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A6659" w14:textId="77777777" w:rsidR="00807E48" w:rsidRDefault="00CA44A2" w:rsidP="006D4B66">
      <w:pPr>
        <w:jc w:val="right"/>
        <w:rPr>
          <w:rFonts w:ascii="Calibri" w:hAnsi="Calibri"/>
          <w:color w:val="1F497D"/>
          <w:sz w:val="22"/>
          <w:szCs w:val="22"/>
          <w:lang w:eastAsia="en-US"/>
        </w:rPr>
      </w:pPr>
      <w:r w:rsidRPr="00807E48">
        <w:rPr>
          <w:rFonts w:ascii="Calibri" w:hAnsi="Calibri"/>
          <w:noProof/>
          <w:color w:val="1F497D"/>
          <w:sz w:val="22"/>
          <w:szCs w:val="22"/>
        </w:rPr>
        <w:drawing>
          <wp:inline distT="0" distB="0" distL="0" distR="0" wp14:anchorId="3E14190B" wp14:editId="2411997C">
            <wp:extent cx="1828800" cy="1152525"/>
            <wp:effectExtent l="0" t="0" r="0" b="9525"/>
            <wp:docPr id="1" name="Picture 1" descr="H:\Templates Masters Logos\USCET Logos\USCET_colour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emplates Masters Logos\USCET Logos\USCET_colour_smal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28800" cy="1152525"/>
                    </a:xfrm>
                    <a:prstGeom prst="rect">
                      <a:avLst/>
                    </a:prstGeom>
                    <a:noFill/>
                    <a:ln>
                      <a:noFill/>
                    </a:ln>
                  </pic:spPr>
                </pic:pic>
              </a:graphicData>
            </a:graphic>
          </wp:inline>
        </w:drawing>
      </w:r>
    </w:p>
    <w:p w14:paraId="0A37501D" w14:textId="77777777" w:rsidR="00807E48" w:rsidRDefault="00807E48" w:rsidP="00807E48">
      <w:pPr>
        <w:rPr>
          <w:rFonts w:ascii="Calibri" w:hAnsi="Calibri"/>
          <w:color w:val="1F497D"/>
          <w:sz w:val="22"/>
          <w:szCs w:val="22"/>
          <w:lang w:eastAsia="en-US"/>
        </w:rPr>
      </w:pPr>
    </w:p>
    <w:p w14:paraId="5DAB6C7B" w14:textId="77777777" w:rsidR="00807E48" w:rsidRPr="00A727A8" w:rsidRDefault="00807E48" w:rsidP="00A727A8">
      <w:pPr>
        <w:rPr>
          <w:rFonts w:ascii="Arial" w:hAnsi="Arial" w:cs="Arial"/>
          <w:lang w:eastAsia="en-US"/>
        </w:rPr>
      </w:pPr>
    </w:p>
    <w:p w14:paraId="206479FD" w14:textId="6CB5F06E" w:rsidR="00E007A2" w:rsidRPr="0085259A" w:rsidRDefault="00807E48" w:rsidP="50B816BF">
      <w:pPr>
        <w:jc w:val="center"/>
        <w:rPr>
          <w:rFonts w:ascii="Arial" w:hAnsi="Arial" w:cs="Arial"/>
          <w:b/>
          <w:bCs/>
          <w:sz w:val="22"/>
          <w:szCs w:val="22"/>
          <w:lang w:eastAsia="en-US"/>
        </w:rPr>
      </w:pPr>
      <w:r w:rsidRPr="0085259A">
        <w:rPr>
          <w:rFonts w:ascii="Arial" w:hAnsi="Arial" w:cs="Arial"/>
          <w:b/>
          <w:bCs/>
          <w:sz w:val="22"/>
          <w:szCs w:val="22"/>
          <w:lang w:eastAsia="en-US"/>
        </w:rPr>
        <w:t xml:space="preserve">Agenda for the meeting of the University and Schools Council for the Education of Teachers (USCET) to be </w:t>
      </w:r>
      <w:r w:rsidR="00440AD6" w:rsidRPr="0085259A">
        <w:rPr>
          <w:rFonts w:ascii="Arial" w:hAnsi="Arial" w:cs="Arial"/>
          <w:b/>
          <w:bCs/>
          <w:sz w:val="22"/>
          <w:szCs w:val="22"/>
          <w:lang w:eastAsia="en-US"/>
        </w:rPr>
        <w:t xml:space="preserve">held </w:t>
      </w:r>
      <w:r w:rsidR="007B6635" w:rsidRPr="0085259A">
        <w:rPr>
          <w:rFonts w:ascii="Arial" w:hAnsi="Arial" w:cs="Arial"/>
          <w:b/>
          <w:bCs/>
          <w:sz w:val="22"/>
          <w:szCs w:val="22"/>
          <w:lang w:eastAsia="en-US"/>
        </w:rPr>
        <w:t xml:space="preserve">at 10.00am </w:t>
      </w:r>
      <w:r w:rsidR="006D4B66">
        <w:rPr>
          <w:rFonts w:ascii="Arial" w:hAnsi="Arial" w:cs="Arial"/>
          <w:b/>
          <w:bCs/>
          <w:sz w:val="22"/>
          <w:szCs w:val="22"/>
          <w:lang w:eastAsia="en-US"/>
        </w:rPr>
        <w:t>on Thursday 15 October on Teams</w:t>
      </w:r>
    </w:p>
    <w:p w14:paraId="4C864281" w14:textId="77777777" w:rsidR="00A53D0F" w:rsidRPr="0085259A" w:rsidRDefault="00A53D0F" w:rsidP="50B816BF">
      <w:pPr>
        <w:jc w:val="center"/>
        <w:rPr>
          <w:rFonts w:ascii="Arial" w:hAnsi="Arial" w:cs="Arial"/>
          <w:b/>
          <w:bCs/>
          <w:sz w:val="22"/>
          <w:szCs w:val="22"/>
          <w:lang w:eastAsia="en-US"/>
        </w:rPr>
      </w:pPr>
    </w:p>
    <w:p w14:paraId="3656E7A3" w14:textId="7A9FE13E" w:rsidR="007B2E21" w:rsidRPr="006D4B66" w:rsidRDefault="007B2E21" w:rsidP="006D4B66">
      <w:pPr>
        <w:pStyle w:val="ListParagraph"/>
        <w:numPr>
          <w:ilvl w:val="0"/>
          <w:numId w:val="12"/>
        </w:numPr>
        <w:rPr>
          <w:rFonts w:ascii="Arial" w:eastAsia="Times New Roman" w:hAnsi="Arial" w:cs="Arial"/>
          <w:b/>
          <w:bCs/>
        </w:rPr>
      </w:pPr>
      <w:r w:rsidRPr="006D4B66">
        <w:rPr>
          <w:rFonts w:ascii="Arial" w:eastAsia="Times New Roman" w:hAnsi="Arial" w:cs="Arial"/>
          <w:b/>
          <w:bCs/>
        </w:rPr>
        <w:t>Welcome &amp; introductions</w:t>
      </w:r>
    </w:p>
    <w:p w14:paraId="689EC06D" w14:textId="18267C73" w:rsidR="00121F84" w:rsidRPr="006D4B66" w:rsidRDefault="007B2E21" w:rsidP="00BF6CD9">
      <w:pPr>
        <w:numPr>
          <w:ilvl w:val="0"/>
          <w:numId w:val="12"/>
        </w:numPr>
        <w:rPr>
          <w:rFonts w:ascii="Arial" w:eastAsia="Times New Roman" w:hAnsi="Arial" w:cs="Arial"/>
          <w:b/>
          <w:bCs/>
          <w:sz w:val="22"/>
          <w:szCs w:val="22"/>
          <w:lang w:eastAsia="en-US"/>
        </w:rPr>
      </w:pPr>
      <w:r w:rsidRPr="006D4B66">
        <w:rPr>
          <w:rFonts w:ascii="Arial" w:eastAsia="Times New Roman" w:hAnsi="Arial" w:cs="Arial"/>
          <w:b/>
          <w:bCs/>
          <w:sz w:val="22"/>
          <w:szCs w:val="22"/>
          <w:lang w:eastAsia="en-US"/>
        </w:rPr>
        <w:t>Mi</w:t>
      </w:r>
      <w:r w:rsidR="00DF72C2" w:rsidRPr="006D4B66">
        <w:rPr>
          <w:rFonts w:ascii="Arial" w:eastAsia="Times New Roman" w:hAnsi="Arial" w:cs="Arial"/>
          <w:b/>
          <w:bCs/>
          <w:sz w:val="22"/>
          <w:szCs w:val="22"/>
          <w:lang w:eastAsia="en-US"/>
        </w:rPr>
        <w:t>nutes and matters arising</w:t>
      </w:r>
      <w:r w:rsidR="00374810" w:rsidRPr="006D4B66">
        <w:rPr>
          <w:rFonts w:ascii="Arial" w:eastAsia="Times New Roman" w:hAnsi="Arial" w:cs="Arial"/>
          <w:b/>
          <w:bCs/>
          <w:sz w:val="22"/>
          <w:szCs w:val="22"/>
          <w:lang w:eastAsia="en-US"/>
        </w:rPr>
        <w:t xml:space="preserve"> </w:t>
      </w:r>
    </w:p>
    <w:p w14:paraId="6DFE12C2" w14:textId="77777777" w:rsidR="006D4B66" w:rsidRPr="006D4B66" w:rsidRDefault="006D4B66" w:rsidP="006D4B66">
      <w:pPr>
        <w:ind w:left="720"/>
        <w:rPr>
          <w:rFonts w:ascii="Arial" w:eastAsia="Times New Roman" w:hAnsi="Arial" w:cs="Arial"/>
          <w:b/>
          <w:bCs/>
          <w:sz w:val="22"/>
          <w:szCs w:val="22"/>
          <w:lang w:eastAsia="en-US"/>
        </w:rPr>
      </w:pPr>
    </w:p>
    <w:p w14:paraId="53B2EBBE" w14:textId="10FEDC2B" w:rsidR="006D4B66" w:rsidRPr="006D4B66" w:rsidRDefault="006D4B66" w:rsidP="00BF6CD9">
      <w:pPr>
        <w:numPr>
          <w:ilvl w:val="0"/>
          <w:numId w:val="12"/>
        </w:numPr>
        <w:rPr>
          <w:rFonts w:ascii="Arial" w:eastAsia="Times New Roman" w:hAnsi="Arial" w:cs="Arial"/>
          <w:b/>
          <w:bCs/>
          <w:sz w:val="22"/>
          <w:szCs w:val="22"/>
          <w:lang w:eastAsia="en-US"/>
        </w:rPr>
      </w:pPr>
      <w:r w:rsidRPr="006D4B66">
        <w:rPr>
          <w:rFonts w:ascii="Arial" w:eastAsia="Times New Roman" w:hAnsi="Arial" w:cs="Arial"/>
          <w:b/>
          <w:bCs/>
          <w:sz w:val="22"/>
          <w:szCs w:val="22"/>
          <w:lang w:eastAsia="en-US"/>
        </w:rPr>
        <w:t>UCET Executive Director update</w:t>
      </w:r>
    </w:p>
    <w:p w14:paraId="5EEAAAF1" w14:textId="77777777" w:rsidR="006D4B66" w:rsidRDefault="006D4B66" w:rsidP="006D4B66">
      <w:pPr>
        <w:ind w:left="720"/>
        <w:rPr>
          <w:rFonts w:ascii="Arial" w:eastAsia="Times New Roman" w:hAnsi="Arial" w:cs="Arial"/>
          <w:sz w:val="22"/>
          <w:szCs w:val="22"/>
          <w:lang w:eastAsia="en-US"/>
        </w:rPr>
      </w:pPr>
    </w:p>
    <w:p w14:paraId="4C9522DE" w14:textId="1AD67C2E" w:rsidR="006D4B66" w:rsidRPr="006D4B66" w:rsidRDefault="006D4B66" w:rsidP="00BF6CD9">
      <w:pPr>
        <w:numPr>
          <w:ilvl w:val="0"/>
          <w:numId w:val="12"/>
        </w:numPr>
        <w:rPr>
          <w:rFonts w:ascii="Arial" w:eastAsia="Times New Roman" w:hAnsi="Arial" w:cs="Arial"/>
          <w:b/>
          <w:bCs/>
          <w:sz w:val="22"/>
          <w:szCs w:val="22"/>
          <w:lang w:eastAsia="en-US"/>
        </w:rPr>
      </w:pPr>
      <w:r w:rsidRPr="006D4B66">
        <w:rPr>
          <w:rFonts w:ascii="Arial" w:eastAsia="Times New Roman" w:hAnsi="Arial" w:cs="Arial"/>
          <w:b/>
          <w:bCs/>
          <w:sz w:val="22"/>
          <w:szCs w:val="22"/>
          <w:lang w:eastAsia="en-US"/>
        </w:rPr>
        <w:t>Discussion item: What are we seeing across Welsh ITE</w:t>
      </w:r>
    </w:p>
    <w:p w14:paraId="1BC76AC2" w14:textId="77777777" w:rsidR="006D4B66" w:rsidRPr="006D4B66" w:rsidRDefault="006D4B66" w:rsidP="006D4B66">
      <w:pPr>
        <w:ind w:left="720"/>
        <w:rPr>
          <w:rFonts w:ascii="Arial" w:hAnsi="Arial" w:cs="Arial"/>
          <w:sz w:val="20"/>
          <w:szCs w:val="20"/>
        </w:rPr>
      </w:pPr>
      <w:r w:rsidRPr="006D4B66">
        <w:rPr>
          <w:rFonts w:ascii="Arial" w:hAnsi="Arial" w:cs="Arial"/>
          <w:sz w:val="20"/>
          <w:szCs w:val="20"/>
        </w:rPr>
        <w:t>A sector intelligence discussion focused on significant developments, emerging issues and matters requiring collective discussion or action.</w:t>
      </w:r>
    </w:p>
    <w:p w14:paraId="4C575212" w14:textId="77777777" w:rsidR="006D4B66" w:rsidRPr="006D4B66" w:rsidRDefault="006D4B66" w:rsidP="006D4B66">
      <w:pPr>
        <w:ind w:left="720"/>
        <w:rPr>
          <w:rFonts w:ascii="Arial" w:hAnsi="Arial" w:cs="Arial"/>
          <w:sz w:val="20"/>
          <w:szCs w:val="20"/>
        </w:rPr>
      </w:pPr>
      <w:r w:rsidRPr="006D4B66">
        <w:rPr>
          <w:rFonts w:ascii="Arial" w:hAnsi="Arial" w:cs="Arial"/>
          <w:sz w:val="20"/>
          <w:szCs w:val="20"/>
        </w:rPr>
        <w:t>Members are invited to consider:</w:t>
      </w:r>
    </w:p>
    <w:p w14:paraId="4CF4475B" w14:textId="77777777" w:rsidR="006D4B66" w:rsidRPr="006D4B66" w:rsidRDefault="006D4B66" w:rsidP="006D4B66">
      <w:pPr>
        <w:numPr>
          <w:ilvl w:val="0"/>
          <w:numId w:val="18"/>
        </w:numPr>
        <w:tabs>
          <w:tab w:val="clear" w:pos="720"/>
          <w:tab w:val="num" w:pos="1440"/>
        </w:tabs>
        <w:spacing w:after="160" w:line="259" w:lineRule="auto"/>
        <w:ind w:left="1440"/>
        <w:rPr>
          <w:rFonts w:ascii="Arial" w:hAnsi="Arial" w:cs="Arial"/>
          <w:sz w:val="20"/>
          <w:szCs w:val="20"/>
        </w:rPr>
      </w:pPr>
      <w:r w:rsidRPr="006D4B66">
        <w:rPr>
          <w:rFonts w:ascii="Arial" w:hAnsi="Arial" w:cs="Arial"/>
          <w:sz w:val="20"/>
          <w:szCs w:val="20"/>
        </w:rPr>
        <w:t>What are you seeing or experiencing that colleagues across the sector should know about?</w:t>
      </w:r>
    </w:p>
    <w:p w14:paraId="526242E0" w14:textId="77777777" w:rsidR="006D4B66" w:rsidRPr="006D4B66" w:rsidRDefault="006D4B66" w:rsidP="006D4B66">
      <w:pPr>
        <w:numPr>
          <w:ilvl w:val="0"/>
          <w:numId w:val="18"/>
        </w:numPr>
        <w:tabs>
          <w:tab w:val="clear" w:pos="720"/>
          <w:tab w:val="num" w:pos="1440"/>
        </w:tabs>
        <w:spacing w:after="160" w:line="259" w:lineRule="auto"/>
        <w:ind w:left="1440"/>
        <w:rPr>
          <w:rFonts w:ascii="Arial" w:hAnsi="Arial" w:cs="Arial"/>
          <w:sz w:val="20"/>
          <w:szCs w:val="20"/>
        </w:rPr>
      </w:pPr>
      <w:r w:rsidRPr="006D4B66">
        <w:rPr>
          <w:rFonts w:ascii="Arial" w:hAnsi="Arial" w:cs="Arial"/>
          <w:sz w:val="20"/>
          <w:szCs w:val="20"/>
        </w:rPr>
        <w:t>Are common themes, pressures or opportunities emerging across partnerships?</w:t>
      </w:r>
    </w:p>
    <w:p w14:paraId="1EAC7CE5" w14:textId="77777777" w:rsidR="006D4B66" w:rsidRPr="006D4B66" w:rsidRDefault="006D4B66" w:rsidP="006D4B66">
      <w:pPr>
        <w:numPr>
          <w:ilvl w:val="0"/>
          <w:numId w:val="18"/>
        </w:numPr>
        <w:tabs>
          <w:tab w:val="clear" w:pos="720"/>
          <w:tab w:val="num" w:pos="1440"/>
        </w:tabs>
        <w:spacing w:after="160" w:line="259" w:lineRule="auto"/>
        <w:ind w:left="1440"/>
        <w:rPr>
          <w:rFonts w:ascii="Arial" w:hAnsi="Arial" w:cs="Arial"/>
          <w:sz w:val="20"/>
          <w:szCs w:val="20"/>
        </w:rPr>
      </w:pPr>
      <w:r w:rsidRPr="006D4B66">
        <w:rPr>
          <w:rFonts w:ascii="Arial" w:hAnsi="Arial" w:cs="Arial"/>
          <w:sz w:val="20"/>
          <w:szCs w:val="20"/>
        </w:rPr>
        <w:t>Are there operational or policy issues that would benefit from collective intelligence, coordination or action?</w:t>
      </w:r>
    </w:p>
    <w:p w14:paraId="5A4017C9" w14:textId="77777777" w:rsidR="006D4B66" w:rsidRPr="006D4B66" w:rsidRDefault="006D4B66" w:rsidP="006D4B66">
      <w:pPr>
        <w:ind w:left="720"/>
        <w:rPr>
          <w:rFonts w:ascii="Arial" w:hAnsi="Arial" w:cs="Arial"/>
          <w:sz w:val="20"/>
          <w:szCs w:val="20"/>
        </w:rPr>
      </w:pPr>
      <w:r w:rsidRPr="006D4B66">
        <w:rPr>
          <w:rFonts w:ascii="Arial" w:hAnsi="Arial" w:cs="Arial"/>
          <w:sz w:val="20"/>
          <w:szCs w:val="20"/>
        </w:rPr>
        <w:t>This may include developments relating to recruitment and teacher supply, partnership and placements, accreditation and regulation, funding, Welsh-medium provision, data and reporting, or other emerging matters.</w:t>
      </w:r>
    </w:p>
    <w:p w14:paraId="67DD5581" w14:textId="77777777" w:rsidR="006D4B66" w:rsidRPr="006D4B66" w:rsidRDefault="006D4B66" w:rsidP="006D4B66">
      <w:pPr>
        <w:ind w:left="720"/>
        <w:rPr>
          <w:rFonts w:ascii="Arial" w:hAnsi="Arial" w:cs="Arial"/>
          <w:sz w:val="20"/>
          <w:szCs w:val="20"/>
        </w:rPr>
      </w:pPr>
      <w:r w:rsidRPr="006D4B66">
        <w:rPr>
          <w:rFonts w:ascii="Arial" w:hAnsi="Arial" w:cs="Arial"/>
          <w:i/>
          <w:iCs/>
          <w:sz w:val="20"/>
          <w:szCs w:val="20"/>
        </w:rPr>
        <w:t>The focus is on issues of wider sector significance rather than individual institutional updates.</w:t>
      </w:r>
    </w:p>
    <w:p w14:paraId="4AEEE903" w14:textId="77777777" w:rsidR="006D4B66" w:rsidRPr="006D4B66" w:rsidRDefault="006D4B66" w:rsidP="006D4B66">
      <w:pPr>
        <w:ind w:left="1440"/>
        <w:rPr>
          <w:rFonts w:ascii="Arial" w:eastAsia="Times New Roman" w:hAnsi="Arial" w:cs="Arial"/>
          <w:sz w:val="20"/>
          <w:szCs w:val="20"/>
          <w:lang w:eastAsia="en-US"/>
        </w:rPr>
      </w:pPr>
    </w:p>
    <w:p w14:paraId="3778F5BA" w14:textId="4CAB96A9" w:rsidR="0066223B" w:rsidRPr="006D4B66" w:rsidRDefault="006D4B66" w:rsidP="00BF6CD9">
      <w:pPr>
        <w:numPr>
          <w:ilvl w:val="0"/>
          <w:numId w:val="12"/>
        </w:numPr>
        <w:rPr>
          <w:rFonts w:ascii="Arial" w:eastAsia="Times New Roman" w:hAnsi="Arial" w:cs="Arial"/>
          <w:b/>
          <w:bCs/>
          <w:sz w:val="22"/>
          <w:szCs w:val="22"/>
          <w:lang w:eastAsia="en-US"/>
        </w:rPr>
      </w:pPr>
      <w:r w:rsidRPr="006D4B66">
        <w:rPr>
          <w:rFonts w:ascii="Arial" w:eastAsia="Times New Roman" w:hAnsi="Arial" w:cs="Arial"/>
          <w:b/>
          <w:bCs/>
          <w:sz w:val="22"/>
          <w:szCs w:val="22"/>
          <w:lang w:eastAsia="en-US"/>
        </w:rPr>
        <w:t>Teacher Education Policy and Practice</w:t>
      </w:r>
    </w:p>
    <w:p w14:paraId="5648EF72" w14:textId="77777777" w:rsidR="006D4B66" w:rsidRPr="006D4B66" w:rsidRDefault="006D4B66" w:rsidP="006D4B66">
      <w:pPr>
        <w:ind w:left="720"/>
        <w:rPr>
          <w:rFonts w:ascii="Arial" w:hAnsi="Arial" w:cs="Arial"/>
          <w:b/>
          <w:bCs/>
          <w:sz w:val="20"/>
          <w:szCs w:val="20"/>
        </w:rPr>
      </w:pPr>
      <w:r w:rsidRPr="006D4B66">
        <w:rPr>
          <w:rFonts w:ascii="Arial" w:hAnsi="Arial" w:cs="Arial"/>
          <w:b/>
          <w:bCs/>
          <w:sz w:val="20"/>
          <w:szCs w:val="20"/>
        </w:rPr>
        <w:t>What should be the contribution of ITE to improving literacy outcomes in Wales?</w:t>
      </w:r>
    </w:p>
    <w:p w14:paraId="4716C6D3" w14:textId="77777777" w:rsidR="006D4B66" w:rsidRPr="006D4B66" w:rsidRDefault="006D4B66" w:rsidP="006D4B66">
      <w:pPr>
        <w:ind w:left="720"/>
        <w:rPr>
          <w:rFonts w:ascii="Arial" w:hAnsi="Arial" w:cs="Arial"/>
          <w:sz w:val="20"/>
          <w:szCs w:val="20"/>
        </w:rPr>
      </w:pPr>
      <w:r w:rsidRPr="006D4B66">
        <w:rPr>
          <w:rFonts w:ascii="Arial" w:hAnsi="Arial" w:cs="Arial"/>
          <w:sz w:val="20"/>
          <w:szCs w:val="20"/>
        </w:rPr>
        <w:t>The first in a series of substantive discussions drawing on USCET Cymru members' collective professional knowledge, research and experience to explore significant questions for teacher education policy in Wales.</w:t>
      </w:r>
    </w:p>
    <w:p w14:paraId="4FD66165" w14:textId="77777777" w:rsidR="006D4B66" w:rsidRPr="006D4B66" w:rsidRDefault="006D4B66" w:rsidP="006D4B66">
      <w:pPr>
        <w:ind w:left="720"/>
        <w:rPr>
          <w:rFonts w:ascii="Arial" w:hAnsi="Arial" w:cs="Arial"/>
          <w:sz w:val="20"/>
          <w:szCs w:val="20"/>
        </w:rPr>
      </w:pPr>
      <w:r w:rsidRPr="006D4B66">
        <w:rPr>
          <w:rFonts w:ascii="Arial" w:hAnsi="Arial" w:cs="Arial"/>
          <w:sz w:val="20"/>
          <w:szCs w:val="20"/>
        </w:rPr>
        <w:t>The discussion will consider:</w:t>
      </w:r>
    </w:p>
    <w:p w14:paraId="6E634A3D" w14:textId="77777777" w:rsidR="006D4B66" w:rsidRPr="006D4B66" w:rsidRDefault="006D4B66" w:rsidP="006D4B66">
      <w:pPr>
        <w:ind w:left="720"/>
        <w:rPr>
          <w:rFonts w:ascii="Arial" w:hAnsi="Arial" w:cs="Arial"/>
          <w:sz w:val="20"/>
          <w:szCs w:val="20"/>
        </w:rPr>
      </w:pPr>
      <w:r w:rsidRPr="006D4B66">
        <w:rPr>
          <w:rFonts w:ascii="Arial" w:hAnsi="Arial" w:cs="Arial"/>
          <w:b/>
          <w:bCs/>
          <w:sz w:val="20"/>
          <w:szCs w:val="20"/>
        </w:rPr>
        <w:t>Evidence</w:t>
      </w:r>
      <w:r w:rsidRPr="006D4B66">
        <w:rPr>
          <w:rFonts w:ascii="Arial" w:hAnsi="Arial" w:cs="Arial"/>
          <w:sz w:val="20"/>
          <w:szCs w:val="20"/>
        </w:rPr>
        <w:t xml:space="preserve"> – What does the evidence tell us about preparing beginning teachers to support literacy effectively?</w:t>
      </w:r>
    </w:p>
    <w:p w14:paraId="7223EB3C" w14:textId="77777777" w:rsidR="006D4B66" w:rsidRPr="006D4B66" w:rsidRDefault="006D4B66" w:rsidP="006D4B66">
      <w:pPr>
        <w:ind w:left="720"/>
        <w:rPr>
          <w:rFonts w:ascii="Arial" w:hAnsi="Arial" w:cs="Arial"/>
          <w:sz w:val="20"/>
          <w:szCs w:val="20"/>
        </w:rPr>
      </w:pPr>
      <w:r w:rsidRPr="006D4B66">
        <w:rPr>
          <w:rFonts w:ascii="Arial" w:hAnsi="Arial" w:cs="Arial"/>
          <w:b/>
          <w:bCs/>
          <w:sz w:val="20"/>
          <w:szCs w:val="20"/>
        </w:rPr>
        <w:t>Comparative perspective</w:t>
      </w:r>
      <w:r w:rsidRPr="006D4B66">
        <w:rPr>
          <w:rFonts w:ascii="Arial" w:hAnsi="Arial" w:cs="Arial"/>
          <w:sz w:val="20"/>
          <w:szCs w:val="20"/>
        </w:rPr>
        <w:t xml:space="preserve"> – How is literacy addressed through teacher education in other education systems, and what might Wales learn from different approaches?</w:t>
      </w:r>
    </w:p>
    <w:p w14:paraId="67045E59" w14:textId="77777777" w:rsidR="006D4B66" w:rsidRPr="006D4B66" w:rsidRDefault="006D4B66" w:rsidP="006D4B66">
      <w:pPr>
        <w:ind w:left="720"/>
        <w:rPr>
          <w:rFonts w:ascii="Arial" w:hAnsi="Arial" w:cs="Arial"/>
          <w:sz w:val="20"/>
          <w:szCs w:val="20"/>
        </w:rPr>
      </w:pPr>
      <w:r w:rsidRPr="006D4B66">
        <w:rPr>
          <w:rFonts w:ascii="Arial" w:hAnsi="Arial" w:cs="Arial"/>
          <w:b/>
          <w:bCs/>
          <w:sz w:val="20"/>
          <w:szCs w:val="20"/>
        </w:rPr>
        <w:t>Welsh context</w:t>
      </w:r>
      <w:r w:rsidRPr="006D4B66">
        <w:rPr>
          <w:rFonts w:ascii="Arial" w:hAnsi="Arial" w:cs="Arial"/>
          <w:sz w:val="20"/>
          <w:szCs w:val="20"/>
        </w:rPr>
        <w:t xml:space="preserve"> – What should </w:t>
      </w:r>
      <w:proofErr w:type="gramStart"/>
      <w:r w:rsidRPr="006D4B66">
        <w:rPr>
          <w:rFonts w:ascii="Arial" w:hAnsi="Arial" w:cs="Arial"/>
          <w:sz w:val="20"/>
          <w:szCs w:val="20"/>
        </w:rPr>
        <w:t>beginning</w:t>
      </w:r>
      <w:proofErr w:type="gramEnd"/>
      <w:r w:rsidRPr="006D4B66">
        <w:rPr>
          <w:rFonts w:ascii="Arial" w:hAnsi="Arial" w:cs="Arial"/>
          <w:sz w:val="20"/>
          <w:szCs w:val="20"/>
        </w:rPr>
        <w:t xml:space="preserve"> teachers in Wales know and be able to do in relation to literacy, including disciplinary literacy? What is appropriately the responsibility of ITE, and what belongs within induction, professional learning and the wider education system?</w:t>
      </w:r>
    </w:p>
    <w:p w14:paraId="2DA4586C" w14:textId="77777777" w:rsidR="006D4B66" w:rsidRDefault="006D4B66" w:rsidP="006D4B66">
      <w:pPr>
        <w:ind w:left="720"/>
        <w:rPr>
          <w:rFonts w:ascii="Arial" w:hAnsi="Arial" w:cs="Arial"/>
          <w:sz w:val="20"/>
          <w:szCs w:val="20"/>
        </w:rPr>
      </w:pPr>
      <w:r w:rsidRPr="006D4B66">
        <w:rPr>
          <w:rFonts w:ascii="Arial" w:hAnsi="Arial" w:cs="Arial"/>
          <w:b/>
          <w:bCs/>
          <w:sz w:val="20"/>
          <w:szCs w:val="20"/>
        </w:rPr>
        <w:t>Policy implications</w:t>
      </w:r>
      <w:r w:rsidRPr="006D4B66">
        <w:rPr>
          <w:rFonts w:ascii="Arial" w:hAnsi="Arial" w:cs="Arial"/>
          <w:sz w:val="20"/>
          <w:szCs w:val="20"/>
        </w:rPr>
        <w:t xml:space="preserve"> – What would we want policymakers to understand about the contribution ITE can make to improving literacy outcomes, and what needs to be in place elsewhere in the system for that contribution to have impact?</w:t>
      </w:r>
    </w:p>
    <w:p w14:paraId="61250B63" w14:textId="77777777" w:rsidR="006D4B66" w:rsidRDefault="006D4B66" w:rsidP="006D4B66">
      <w:pPr>
        <w:ind w:left="720"/>
        <w:rPr>
          <w:rFonts w:ascii="Arial" w:hAnsi="Arial" w:cs="Arial"/>
          <w:sz w:val="20"/>
          <w:szCs w:val="20"/>
        </w:rPr>
      </w:pPr>
    </w:p>
    <w:p w14:paraId="68FDB1BE" w14:textId="77777777" w:rsidR="006D4B66" w:rsidRPr="006D4B66" w:rsidRDefault="006D4B66" w:rsidP="006D4B66">
      <w:pPr>
        <w:ind w:left="720"/>
        <w:rPr>
          <w:rFonts w:ascii="Arial" w:hAnsi="Arial" w:cs="Arial"/>
          <w:sz w:val="22"/>
          <w:szCs w:val="22"/>
        </w:rPr>
      </w:pPr>
    </w:p>
    <w:p w14:paraId="6CFCF33F" w14:textId="497EAA3E" w:rsidR="006D4B66" w:rsidRPr="006D4B66" w:rsidRDefault="006D4B66" w:rsidP="006D4B66">
      <w:pPr>
        <w:pStyle w:val="ListParagraph"/>
        <w:numPr>
          <w:ilvl w:val="0"/>
          <w:numId w:val="12"/>
        </w:numPr>
        <w:rPr>
          <w:rFonts w:ascii="Arial" w:hAnsi="Arial" w:cs="Arial"/>
          <w:b/>
          <w:bCs/>
        </w:rPr>
      </w:pPr>
      <w:r w:rsidRPr="006D4B66">
        <w:rPr>
          <w:rFonts w:ascii="Arial" w:hAnsi="Arial" w:cs="Arial"/>
          <w:b/>
          <w:bCs/>
        </w:rPr>
        <w:t>From discussion to professional voice</w:t>
      </w:r>
    </w:p>
    <w:p w14:paraId="3F0CA2BC" w14:textId="77777777" w:rsidR="006D4B66" w:rsidRPr="006D4B66" w:rsidRDefault="006D4B66" w:rsidP="006D4B66">
      <w:pPr>
        <w:numPr>
          <w:ilvl w:val="0"/>
          <w:numId w:val="19"/>
        </w:numPr>
        <w:spacing w:after="160" w:line="259" w:lineRule="auto"/>
        <w:rPr>
          <w:rFonts w:ascii="Arial" w:hAnsi="Arial" w:cs="Arial"/>
          <w:sz w:val="20"/>
          <w:szCs w:val="20"/>
        </w:rPr>
      </w:pPr>
      <w:r w:rsidRPr="006D4B66">
        <w:rPr>
          <w:rFonts w:ascii="Arial" w:hAnsi="Arial" w:cs="Arial"/>
          <w:sz w:val="20"/>
          <w:szCs w:val="20"/>
        </w:rPr>
        <w:t>What key messages have emerged?</w:t>
      </w:r>
    </w:p>
    <w:p w14:paraId="62CBE0E2" w14:textId="77777777" w:rsidR="006D4B66" w:rsidRPr="006D4B66" w:rsidRDefault="006D4B66" w:rsidP="006D4B66">
      <w:pPr>
        <w:numPr>
          <w:ilvl w:val="0"/>
          <w:numId w:val="19"/>
        </w:numPr>
        <w:spacing w:after="160" w:line="259" w:lineRule="auto"/>
        <w:rPr>
          <w:rFonts w:ascii="Arial" w:hAnsi="Arial" w:cs="Arial"/>
          <w:sz w:val="20"/>
          <w:szCs w:val="20"/>
        </w:rPr>
      </w:pPr>
      <w:r w:rsidRPr="006D4B66">
        <w:rPr>
          <w:rFonts w:ascii="Arial" w:hAnsi="Arial" w:cs="Arial"/>
          <w:sz w:val="20"/>
          <w:szCs w:val="20"/>
        </w:rPr>
        <w:t>Where is there consensus, uncertainty or a need for further evidence?</w:t>
      </w:r>
    </w:p>
    <w:p w14:paraId="427F2F18" w14:textId="77777777" w:rsidR="006D4B66" w:rsidRPr="006D4B66" w:rsidRDefault="006D4B66" w:rsidP="006D4B66">
      <w:pPr>
        <w:numPr>
          <w:ilvl w:val="0"/>
          <w:numId w:val="19"/>
        </w:numPr>
        <w:spacing w:after="160" w:line="259" w:lineRule="auto"/>
        <w:rPr>
          <w:rFonts w:ascii="Arial" w:hAnsi="Arial" w:cs="Arial"/>
          <w:sz w:val="20"/>
          <w:szCs w:val="20"/>
        </w:rPr>
      </w:pPr>
      <w:r w:rsidRPr="006D4B66">
        <w:rPr>
          <w:rFonts w:ascii="Arial" w:hAnsi="Arial" w:cs="Arial"/>
          <w:sz w:val="20"/>
          <w:szCs w:val="20"/>
        </w:rPr>
        <w:lastRenderedPageBreak/>
        <w:t>Is there an opportunity for USCET Cymru to contribute further expertise, evidence or comparative insight?</w:t>
      </w:r>
    </w:p>
    <w:p w14:paraId="243E8243" w14:textId="73D0F696" w:rsidR="006D4B66" w:rsidRPr="006D4B66" w:rsidRDefault="006D4B66" w:rsidP="006D4B66">
      <w:pPr>
        <w:pStyle w:val="ListParagraph"/>
        <w:numPr>
          <w:ilvl w:val="0"/>
          <w:numId w:val="12"/>
        </w:numPr>
        <w:rPr>
          <w:rFonts w:ascii="Arial" w:hAnsi="Arial" w:cs="Arial"/>
          <w:b/>
          <w:bCs/>
          <w:sz w:val="20"/>
          <w:szCs w:val="20"/>
        </w:rPr>
      </w:pPr>
      <w:r w:rsidRPr="006D4B66">
        <w:rPr>
          <w:rFonts w:ascii="Arial" w:hAnsi="Arial" w:cs="Arial"/>
          <w:b/>
          <w:bCs/>
          <w:sz w:val="20"/>
          <w:szCs w:val="20"/>
        </w:rPr>
        <w:t xml:space="preserve">Forward look </w:t>
      </w:r>
    </w:p>
    <w:p w14:paraId="0D181651" w14:textId="77777777" w:rsidR="006D4B66" w:rsidRPr="006D4B66" w:rsidRDefault="006D4B66" w:rsidP="006D4B66">
      <w:pPr>
        <w:numPr>
          <w:ilvl w:val="0"/>
          <w:numId w:val="20"/>
        </w:numPr>
        <w:spacing w:after="160" w:line="259" w:lineRule="auto"/>
        <w:rPr>
          <w:rFonts w:ascii="Arial" w:hAnsi="Arial" w:cs="Arial"/>
          <w:sz w:val="20"/>
          <w:szCs w:val="20"/>
        </w:rPr>
      </w:pPr>
      <w:r w:rsidRPr="006D4B66">
        <w:rPr>
          <w:rFonts w:ascii="Arial" w:hAnsi="Arial" w:cs="Arial"/>
          <w:sz w:val="20"/>
          <w:szCs w:val="20"/>
        </w:rPr>
        <w:t>Future Teacher Education Policy &amp; Practice questions</w:t>
      </w:r>
    </w:p>
    <w:p w14:paraId="701CC9F6" w14:textId="77777777" w:rsidR="006D4B66" w:rsidRPr="006D4B66" w:rsidRDefault="006D4B66" w:rsidP="006D4B66">
      <w:pPr>
        <w:numPr>
          <w:ilvl w:val="0"/>
          <w:numId w:val="20"/>
        </w:numPr>
        <w:spacing w:after="160" w:line="259" w:lineRule="auto"/>
        <w:rPr>
          <w:rFonts w:ascii="Arial" w:hAnsi="Arial" w:cs="Arial"/>
          <w:sz w:val="20"/>
          <w:szCs w:val="20"/>
        </w:rPr>
      </w:pPr>
      <w:r w:rsidRPr="006D4B66">
        <w:rPr>
          <w:rFonts w:ascii="Arial" w:hAnsi="Arial" w:cs="Arial"/>
          <w:sz w:val="20"/>
          <w:szCs w:val="20"/>
        </w:rPr>
        <w:t>Matters to take into the national stakeholder discussion</w:t>
      </w:r>
    </w:p>
    <w:p w14:paraId="273C7B0A" w14:textId="710EA860" w:rsidR="006D4B66" w:rsidRPr="006D4B66" w:rsidRDefault="006D4B66" w:rsidP="006D4B66">
      <w:pPr>
        <w:numPr>
          <w:ilvl w:val="0"/>
          <w:numId w:val="20"/>
        </w:numPr>
        <w:spacing w:after="160" w:line="259" w:lineRule="auto"/>
        <w:rPr>
          <w:rFonts w:ascii="Arial" w:hAnsi="Arial" w:cs="Arial"/>
          <w:sz w:val="20"/>
          <w:szCs w:val="20"/>
        </w:rPr>
      </w:pPr>
      <w:r w:rsidRPr="006D4B66">
        <w:rPr>
          <w:rFonts w:ascii="Arial" w:hAnsi="Arial" w:cs="Arial"/>
          <w:sz w:val="20"/>
          <w:szCs w:val="20"/>
        </w:rPr>
        <w:t>Any other business</w:t>
      </w:r>
    </w:p>
    <w:p w14:paraId="56C4415E" w14:textId="1F78DBA9" w:rsidR="00E22556" w:rsidRPr="006D4B66" w:rsidRDefault="00E22556" w:rsidP="0031622F">
      <w:pPr>
        <w:pStyle w:val="ListParagraph"/>
        <w:numPr>
          <w:ilvl w:val="0"/>
          <w:numId w:val="12"/>
        </w:numPr>
        <w:rPr>
          <w:rFonts w:ascii="Arial" w:eastAsia="Times New Roman" w:hAnsi="Arial" w:cs="Arial"/>
          <w:b/>
          <w:bCs/>
        </w:rPr>
      </w:pPr>
      <w:r w:rsidRPr="006D4B66">
        <w:rPr>
          <w:rFonts w:ascii="Arial" w:eastAsia="Times New Roman" w:hAnsi="Arial" w:cs="Arial"/>
          <w:b/>
          <w:bCs/>
        </w:rPr>
        <w:t xml:space="preserve">Risk Register </w:t>
      </w:r>
    </w:p>
    <w:p w14:paraId="150FBA54" w14:textId="77777777" w:rsidR="006D4B66" w:rsidRPr="0085259A" w:rsidRDefault="006D4B66" w:rsidP="006D4B66">
      <w:pPr>
        <w:pStyle w:val="ListParagraph"/>
        <w:rPr>
          <w:rFonts w:ascii="Arial" w:eastAsia="Times New Roman" w:hAnsi="Arial" w:cs="Arial"/>
        </w:rPr>
      </w:pPr>
    </w:p>
    <w:p w14:paraId="6CDD8D5C" w14:textId="79D2ABA4" w:rsidR="00192494" w:rsidRPr="006D4B66" w:rsidRDefault="00265E93" w:rsidP="009127D9">
      <w:pPr>
        <w:pStyle w:val="ListParagraph"/>
        <w:numPr>
          <w:ilvl w:val="0"/>
          <w:numId w:val="12"/>
        </w:numPr>
        <w:rPr>
          <w:rFonts w:ascii="Arial" w:eastAsia="Times New Roman" w:hAnsi="Arial" w:cs="Arial"/>
          <w:b/>
          <w:bCs/>
        </w:rPr>
      </w:pPr>
      <w:r w:rsidRPr="006D4B66">
        <w:rPr>
          <w:rFonts w:ascii="Arial" w:eastAsia="Times New Roman" w:hAnsi="Arial" w:cs="Arial"/>
          <w:b/>
          <w:bCs/>
        </w:rPr>
        <w:t>Mat</w:t>
      </w:r>
      <w:r w:rsidR="00D40417" w:rsidRPr="006D4B66">
        <w:rPr>
          <w:rFonts w:ascii="Arial" w:eastAsia="Times New Roman" w:hAnsi="Arial" w:cs="Arial"/>
          <w:b/>
          <w:bCs/>
        </w:rPr>
        <w:t>t</w:t>
      </w:r>
      <w:r w:rsidRPr="006D4B66">
        <w:rPr>
          <w:rFonts w:ascii="Arial" w:eastAsia="Times New Roman" w:hAnsi="Arial" w:cs="Arial"/>
          <w:b/>
          <w:bCs/>
        </w:rPr>
        <w:t>ers to raise with Estyn, WG and EWC</w:t>
      </w:r>
    </w:p>
    <w:p w14:paraId="48986FA7" w14:textId="3BE577B6" w:rsidR="00513E56" w:rsidRDefault="00F75045" w:rsidP="00513E56">
      <w:pPr>
        <w:ind w:left="360"/>
        <w:rPr>
          <w:rFonts w:ascii="Arial" w:eastAsia="Times New Roman" w:hAnsi="Arial" w:cs="Arial"/>
          <w:i/>
          <w:sz w:val="22"/>
          <w:szCs w:val="22"/>
          <w:lang w:eastAsia="en-US"/>
        </w:rPr>
      </w:pPr>
      <w:r w:rsidRPr="0085259A">
        <w:rPr>
          <w:rFonts w:ascii="Arial" w:eastAsia="Times New Roman" w:hAnsi="Arial" w:cs="Arial"/>
          <w:i/>
          <w:sz w:val="22"/>
          <w:szCs w:val="22"/>
          <w:lang w:eastAsia="en-US"/>
        </w:rPr>
        <w:t>(1</w:t>
      </w:r>
      <w:r w:rsidR="00D20C80" w:rsidRPr="0085259A">
        <w:rPr>
          <w:rFonts w:ascii="Arial" w:eastAsia="Times New Roman" w:hAnsi="Arial" w:cs="Arial"/>
          <w:i/>
          <w:sz w:val="22"/>
          <w:szCs w:val="22"/>
          <w:lang w:eastAsia="en-US"/>
        </w:rPr>
        <w:t>1.30am</w:t>
      </w:r>
      <w:r w:rsidR="00513E56" w:rsidRPr="0085259A">
        <w:rPr>
          <w:rFonts w:ascii="Arial" w:eastAsia="Times New Roman" w:hAnsi="Arial" w:cs="Arial"/>
          <w:i/>
          <w:sz w:val="22"/>
          <w:szCs w:val="22"/>
          <w:lang w:eastAsia="en-US"/>
        </w:rPr>
        <w:t xml:space="preserve"> WG, Estyn</w:t>
      </w:r>
      <w:r w:rsidR="00E163B3" w:rsidRPr="0085259A">
        <w:rPr>
          <w:rFonts w:ascii="Arial" w:eastAsia="Times New Roman" w:hAnsi="Arial" w:cs="Arial"/>
          <w:i/>
          <w:sz w:val="22"/>
          <w:szCs w:val="22"/>
          <w:lang w:eastAsia="en-US"/>
        </w:rPr>
        <w:t xml:space="preserve">, </w:t>
      </w:r>
      <w:r w:rsidR="00513E56" w:rsidRPr="0085259A">
        <w:rPr>
          <w:rFonts w:ascii="Arial" w:eastAsia="Times New Roman" w:hAnsi="Arial" w:cs="Arial"/>
          <w:i/>
          <w:sz w:val="22"/>
          <w:szCs w:val="22"/>
          <w:lang w:eastAsia="en-US"/>
        </w:rPr>
        <w:t xml:space="preserve">EWC </w:t>
      </w:r>
      <w:r w:rsidR="00E163B3" w:rsidRPr="0085259A">
        <w:rPr>
          <w:rFonts w:ascii="Arial" w:eastAsia="Times New Roman" w:hAnsi="Arial" w:cs="Arial"/>
          <w:i/>
          <w:sz w:val="22"/>
          <w:szCs w:val="22"/>
          <w:lang w:eastAsia="en-US"/>
        </w:rPr>
        <w:t xml:space="preserve">&amp; other </w:t>
      </w:r>
      <w:r w:rsidR="00513E56" w:rsidRPr="0085259A">
        <w:rPr>
          <w:rFonts w:ascii="Arial" w:eastAsia="Times New Roman" w:hAnsi="Arial" w:cs="Arial"/>
          <w:i/>
          <w:sz w:val="22"/>
          <w:szCs w:val="22"/>
          <w:lang w:eastAsia="en-US"/>
        </w:rPr>
        <w:t>colleagues join meeting)</w:t>
      </w:r>
      <w:r w:rsidR="0065361F" w:rsidRPr="0085259A">
        <w:rPr>
          <w:rFonts w:ascii="Arial" w:eastAsia="Times New Roman" w:hAnsi="Arial" w:cs="Arial"/>
          <w:i/>
          <w:sz w:val="22"/>
          <w:szCs w:val="22"/>
          <w:lang w:eastAsia="en-US"/>
        </w:rPr>
        <w:br/>
      </w:r>
    </w:p>
    <w:p w14:paraId="22DC05D9" w14:textId="04597C2C" w:rsidR="006D4B66" w:rsidRPr="006D4B66" w:rsidRDefault="006D4B66" w:rsidP="006D4B66">
      <w:pPr>
        <w:rPr>
          <w:rFonts w:ascii="Arial" w:hAnsi="Arial" w:cs="Arial"/>
          <w:b/>
          <w:bCs/>
          <w:sz w:val="22"/>
          <w:szCs w:val="22"/>
        </w:rPr>
      </w:pPr>
      <w:r w:rsidRPr="006D4B66">
        <w:rPr>
          <w:rFonts w:ascii="Arial" w:hAnsi="Arial" w:cs="Arial"/>
          <w:b/>
          <w:bCs/>
          <w:sz w:val="22"/>
          <w:szCs w:val="22"/>
        </w:rPr>
        <w:t>Dialogue with National Stakeholders</w:t>
      </w:r>
    </w:p>
    <w:p w14:paraId="5137CB07" w14:textId="77777777" w:rsidR="006D4B66" w:rsidRPr="006D4B66" w:rsidRDefault="006D4B66" w:rsidP="006D4B66">
      <w:pPr>
        <w:rPr>
          <w:rFonts w:ascii="Arial" w:eastAsia="Times New Roman" w:hAnsi="Arial" w:cs="Arial"/>
          <w:i/>
          <w:sz w:val="22"/>
          <w:szCs w:val="22"/>
          <w:lang w:eastAsia="en-US"/>
        </w:rPr>
      </w:pPr>
    </w:p>
    <w:p w14:paraId="69E55FFE" w14:textId="58BBBEC2" w:rsidR="006D4B66" w:rsidRPr="006D4B66" w:rsidRDefault="006D4B66" w:rsidP="006D4B66">
      <w:pPr>
        <w:pStyle w:val="ListParagraph"/>
        <w:numPr>
          <w:ilvl w:val="0"/>
          <w:numId w:val="12"/>
        </w:numPr>
        <w:rPr>
          <w:rFonts w:ascii="Arial" w:hAnsi="Arial" w:cs="Arial"/>
        </w:rPr>
      </w:pPr>
      <w:r w:rsidRPr="006D4B66">
        <w:rPr>
          <w:rFonts w:ascii="Arial" w:hAnsi="Arial" w:cs="Arial"/>
          <w:b/>
          <w:bCs/>
        </w:rPr>
        <w:t>National policy and system developments</w:t>
      </w:r>
    </w:p>
    <w:p w14:paraId="1FA0810C" w14:textId="77777777" w:rsidR="006D4B66" w:rsidRPr="006D4B66" w:rsidRDefault="006D4B66" w:rsidP="006D4B66">
      <w:pPr>
        <w:pStyle w:val="ListParagraph"/>
        <w:rPr>
          <w:rFonts w:ascii="Arial" w:hAnsi="Arial" w:cs="Arial"/>
        </w:rPr>
      </w:pPr>
      <w:r w:rsidRPr="006D4B66">
        <w:rPr>
          <w:rFonts w:ascii="Arial" w:hAnsi="Arial" w:cs="Arial"/>
        </w:rPr>
        <w:t xml:space="preserve">Updates and forward look from national partners, including Welsh Government, Estyn, EWC, </w:t>
      </w:r>
      <w:proofErr w:type="spellStart"/>
      <w:r w:rsidRPr="006D4B66">
        <w:rPr>
          <w:rFonts w:ascii="Arial" w:hAnsi="Arial" w:cs="Arial"/>
        </w:rPr>
        <w:t>Medr</w:t>
      </w:r>
      <w:proofErr w:type="spellEnd"/>
      <w:r w:rsidRPr="006D4B66">
        <w:rPr>
          <w:rFonts w:ascii="Arial" w:hAnsi="Arial" w:cs="Arial"/>
        </w:rPr>
        <w:t xml:space="preserve"> and others as appropriate.</w:t>
      </w:r>
    </w:p>
    <w:p w14:paraId="6B8360CE" w14:textId="77777777" w:rsidR="006D4B66" w:rsidRDefault="006D4B66" w:rsidP="006D4B66">
      <w:pPr>
        <w:pStyle w:val="ListParagraph"/>
        <w:rPr>
          <w:rFonts w:ascii="Arial" w:hAnsi="Arial" w:cs="Arial"/>
        </w:rPr>
      </w:pPr>
      <w:proofErr w:type="gramStart"/>
      <w:r w:rsidRPr="006D4B66">
        <w:rPr>
          <w:rFonts w:ascii="Arial" w:hAnsi="Arial" w:cs="Arial"/>
        </w:rPr>
        <w:t>Particular emphasis</w:t>
      </w:r>
      <w:proofErr w:type="gramEnd"/>
      <w:r w:rsidRPr="006D4B66">
        <w:rPr>
          <w:rFonts w:ascii="Arial" w:hAnsi="Arial" w:cs="Arial"/>
        </w:rPr>
        <w:t xml:space="preserve"> on </w:t>
      </w:r>
      <w:r w:rsidRPr="006D4B66">
        <w:rPr>
          <w:rFonts w:ascii="Arial" w:hAnsi="Arial" w:cs="Arial"/>
          <w:b/>
          <w:bCs/>
        </w:rPr>
        <w:t>what is coming next</w:t>
      </w:r>
      <w:r w:rsidRPr="006D4B66">
        <w:rPr>
          <w:rFonts w:ascii="Arial" w:hAnsi="Arial" w:cs="Arial"/>
        </w:rPr>
        <w:t xml:space="preserve"> and areas where early engagement with the teacher education sector would be valuable.</w:t>
      </w:r>
    </w:p>
    <w:p w14:paraId="0B8B1A5C" w14:textId="77777777" w:rsidR="006D4B66" w:rsidRPr="006D4B66" w:rsidRDefault="006D4B66" w:rsidP="006D4B66">
      <w:pPr>
        <w:pStyle w:val="ListParagraph"/>
        <w:rPr>
          <w:rFonts w:ascii="Arial" w:hAnsi="Arial" w:cs="Arial"/>
        </w:rPr>
      </w:pPr>
    </w:p>
    <w:p w14:paraId="01C05B2E" w14:textId="5E45D3A4" w:rsidR="006D4B66" w:rsidRPr="006D4B66" w:rsidRDefault="006D4B66" w:rsidP="006D4B66">
      <w:pPr>
        <w:pStyle w:val="ListParagraph"/>
        <w:numPr>
          <w:ilvl w:val="0"/>
          <w:numId w:val="12"/>
        </w:numPr>
        <w:rPr>
          <w:rFonts w:ascii="Arial" w:hAnsi="Arial" w:cs="Arial"/>
          <w:b/>
          <w:bCs/>
        </w:rPr>
      </w:pPr>
      <w:r w:rsidRPr="006D4B66">
        <w:rPr>
          <w:rFonts w:ascii="Arial" w:hAnsi="Arial" w:cs="Arial"/>
          <w:b/>
          <w:bCs/>
        </w:rPr>
        <w:t xml:space="preserve"> Strategic dialogue </w:t>
      </w:r>
    </w:p>
    <w:p w14:paraId="4E12505E" w14:textId="17C5CF90" w:rsidR="006D4B66" w:rsidRDefault="006D4B66" w:rsidP="006D4B66">
      <w:pPr>
        <w:pStyle w:val="ListParagraph"/>
        <w:rPr>
          <w:rFonts w:ascii="Arial" w:hAnsi="Arial" w:cs="Arial"/>
        </w:rPr>
      </w:pPr>
      <w:r w:rsidRPr="006D4B66">
        <w:rPr>
          <w:rFonts w:ascii="Arial" w:hAnsi="Arial" w:cs="Arial"/>
        </w:rPr>
        <w:t>Discussion of significant current and emerging issues for teacher education in Wales, including opportunities for USCET Cymru's professional knowledge, research and comparative expertise to inform policy development.</w:t>
      </w:r>
    </w:p>
    <w:p w14:paraId="09524E3B" w14:textId="77777777" w:rsidR="006D4B66" w:rsidRPr="006D4B66" w:rsidRDefault="006D4B66" w:rsidP="006D4B66">
      <w:pPr>
        <w:pStyle w:val="ListParagraph"/>
        <w:rPr>
          <w:rFonts w:ascii="Arial" w:hAnsi="Arial" w:cs="Arial"/>
        </w:rPr>
      </w:pPr>
    </w:p>
    <w:p w14:paraId="6297E8D1" w14:textId="4BB97B35" w:rsidR="00513E56" w:rsidRPr="006D4B66" w:rsidRDefault="00513E56" w:rsidP="00F75045">
      <w:pPr>
        <w:pStyle w:val="ListParagraph"/>
        <w:numPr>
          <w:ilvl w:val="0"/>
          <w:numId w:val="12"/>
        </w:numPr>
        <w:rPr>
          <w:rFonts w:ascii="Arial" w:eastAsia="Times New Roman" w:hAnsi="Arial" w:cs="Arial"/>
        </w:rPr>
      </w:pPr>
      <w:r w:rsidRPr="006D4B66">
        <w:rPr>
          <w:rFonts w:ascii="Arial" w:eastAsia="Times New Roman" w:hAnsi="Arial" w:cs="Arial"/>
        </w:rPr>
        <w:t>Reports from:</w:t>
      </w:r>
    </w:p>
    <w:p w14:paraId="35CB37DF" w14:textId="38F46D81" w:rsidR="00F75045" w:rsidRPr="006D4B66" w:rsidRDefault="00F75045" w:rsidP="00F75045">
      <w:pPr>
        <w:pStyle w:val="ListParagraph"/>
        <w:numPr>
          <w:ilvl w:val="1"/>
          <w:numId w:val="12"/>
        </w:numPr>
        <w:rPr>
          <w:rFonts w:ascii="Arial" w:eastAsia="Times New Roman" w:hAnsi="Arial" w:cs="Arial"/>
        </w:rPr>
      </w:pPr>
      <w:r w:rsidRPr="006D4B66">
        <w:rPr>
          <w:rFonts w:ascii="Arial" w:eastAsia="Times New Roman" w:hAnsi="Arial" w:cs="Arial"/>
        </w:rPr>
        <w:t xml:space="preserve">Welsh </w:t>
      </w:r>
      <w:r w:rsidR="00FE76FD" w:rsidRPr="006D4B66">
        <w:rPr>
          <w:rFonts w:ascii="Arial" w:eastAsia="Times New Roman" w:hAnsi="Arial" w:cs="Arial"/>
        </w:rPr>
        <w:t>G</w:t>
      </w:r>
      <w:r w:rsidRPr="006D4B66">
        <w:rPr>
          <w:rFonts w:ascii="Arial" w:eastAsia="Times New Roman" w:hAnsi="Arial" w:cs="Arial"/>
        </w:rPr>
        <w:t>overnment</w:t>
      </w:r>
    </w:p>
    <w:p w14:paraId="17BA4260" w14:textId="77777777" w:rsidR="00F75045" w:rsidRPr="006D4B66" w:rsidRDefault="00F75045" w:rsidP="00F75045">
      <w:pPr>
        <w:pStyle w:val="ListParagraph"/>
        <w:numPr>
          <w:ilvl w:val="1"/>
          <w:numId w:val="12"/>
        </w:numPr>
        <w:rPr>
          <w:rFonts w:ascii="Arial" w:eastAsia="Times New Roman" w:hAnsi="Arial" w:cs="Arial"/>
        </w:rPr>
      </w:pPr>
      <w:r w:rsidRPr="006D4B66">
        <w:rPr>
          <w:rFonts w:ascii="Arial" w:eastAsia="Times New Roman" w:hAnsi="Arial" w:cs="Arial"/>
        </w:rPr>
        <w:t>Estyn</w:t>
      </w:r>
    </w:p>
    <w:p w14:paraId="4E080E6F" w14:textId="77777777" w:rsidR="00787C1A" w:rsidRDefault="00F75045" w:rsidP="00787C1A">
      <w:pPr>
        <w:pStyle w:val="ListParagraph"/>
        <w:numPr>
          <w:ilvl w:val="1"/>
          <w:numId w:val="12"/>
        </w:numPr>
        <w:rPr>
          <w:rFonts w:ascii="Arial" w:eastAsia="Times New Roman" w:hAnsi="Arial" w:cs="Arial"/>
        </w:rPr>
      </w:pPr>
      <w:r w:rsidRPr="006D4B66">
        <w:rPr>
          <w:rFonts w:ascii="Arial" w:eastAsia="Times New Roman" w:hAnsi="Arial" w:cs="Arial"/>
        </w:rPr>
        <w:t>EWC</w:t>
      </w:r>
    </w:p>
    <w:p w14:paraId="6E493E92" w14:textId="77777777" w:rsidR="006D4B66" w:rsidRPr="006D4B66" w:rsidRDefault="006D4B66" w:rsidP="006D4B66">
      <w:pPr>
        <w:pStyle w:val="ListParagraph"/>
        <w:ind w:left="1440"/>
        <w:rPr>
          <w:rFonts w:ascii="Arial" w:eastAsia="Times New Roman" w:hAnsi="Arial" w:cs="Arial"/>
        </w:rPr>
      </w:pPr>
    </w:p>
    <w:p w14:paraId="74463684" w14:textId="6F85D8AF" w:rsidR="006D4B66" w:rsidRPr="006D4B66" w:rsidRDefault="006D4B66" w:rsidP="006D4B66">
      <w:pPr>
        <w:pStyle w:val="ListParagraph"/>
        <w:numPr>
          <w:ilvl w:val="0"/>
          <w:numId w:val="12"/>
        </w:numPr>
        <w:rPr>
          <w:rFonts w:ascii="Arial" w:eastAsia="Times New Roman" w:hAnsi="Arial" w:cs="Arial"/>
        </w:rPr>
      </w:pPr>
      <w:r w:rsidRPr="006D4B66">
        <w:rPr>
          <w:rFonts w:ascii="Arial" w:hAnsi="Arial" w:cs="Arial"/>
          <w:b/>
          <w:bCs/>
        </w:rPr>
        <w:t>Actions and next steps</w:t>
      </w:r>
    </w:p>
    <w:p w14:paraId="652DCEC7" w14:textId="77777777" w:rsidR="006D4B66" w:rsidRPr="006D4B66" w:rsidRDefault="006D4B66" w:rsidP="006D4B66">
      <w:pPr>
        <w:pStyle w:val="ListParagraph"/>
        <w:rPr>
          <w:rFonts w:ascii="Arial" w:eastAsia="Times New Roman" w:hAnsi="Arial" w:cs="Arial"/>
        </w:rPr>
      </w:pPr>
    </w:p>
    <w:p w14:paraId="28C70BB1" w14:textId="77777777" w:rsidR="006376E8" w:rsidRPr="006D4B66" w:rsidRDefault="006376E8" w:rsidP="006376E8">
      <w:pPr>
        <w:pStyle w:val="ListParagraph"/>
        <w:numPr>
          <w:ilvl w:val="0"/>
          <w:numId w:val="12"/>
        </w:numPr>
        <w:rPr>
          <w:rFonts w:ascii="Arial" w:eastAsia="Times New Roman" w:hAnsi="Arial" w:cs="Arial"/>
          <w:b/>
          <w:bCs/>
        </w:rPr>
      </w:pPr>
      <w:r w:rsidRPr="006D4B66">
        <w:rPr>
          <w:rFonts w:ascii="Arial" w:eastAsia="Times New Roman" w:hAnsi="Arial" w:cs="Arial"/>
          <w:b/>
          <w:bCs/>
        </w:rPr>
        <w:t>Any other business</w:t>
      </w:r>
    </w:p>
    <w:p w14:paraId="30C8DB58" w14:textId="77777777" w:rsidR="006D4B66" w:rsidRDefault="006D4B66" w:rsidP="006D4B66">
      <w:pPr>
        <w:pStyle w:val="ListParagraph"/>
        <w:ind w:left="360"/>
        <w:rPr>
          <w:rFonts w:ascii="Arial" w:eastAsia="Times New Roman" w:hAnsi="Arial" w:cs="Arial"/>
        </w:rPr>
      </w:pPr>
    </w:p>
    <w:p w14:paraId="485D5BDD" w14:textId="5FFE4097" w:rsidR="00177B77" w:rsidRPr="006D4B66" w:rsidRDefault="006376E8" w:rsidP="006D4B66">
      <w:pPr>
        <w:pStyle w:val="ListParagraph"/>
        <w:ind w:left="360" w:firstLine="360"/>
        <w:rPr>
          <w:rFonts w:ascii="Arial" w:eastAsia="Times New Roman" w:hAnsi="Arial" w:cs="Arial"/>
          <w:iCs/>
        </w:rPr>
      </w:pPr>
      <w:r w:rsidRPr="006D4B66">
        <w:rPr>
          <w:rFonts w:ascii="Arial" w:eastAsia="Times New Roman" w:hAnsi="Arial" w:cs="Arial"/>
        </w:rPr>
        <w:t xml:space="preserve">Date of next meeting: </w:t>
      </w:r>
      <w:r w:rsidR="006D4B66">
        <w:rPr>
          <w:rFonts w:ascii="Arial" w:eastAsia="Times New Roman" w:hAnsi="Arial" w:cs="Arial"/>
        </w:rPr>
        <w:t>28 January 2027</w:t>
      </w:r>
    </w:p>
    <w:p w14:paraId="6E7BEAA2" w14:textId="25237189" w:rsidR="007B2E21" w:rsidRPr="006D4B66" w:rsidRDefault="007B2E21" w:rsidP="007B2E21">
      <w:pPr>
        <w:rPr>
          <w:rFonts w:ascii="Arial" w:hAnsi="Arial" w:cs="Arial"/>
          <w:sz w:val="22"/>
          <w:szCs w:val="22"/>
        </w:rPr>
      </w:pPr>
    </w:p>
    <w:sectPr w:rsidR="007B2E21" w:rsidRPr="006D4B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CA07CA" w14:textId="77777777" w:rsidR="007048B3" w:rsidRDefault="007048B3" w:rsidP="0085259A">
      <w:r>
        <w:separator/>
      </w:r>
    </w:p>
  </w:endnote>
  <w:endnote w:type="continuationSeparator" w:id="0">
    <w:p w14:paraId="1F03A641" w14:textId="77777777" w:rsidR="007048B3" w:rsidRDefault="007048B3" w:rsidP="00852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173710" w14:textId="77777777" w:rsidR="007048B3" w:rsidRDefault="007048B3" w:rsidP="0085259A">
      <w:r>
        <w:separator/>
      </w:r>
    </w:p>
  </w:footnote>
  <w:footnote w:type="continuationSeparator" w:id="0">
    <w:p w14:paraId="652749A2" w14:textId="77777777" w:rsidR="007048B3" w:rsidRDefault="007048B3" w:rsidP="008525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6F0376"/>
    <w:multiLevelType w:val="hybridMultilevel"/>
    <w:tmpl w:val="CDB64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06D74"/>
    <w:multiLevelType w:val="hybridMultilevel"/>
    <w:tmpl w:val="8214C4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9A70BA6"/>
    <w:multiLevelType w:val="multilevel"/>
    <w:tmpl w:val="28A0F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F34D9"/>
    <w:multiLevelType w:val="hybridMultilevel"/>
    <w:tmpl w:val="7BE812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023F9B"/>
    <w:multiLevelType w:val="hybridMultilevel"/>
    <w:tmpl w:val="C6EE408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 w15:restartNumberingAfterBreak="0">
    <w:nsid w:val="11F22DB5"/>
    <w:multiLevelType w:val="multilevel"/>
    <w:tmpl w:val="8D4E79C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1ED878F3"/>
    <w:multiLevelType w:val="hybridMultilevel"/>
    <w:tmpl w:val="3BFCB5BA"/>
    <w:lvl w:ilvl="0" w:tplc="24E6F612">
      <w:start w:val="1"/>
      <w:numFmt w:val="decimal"/>
      <w:lvlText w:val="%1."/>
      <w:lvlJc w:val="left"/>
      <w:pPr>
        <w:ind w:left="720" w:hanging="360"/>
      </w:pPr>
      <w:rPr>
        <w:rFonts w:ascii="Arial" w:eastAsia="Times New Roman" w:hAnsi="Arial" w:cs="Arial"/>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8796FD6"/>
    <w:multiLevelType w:val="multilevel"/>
    <w:tmpl w:val="5A969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930754"/>
    <w:multiLevelType w:val="hybridMultilevel"/>
    <w:tmpl w:val="A90A8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614CA0"/>
    <w:multiLevelType w:val="multilevel"/>
    <w:tmpl w:val="CDA48C2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419F3401"/>
    <w:multiLevelType w:val="multilevel"/>
    <w:tmpl w:val="B31A8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3D2B1C"/>
    <w:multiLevelType w:val="multilevel"/>
    <w:tmpl w:val="F64A3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9710F0"/>
    <w:multiLevelType w:val="hybridMultilevel"/>
    <w:tmpl w:val="F2DC7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9114C0"/>
    <w:multiLevelType w:val="hybridMultilevel"/>
    <w:tmpl w:val="9C98FE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64F34C8"/>
    <w:multiLevelType w:val="hybridMultilevel"/>
    <w:tmpl w:val="403ED82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8EB46D9"/>
    <w:multiLevelType w:val="hybridMultilevel"/>
    <w:tmpl w:val="75E09C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41B6FC0"/>
    <w:multiLevelType w:val="hybridMultilevel"/>
    <w:tmpl w:val="B4C6B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155D58"/>
    <w:multiLevelType w:val="hybridMultilevel"/>
    <w:tmpl w:val="99DCFCC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7B8E4ABB"/>
    <w:multiLevelType w:val="hybridMultilevel"/>
    <w:tmpl w:val="378C6D3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37596000">
    <w:abstractNumId w:val="4"/>
  </w:num>
  <w:num w:numId="2" w16cid:durableId="376205529">
    <w:abstractNumId w:val="18"/>
  </w:num>
  <w:num w:numId="3" w16cid:durableId="156266138">
    <w:abstractNumId w:val="11"/>
  </w:num>
  <w:num w:numId="4" w16cid:durableId="813910859">
    <w:abstractNumId w:val="14"/>
  </w:num>
  <w:num w:numId="5" w16cid:durableId="1024286525">
    <w:abstractNumId w:val="7"/>
  </w:num>
  <w:num w:numId="6" w16cid:durableId="1378897762">
    <w:abstractNumId w:val="10"/>
  </w:num>
  <w:num w:numId="7" w16cid:durableId="587734853">
    <w:abstractNumId w:val="16"/>
  </w:num>
  <w:num w:numId="8" w16cid:durableId="562957522">
    <w:abstractNumId w:val="1"/>
  </w:num>
  <w:num w:numId="9" w16cid:durableId="392045186">
    <w:abstractNumId w:val="17"/>
  </w:num>
  <w:num w:numId="10" w16cid:durableId="927075125">
    <w:abstractNumId w:val="13"/>
  </w:num>
  <w:num w:numId="11" w16cid:durableId="811868742">
    <w:abstractNumId w:val="15"/>
  </w:num>
  <w:num w:numId="12" w16cid:durableId="2004046696">
    <w:abstractNumId w:val="6"/>
  </w:num>
  <w:num w:numId="13" w16cid:durableId="1712342103">
    <w:abstractNumId w:val="6"/>
  </w:num>
  <w:num w:numId="14" w16cid:durableId="1228881963">
    <w:abstractNumId w:val="8"/>
  </w:num>
  <w:num w:numId="15" w16cid:durableId="614364389">
    <w:abstractNumId w:val="12"/>
  </w:num>
  <w:num w:numId="16" w16cid:durableId="928276492">
    <w:abstractNumId w:val="0"/>
  </w:num>
  <w:num w:numId="17" w16cid:durableId="750664070">
    <w:abstractNumId w:val="3"/>
  </w:num>
  <w:num w:numId="18" w16cid:durableId="909580196">
    <w:abstractNumId w:val="2"/>
  </w:num>
  <w:num w:numId="19" w16cid:durableId="251361225">
    <w:abstractNumId w:val="5"/>
  </w:num>
  <w:num w:numId="20" w16cid:durableId="23875327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E48"/>
    <w:rsid w:val="00002025"/>
    <w:rsid w:val="000152B8"/>
    <w:rsid w:val="00022811"/>
    <w:rsid w:val="00040A22"/>
    <w:rsid w:val="000475B6"/>
    <w:rsid w:val="00054E0C"/>
    <w:rsid w:val="000612EA"/>
    <w:rsid w:val="00091437"/>
    <w:rsid w:val="000A4A41"/>
    <w:rsid w:val="000B6150"/>
    <w:rsid w:val="000B7EC1"/>
    <w:rsid w:val="000C7C91"/>
    <w:rsid w:val="000F6955"/>
    <w:rsid w:val="001060E3"/>
    <w:rsid w:val="001114FE"/>
    <w:rsid w:val="001132A9"/>
    <w:rsid w:val="00121F84"/>
    <w:rsid w:val="0013009D"/>
    <w:rsid w:val="00145587"/>
    <w:rsid w:val="00147282"/>
    <w:rsid w:val="00177B77"/>
    <w:rsid w:val="00180182"/>
    <w:rsid w:val="00192494"/>
    <w:rsid w:val="001B1543"/>
    <w:rsid w:val="001E1676"/>
    <w:rsid w:val="00203455"/>
    <w:rsid w:val="00203AF7"/>
    <w:rsid w:val="002132AF"/>
    <w:rsid w:val="00226CBC"/>
    <w:rsid w:val="002574D6"/>
    <w:rsid w:val="00265E93"/>
    <w:rsid w:val="00271802"/>
    <w:rsid w:val="00280D3F"/>
    <w:rsid w:val="00280DF0"/>
    <w:rsid w:val="0028443D"/>
    <w:rsid w:val="00291464"/>
    <w:rsid w:val="002A4689"/>
    <w:rsid w:val="002A69A4"/>
    <w:rsid w:val="002B0D54"/>
    <w:rsid w:val="002B4973"/>
    <w:rsid w:val="002C51F8"/>
    <w:rsid w:val="002D6D67"/>
    <w:rsid w:val="002D7324"/>
    <w:rsid w:val="002E30A2"/>
    <w:rsid w:val="002F1EBB"/>
    <w:rsid w:val="00300A56"/>
    <w:rsid w:val="0030644B"/>
    <w:rsid w:val="0031147F"/>
    <w:rsid w:val="00315110"/>
    <w:rsid w:val="0031622F"/>
    <w:rsid w:val="00322301"/>
    <w:rsid w:val="003306C9"/>
    <w:rsid w:val="00333980"/>
    <w:rsid w:val="00343D71"/>
    <w:rsid w:val="00347782"/>
    <w:rsid w:val="003520C6"/>
    <w:rsid w:val="00363EDA"/>
    <w:rsid w:val="00374810"/>
    <w:rsid w:val="003878EC"/>
    <w:rsid w:val="003A1991"/>
    <w:rsid w:val="003A5D4A"/>
    <w:rsid w:val="003B2268"/>
    <w:rsid w:val="003C0E86"/>
    <w:rsid w:val="003C0FF0"/>
    <w:rsid w:val="003E47C1"/>
    <w:rsid w:val="00424EFF"/>
    <w:rsid w:val="004321AD"/>
    <w:rsid w:val="004342B5"/>
    <w:rsid w:val="00436A67"/>
    <w:rsid w:val="00440AD6"/>
    <w:rsid w:val="00457D33"/>
    <w:rsid w:val="004667B5"/>
    <w:rsid w:val="00476515"/>
    <w:rsid w:val="004767E1"/>
    <w:rsid w:val="00477E54"/>
    <w:rsid w:val="00491B71"/>
    <w:rsid w:val="004A65DD"/>
    <w:rsid w:val="004A6E89"/>
    <w:rsid w:val="004A7F6B"/>
    <w:rsid w:val="004B4BB4"/>
    <w:rsid w:val="004B71A6"/>
    <w:rsid w:val="004E55A2"/>
    <w:rsid w:val="004F2C2A"/>
    <w:rsid w:val="00505B76"/>
    <w:rsid w:val="00510047"/>
    <w:rsid w:val="00513E56"/>
    <w:rsid w:val="00531F5E"/>
    <w:rsid w:val="00533725"/>
    <w:rsid w:val="0053641A"/>
    <w:rsid w:val="00540634"/>
    <w:rsid w:val="0055401D"/>
    <w:rsid w:val="00561F3A"/>
    <w:rsid w:val="00570EC2"/>
    <w:rsid w:val="005761E0"/>
    <w:rsid w:val="005761EA"/>
    <w:rsid w:val="005768A7"/>
    <w:rsid w:val="00580E86"/>
    <w:rsid w:val="005847F3"/>
    <w:rsid w:val="005A6639"/>
    <w:rsid w:val="005B0D18"/>
    <w:rsid w:val="005C403D"/>
    <w:rsid w:val="005C6C40"/>
    <w:rsid w:val="005C7800"/>
    <w:rsid w:val="005F226C"/>
    <w:rsid w:val="005F2E03"/>
    <w:rsid w:val="005F6B85"/>
    <w:rsid w:val="00601CD8"/>
    <w:rsid w:val="00622E62"/>
    <w:rsid w:val="00624D72"/>
    <w:rsid w:val="006323E3"/>
    <w:rsid w:val="006376E8"/>
    <w:rsid w:val="00642641"/>
    <w:rsid w:val="00642692"/>
    <w:rsid w:val="006468AF"/>
    <w:rsid w:val="00650B65"/>
    <w:rsid w:val="00651074"/>
    <w:rsid w:val="00651630"/>
    <w:rsid w:val="0065361F"/>
    <w:rsid w:val="0066223B"/>
    <w:rsid w:val="0067712C"/>
    <w:rsid w:val="006906D3"/>
    <w:rsid w:val="00690C4C"/>
    <w:rsid w:val="006B5958"/>
    <w:rsid w:val="006C1465"/>
    <w:rsid w:val="006C4AD3"/>
    <w:rsid w:val="006D1864"/>
    <w:rsid w:val="006D3B29"/>
    <w:rsid w:val="006D3E0F"/>
    <w:rsid w:val="006D4B66"/>
    <w:rsid w:val="007048B3"/>
    <w:rsid w:val="0070597B"/>
    <w:rsid w:val="0071282F"/>
    <w:rsid w:val="00714565"/>
    <w:rsid w:val="007347AC"/>
    <w:rsid w:val="0073584E"/>
    <w:rsid w:val="00741404"/>
    <w:rsid w:val="007415D1"/>
    <w:rsid w:val="007512FA"/>
    <w:rsid w:val="00752C5C"/>
    <w:rsid w:val="007550ED"/>
    <w:rsid w:val="00776C0E"/>
    <w:rsid w:val="00787C1A"/>
    <w:rsid w:val="00796F40"/>
    <w:rsid w:val="007A722E"/>
    <w:rsid w:val="007B1204"/>
    <w:rsid w:val="007B2E21"/>
    <w:rsid w:val="007B6635"/>
    <w:rsid w:val="007C4D9E"/>
    <w:rsid w:val="007E1E7A"/>
    <w:rsid w:val="007E4731"/>
    <w:rsid w:val="007F41F1"/>
    <w:rsid w:val="00802BA2"/>
    <w:rsid w:val="008056FF"/>
    <w:rsid w:val="00807E48"/>
    <w:rsid w:val="0081261E"/>
    <w:rsid w:val="00817DF7"/>
    <w:rsid w:val="00826EB1"/>
    <w:rsid w:val="00830EB3"/>
    <w:rsid w:val="00832B64"/>
    <w:rsid w:val="0085259A"/>
    <w:rsid w:val="008541E8"/>
    <w:rsid w:val="00867EEB"/>
    <w:rsid w:val="008903A8"/>
    <w:rsid w:val="00894019"/>
    <w:rsid w:val="00894752"/>
    <w:rsid w:val="008A2E7F"/>
    <w:rsid w:val="008D7358"/>
    <w:rsid w:val="008E30E6"/>
    <w:rsid w:val="008E6686"/>
    <w:rsid w:val="008F3F57"/>
    <w:rsid w:val="009058DB"/>
    <w:rsid w:val="00916C7B"/>
    <w:rsid w:val="00927A58"/>
    <w:rsid w:val="009309FE"/>
    <w:rsid w:val="0093421F"/>
    <w:rsid w:val="00934277"/>
    <w:rsid w:val="00941524"/>
    <w:rsid w:val="009478C7"/>
    <w:rsid w:val="00951696"/>
    <w:rsid w:val="009601FB"/>
    <w:rsid w:val="00976514"/>
    <w:rsid w:val="0099036A"/>
    <w:rsid w:val="009B5C76"/>
    <w:rsid w:val="009C1A0B"/>
    <w:rsid w:val="009C4ECC"/>
    <w:rsid w:val="009D3FF7"/>
    <w:rsid w:val="00A049E9"/>
    <w:rsid w:val="00A05895"/>
    <w:rsid w:val="00A26267"/>
    <w:rsid w:val="00A3419D"/>
    <w:rsid w:val="00A43FB9"/>
    <w:rsid w:val="00A53D0F"/>
    <w:rsid w:val="00A5685C"/>
    <w:rsid w:val="00A727A8"/>
    <w:rsid w:val="00A73DD1"/>
    <w:rsid w:val="00A76D2F"/>
    <w:rsid w:val="00A83297"/>
    <w:rsid w:val="00A86A84"/>
    <w:rsid w:val="00A917CE"/>
    <w:rsid w:val="00A956DE"/>
    <w:rsid w:val="00AA3F83"/>
    <w:rsid w:val="00AB1763"/>
    <w:rsid w:val="00AB6932"/>
    <w:rsid w:val="00AC72F3"/>
    <w:rsid w:val="00AE23B6"/>
    <w:rsid w:val="00AE3566"/>
    <w:rsid w:val="00AE4A69"/>
    <w:rsid w:val="00B05FFC"/>
    <w:rsid w:val="00B23D63"/>
    <w:rsid w:val="00B2531A"/>
    <w:rsid w:val="00B329FA"/>
    <w:rsid w:val="00B3704C"/>
    <w:rsid w:val="00B54061"/>
    <w:rsid w:val="00B77721"/>
    <w:rsid w:val="00B80934"/>
    <w:rsid w:val="00B80EA9"/>
    <w:rsid w:val="00B84D09"/>
    <w:rsid w:val="00B8613F"/>
    <w:rsid w:val="00B9227E"/>
    <w:rsid w:val="00B961A1"/>
    <w:rsid w:val="00BB7AF9"/>
    <w:rsid w:val="00BD0D14"/>
    <w:rsid w:val="00BE003A"/>
    <w:rsid w:val="00BE18AD"/>
    <w:rsid w:val="00BF6CD9"/>
    <w:rsid w:val="00BF6D45"/>
    <w:rsid w:val="00C546B8"/>
    <w:rsid w:val="00C64B23"/>
    <w:rsid w:val="00C7405C"/>
    <w:rsid w:val="00C8077F"/>
    <w:rsid w:val="00C96C91"/>
    <w:rsid w:val="00CA44A2"/>
    <w:rsid w:val="00CB1AFD"/>
    <w:rsid w:val="00CC2EBB"/>
    <w:rsid w:val="00CD34D7"/>
    <w:rsid w:val="00CE2831"/>
    <w:rsid w:val="00CF05E2"/>
    <w:rsid w:val="00CF1496"/>
    <w:rsid w:val="00D001C4"/>
    <w:rsid w:val="00D032F2"/>
    <w:rsid w:val="00D12D56"/>
    <w:rsid w:val="00D20226"/>
    <w:rsid w:val="00D20C80"/>
    <w:rsid w:val="00D328BA"/>
    <w:rsid w:val="00D3341E"/>
    <w:rsid w:val="00D40417"/>
    <w:rsid w:val="00D64106"/>
    <w:rsid w:val="00D65214"/>
    <w:rsid w:val="00D910D5"/>
    <w:rsid w:val="00D9137D"/>
    <w:rsid w:val="00D9387B"/>
    <w:rsid w:val="00DA7B4D"/>
    <w:rsid w:val="00DB13BC"/>
    <w:rsid w:val="00DC53EA"/>
    <w:rsid w:val="00DC6389"/>
    <w:rsid w:val="00DC7F61"/>
    <w:rsid w:val="00DE0650"/>
    <w:rsid w:val="00DF5F73"/>
    <w:rsid w:val="00DF72C2"/>
    <w:rsid w:val="00E007A2"/>
    <w:rsid w:val="00E05144"/>
    <w:rsid w:val="00E07A13"/>
    <w:rsid w:val="00E12350"/>
    <w:rsid w:val="00E163B3"/>
    <w:rsid w:val="00E22556"/>
    <w:rsid w:val="00E24DFD"/>
    <w:rsid w:val="00E40D87"/>
    <w:rsid w:val="00E472BE"/>
    <w:rsid w:val="00E54048"/>
    <w:rsid w:val="00E80FF4"/>
    <w:rsid w:val="00E860F5"/>
    <w:rsid w:val="00E866D8"/>
    <w:rsid w:val="00E91538"/>
    <w:rsid w:val="00E97012"/>
    <w:rsid w:val="00EA2BB1"/>
    <w:rsid w:val="00EA682E"/>
    <w:rsid w:val="00EE60B9"/>
    <w:rsid w:val="00F07559"/>
    <w:rsid w:val="00F35A2C"/>
    <w:rsid w:val="00F40056"/>
    <w:rsid w:val="00F41475"/>
    <w:rsid w:val="00F41845"/>
    <w:rsid w:val="00F432B9"/>
    <w:rsid w:val="00F475C8"/>
    <w:rsid w:val="00F52680"/>
    <w:rsid w:val="00F538CA"/>
    <w:rsid w:val="00F75045"/>
    <w:rsid w:val="00FA2AFD"/>
    <w:rsid w:val="00FA2E06"/>
    <w:rsid w:val="00FC3163"/>
    <w:rsid w:val="00FD6C7C"/>
    <w:rsid w:val="00FE76FD"/>
    <w:rsid w:val="07C9811D"/>
    <w:rsid w:val="2F20EDC3"/>
    <w:rsid w:val="44E51D46"/>
    <w:rsid w:val="50B816BF"/>
    <w:rsid w:val="51AA77F1"/>
    <w:rsid w:val="561AD295"/>
    <w:rsid w:val="5B6DD74E"/>
    <w:rsid w:val="63645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5D5F0"/>
  <w15:chartTrackingRefBased/>
  <w15:docId w15:val="{A10BB351-465C-470E-9371-9A3CC870E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E48"/>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7A2"/>
    <w:pPr>
      <w:spacing w:after="160" w:line="252" w:lineRule="auto"/>
      <w:ind w:left="720"/>
      <w:contextualSpacing/>
    </w:pPr>
    <w:rPr>
      <w:rFonts w:ascii="Calibri" w:hAnsi="Calibri"/>
      <w:sz w:val="22"/>
      <w:szCs w:val="22"/>
      <w:lang w:eastAsia="en-US"/>
    </w:rPr>
  </w:style>
  <w:style w:type="paragraph" w:styleId="BalloonText">
    <w:name w:val="Balloon Text"/>
    <w:basedOn w:val="Normal"/>
    <w:link w:val="BalloonTextChar"/>
    <w:uiPriority w:val="99"/>
    <w:semiHidden/>
    <w:unhideWhenUsed/>
    <w:rsid w:val="001300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09D"/>
    <w:rPr>
      <w:rFonts w:ascii="Segoe UI" w:hAnsi="Segoe UI" w:cs="Segoe UI"/>
      <w:sz w:val="18"/>
      <w:szCs w:val="18"/>
      <w:lang w:eastAsia="en-GB"/>
    </w:rPr>
  </w:style>
  <w:style w:type="character" w:styleId="Hyperlink">
    <w:name w:val="Hyperlink"/>
    <w:basedOn w:val="DefaultParagraphFont"/>
    <w:uiPriority w:val="99"/>
    <w:unhideWhenUsed/>
    <w:rsid w:val="00002025"/>
    <w:rPr>
      <w:color w:val="0000FF"/>
      <w:u w:val="single"/>
    </w:rPr>
  </w:style>
  <w:style w:type="character" w:styleId="UnresolvedMention">
    <w:name w:val="Unresolved Mention"/>
    <w:basedOn w:val="DefaultParagraphFont"/>
    <w:uiPriority w:val="99"/>
    <w:semiHidden/>
    <w:unhideWhenUsed/>
    <w:rsid w:val="007415D1"/>
    <w:rPr>
      <w:color w:val="605E5C"/>
      <w:shd w:val="clear" w:color="auto" w:fill="E1DFDD"/>
    </w:rPr>
  </w:style>
  <w:style w:type="paragraph" w:styleId="Header">
    <w:name w:val="header"/>
    <w:basedOn w:val="Normal"/>
    <w:link w:val="HeaderChar"/>
    <w:uiPriority w:val="99"/>
    <w:unhideWhenUsed/>
    <w:rsid w:val="0085259A"/>
    <w:pPr>
      <w:tabs>
        <w:tab w:val="center" w:pos="4513"/>
        <w:tab w:val="right" w:pos="9026"/>
      </w:tabs>
    </w:pPr>
  </w:style>
  <w:style w:type="character" w:customStyle="1" w:styleId="HeaderChar">
    <w:name w:val="Header Char"/>
    <w:basedOn w:val="DefaultParagraphFont"/>
    <w:link w:val="Header"/>
    <w:uiPriority w:val="99"/>
    <w:rsid w:val="0085259A"/>
    <w:rPr>
      <w:rFonts w:ascii="Times New Roman" w:hAnsi="Times New Roman" w:cs="Times New Roman"/>
      <w:sz w:val="24"/>
      <w:szCs w:val="24"/>
      <w:lang w:eastAsia="en-GB"/>
    </w:rPr>
  </w:style>
  <w:style w:type="paragraph" w:styleId="Footer">
    <w:name w:val="footer"/>
    <w:basedOn w:val="Normal"/>
    <w:link w:val="FooterChar"/>
    <w:uiPriority w:val="99"/>
    <w:unhideWhenUsed/>
    <w:rsid w:val="0085259A"/>
    <w:pPr>
      <w:tabs>
        <w:tab w:val="center" w:pos="4513"/>
        <w:tab w:val="right" w:pos="9026"/>
      </w:tabs>
    </w:pPr>
  </w:style>
  <w:style w:type="character" w:customStyle="1" w:styleId="FooterChar">
    <w:name w:val="Footer Char"/>
    <w:basedOn w:val="DefaultParagraphFont"/>
    <w:link w:val="Footer"/>
    <w:uiPriority w:val="99"/>
    <w:rsid w:val="0085259A"/>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078254">
      <w:bodyDiv w:val="1"/>
      <w:marLeft w:val="0"/>
      <w:marRight w:val="0"/>
      <w:marTop w:val="0"/>
      <w:marBottom w:val="0"/>
      <w:divBdr>
        <w:top w:val="none" w:sz="0" w:space="0" w:color="auto"/>
        <w:left w:val="none" w:sz="0" w:space="0" w:color="auto"/>
        <w:bottom w:val="none" w:sz="0" w:space="0" w:color="auto"/>
        <w:right w:val="none" w:sz="0" w:space="0" w:color="auto"/>
      </w:divBdr>
    </w:div>
    <w:div w:id="724069127">
      <w:bodyDiv w:val="1"/>
      <w:marLeft w:val="0"/>
      <w:marRight w:val="0"/>
      <w:marTop w:val="0"/>
      <w:marBottom w:val="0"/>
      <w:divBdr>
        <w:top w:val="none" w:sz="0" w:space="0" w:color="auto"/>
        <w:left w:val="none" w:sz="0" w:space="0" w:color="auto"/>
        <w:bottom w:val="none" w:sz="0" w:space="0" w:color="auto"/>
        <w:right w:val="none" w:sz="0" w:space="0" w:color="auto"/>
      </w:divBdr>
    </w:div>
    <w:div w:id="1510682080">
      <w:bodyDiv w:val="1"/>
      <w:marLeft w:val="0"/>
      <w:marRight w:val="0"/>
      <w:marTop w:val="0"/>
      <w:marBottom w:val="0"/>
      <w:divBdr>
        <w:top w:val="none" w:sz="0" w:space="0" w:color="auto"/>
        <w:left w:val="none" w:sz="0" w:space="0" w:color="auto"/>
        <w:bottom w:val="none" w:sz="0" w:space="0" w:color="auto"/>
        <w:right w:val="none" w:sz="0" w:space="0" w:color="auto"/>
      </w:divBdr>
    </w:div>
    <w:div w:id="1548175515">
      <w:bodyDiv w:val="1"/>
      <w:marLeft w:val="0"/>
      <w:marRight w:val="0"/>
      <w:marTop w:val="0"/>
      <w:marBottom w:val="0"/>
      <w:divBdr>
        <w:top w:val="none" w:sz="0" w:space="0" w:color="auto"/>
        <w:left w:val="none" w:sz="0" w:space="0" w:color="auto"/>
        <w:bottom w:val="none" w:sz="0" w:space="0" w:color="auto"/>
        <w:right w:val="none" w:sz="0" w:space="0" w:color="auto"/>
      </w:divBdr>
    </w:div>
    <w:div w:id="1888910774">
      <w:bodyDiv w:val="1"/>
      <w:marLeft w:val="0"/>
      <w:marRight w:val="0"/>
      <w:marTop w:val="0"/>
      <w:marBottom w:val="0"/>
      <w:divBdr>
        <w:top w:val="none" w:sz="0" w:space="0" w:color="auto"/>
        <w:left w:val="none" w:sz="0" w:space="0" w:color="auto"/>
        <w:bottom w:val="none" w:sz="0" w:space="0" w:color="auto"/>
        <w:right w:val="none" w:sz="0" w:space="0" w:color="auto"/>
      </w:divBdr>
    </w:div>
    <w:div w:id="1971935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9" ma:contentTypeDescription="Create a new document." ma:contentTypeScope="" ma:versionID="58a5e091509a4de34cc0b67464b7ec7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0c96e098febbb8f2c90036d70c6270fc"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1BF50D-B285-4B49-B486-7B9FF44DB07B}">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5D9531EE-1ABE-4DF2-AB7E-2C3703D44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FC20B2-E67E-4B4F-BFBB-F82B3E4F71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548</Words>
  <Characters>2841</Characters>
  <Application>Microsoft Office Word</Application>
  <DocSecurity>0</DocSecurity>
  <Lines>123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Stefanie Sullivan (staff)</cp:lastModifiedBy>
  <cp:revision>3</cp:revision>
  <cp:lastPrinted>2026-01-29T08:33:00Z</cp:lastPrinted>
  <dcterms:created xsi:type="dcterms:W3CDTF">2026-10-01T13:28:00Z</dcterms:created>
  <dcterms:modified xsi:type="dcterms:W3CDTF">2026-10-01T13:39:00Z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Order">
    <vt:r8>9658000</vt:r8>
  </property>
  <property fmtid="{D5CDD505-2E9C-101B-9397-08002B2CF9AE}" pid="4" name="MediaServiceImageTags">
    <vt:lpwstr/>
  </property>
</Properties>
</file>