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F3F2A" w14:textId="77777777" w:rsidR="00003763" w:rsidRDefault="00003763" w:rsidP="005F6110">
      <w:pPr>
        <w:spacing w:before="100" w:beforeAutospacing="1" w:after="100" w:afterAutospacing="1"/>
        <w:rPr>
          <w:rFonts w:ascii="Arial" w:hAnsi="Arial" w:cs="Arial"/>
          <w:b/>
          <w:bCs/>
          <w:sz w:val="22"/>
          <w:szCs w:val="22"/>
        </w:rPr>
      </w:pPr>
    </w:p>
    <w:p w14:paraId="5318333D" w14:textId="77777777" w:rsidR="007518BA" w:rsidRDefault="007518BA" w:rsidP="005F6110">
      <w:pPr>
        <w:spacing w:before="100" w:beforeAutospacing="1" w:after="100" w:afterAutospacing="1"/>
        <w:rPr>
          <w:rFonts w:ascii="Arial" w:hAnsi="Arial" w:cs="Arial"/>
          <w:b/>
          <w:bCs/>
          <w:sz w:val="22"/>
          <w:szCs w:val="22"/>
        </w:rPr>
      </w:pPr>
    </w:p>
    <w:p w14:paraId="2A3E3EF4" w14:textId="20CE1180" w:rsidR="00FE286E" w:rsidRDefault="00FE286E" w:rsidP="005F6110">
      <w:pPr>
        <w:spacing w:before="100" w:beforeAutospacing="1" w:after="100" w:afterAutospacing="1"/>
        <w:rPr>
          <w:rFonts w:ascii="Arial" w:hAnsi="Arial" w:cs="Arial"/>
          <w:b/>
          <w:bCs/>
          <w:sz w:val="22"/>
          <w:szCs w:val="22"/>
        </w:rPr>
      </w:pPr>
      <w:r>
        <w:rPr>
          <w:rFonts w:ascii="Arial" w:hAnsi="Arial" w:cs="Arial"/>
          <w:b/>
          <w:bCs/>
          <w:sz w:val="22"/>
          <w:szCs w:val="22"/>
        </w:rPr>
        <w:t>Summary of discussion points</w:t>
      </w:r>
      <w:r w:rsidR="007518BA">
        <w:rPr>
          <w:rFonts w:ascii="Arial" w:hAnsi="Arial" w:cs="Arial"/>
          <w:b/>
          <w:bCs/>
          <w:sz w:val="22"/>
          <w:szCs w:val="22"/>
        </w:rPr>
        <w:t>, 16/2/26</w:t>
      </w:r>
    </w:p>
    <w:p w14:paraId="45E9CE75" w14:textId="24BE8536" w:rsidR="007518BA" w:rsidRDefault="007518BA" w:rsidP="007518BA">
      <w:pPr>
        <w:pBdr>
          <w:bottom w:val="single" w:sz="4" w:space="1" w:color="auto"/>
        </w:pBdr>
        <w:spacing w:before="100" w:beforeAutospacing="1" w:after="100" w:afterAutospacing="1"/>
        <w:rPr>
          <w:rFonts w:ascii="Arial" w:hAnsi="Arial" w:cs="Arial"/>
          <w:b/>
          <w:bCs/>
          <w:sz w:val="22"/>
          <w:szCs w:val="22"/>
        </w:rPr>
      </w:pPr>
      <w:r>
        <w:rPr>
          <w:rFonts w:ascii="Arial" w:hAnsi="Arial" w:cs="Arial"/>
          <w:b/>
          <w:bCs/>
          <w:sz w:val="22"/>
          <w:szCs w:val="22"/>
        </w:rPr>
        <w:t>Mick Waters, Gill Ellis, Russell Grigg, Liz Barry</w:t>
      </w:r>
    </w:p>
    <w:p w14:paraId="3290005D" w14:textId="3045B699" w:rsidR="00884991" w:rsidRPr="00696AF8" w:rsidRDefault="00884991" w:rsidP="00443B06">
      <w:pPr>
        <w:spacing w:before="100" w:beforeAutospacing="1" w:after="100" w:afterAutospacing="1"/>
        <w:rPr>
          <w:rFonts w:ascii="Arial" w:hAnsi="Arial" w:cs="Arial"/>
          <w:sz w:val="22"/>
          <w:szCs w:val="22"/>
        </w:rPr>
      </w:pPr>
      <w:r w:rsidRPr="00696AF8">
        <w:rPr>
          <w:rFonts w:ascii="Arial" w:hAnsi="Arial" w:cs="Arial"/>
          <w:sz w:val="22"/>
          <w:szCs w:val="22"/>
        </w:rPr>
        <w:t>A productive meeting which addressed issues arising f</w:t>
      </w:r>
      <w:r w:rsidR="00696AF8">
        <w:rPr>
          <w:rFonts w:ascii="Arial" w:hAnsi="Arial" w:cs="Arial"/>
          <w:sz w:val="22"/>
          <w:szCs w:val="22"/>
        </w:rPr>
        <w:t>r</w:t>
      </w:r>
      <w:r w:rsidRPr="00696AF8">
        <w:rPr>
          <w:rFonts w:ascii="Arial" w:hAnsi="Arial" w:cs="Arial"/>
          <w:sz w:val="22"/>
          <w:szCs w:val="22"/>
        </w:rPr>
        <w:t>om previous meetings constructively, leaving detailed work to be done at the sessions next week.</w:t>
      </w:r>
    </w:p>
    <w:p w14:paraId="390DC17C" w14:textId="5F509C7B" w:rsidR="00FE286E"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 xml:space="preserve">recognised… </w:t>
      </w:r>
      <w:r w:rsidR="00FE286E" w:rsidRPr="00696AF8">
        <w:rPr>
          <w:rFonts w:ascii="Arial" w:hAnsi="Arial" w:cs="Arial"/>
          <w:sz w:val="22"/>
          <w:szCs w:val="22"/>
        </w:rPr>
        <w:t xml:space="preserve">the Welsh Government’s intention of having the standards and descriptors applying to all </w:t>
      </w:r>
      <w:r w:rsidRPr="00696AF8">
        <w:rPr>
          <w:rFonts w:ascii="Arial" w:hAnsi="Arial" w:cs="Arial"/>
          <w:sz w:val="22"/>
          <w:szCs w:val="22"/>
        </w:rPr>
        <w:t xml:space="preserve">roles within the school sector and </w:t>
      </w:r>
      <w:r w:rsidR="00FE286E" w:rsidRPr="00696AF8">
        <w:rPr>
          <w:rFonts w:ascii="Arial" w:hAnsi="Arial" w:cs="Arial"/>
          <w:sz w:val="22"/>
          <w:szCs w:val="22"/>
        </w:rPr>
        <w:t xml:space="preserve">stages of a teacher’s </w:t>
      </w:r>
      <w:r w:rsidRPr="00696AF8">
        <w:rPr>
          <w:rFonts w:ascii="Arial" w:hAnsi="Arial" w:cs="Arial"/>
          <w:sz w:val="22"/>
          <w:szCs w:val="22"/>
        </w:rPr>
        <w:t>and others’ careers</w:t>
      </w:r>
    </w:p>
    <w:p w14:paraId="3E8C8CA2" w14:textId="32AAC214" w:rsidR="00FE286E"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 xml:space="preserve">considered… </w:t>
      </w:r>
      <w:r w:rsidR="00FE286E" w:rsidRPr="00696AF8">
        <w:rPr>
          <w:rFonts w:ascii="Arial" w:hAnsi="Arial" w:cs="Arial"/>
          <w:sz w:val="22"/>
          <w:szCs w:val="22"/>
        </w:rPr>
        <w:t xml:space="preserve">that there were certain descriptors which could be prioritised </w:t>
      </w:r>
      <w:r w:rsidR="007518BA" w:rsidRPr="00696AF8">
        <w:rPr>
          <w:rFonts w:ascii="Arial" w:hAnsi="Arial" w:cs="Arial"/>
          <w:sz w:val="22"/>
          <w:szCs w:val="22"/>
        </w:rPr>
        <w:t xml:space="preserve">as threshold </w:t>
      </w:r>
      <w:r w:rsidR="00FE286E" w:rsidRPr="00696AF8">
        <w:rPr>
          <w:rFonts w:ascii="Arial" w:hAnsi="Arial" w:cs="Arial"/>
          <w:sz w:val="22"/>
          <w:szCs w:val="22"/>
        </w:rPr>
        <w:t>for QTS (</w:t>
      </w:r>
      <w:r w:rsidRPr="00696AF8">
        <w:rPr>
          <w:rFonts w:ascii="Arial" w:hAnsi="Arial" w:cs="Arial"/>
          <w:sz w:val="22"/>
          <w:szCs w:val="22"/>
        </w:rPr>
        <w:t xml:space="preserve">tentatively </w:t>
      </w:r>
      <w:r w:rsidR="00FE286E" w:rsidRPr="00696AF8">
        <w:rPr>
          <w:rFonts w:ascii="Arial" w:hAnsi="Arial" w:cs="Arial"/>
          <w:sz w:val="22"/>
          <w:szCs w:val="22"/>
        </w:rPr>
        <w:t>highlighted in green</w:t>
      </w:r>
      <w:r w:rsidR="007518BA" w:rsidRPr="00696AF8">
        <w:rPr>
          <w:rFonts w:ascii="Arial" w:hAnsi="Arial" w:cs="Arial"/>
          <w:sz w:val="22"/>
          <w:szCs w:val="22"/>
        </w:rPr>
        <w:t xml:space="preserve"> in Table 1</w:t>
      </w:r>
      <w:r w:rsidR="00FE286E" w:rsidRPr="00696AF8">
        <w:rPr>
          <w:rFonts w:ascii="Arial" w:hAnsi="Arial" w:cs="Arial"/>
          <w:sz w:val="22"/>
          <w:szCs w:val="22"/>
        </w:rPr>
        <w:t xml:space="preserve">), others which could be aspirational (highlighted in blue), some which were </w:t>
      </w:r>
      <w:r w:rsidRPr="00696AF8">
        <w:rPr>
          <w:rFonts w:ascii="Arial" w:hAnsi="Arial" w:cs="Arial"/>
          <w:sz w:val="22"/>
          <w:szCs w:val="22"/>
        </w:rPr>
        <w:t>beyond a realistic expectation</w:t>
      </w:r>
      <w:r w:rsidR="00FE286E" w:rsidRPr="00696AF8">
        <w:rPr>
          <w:rFonts w:ascii="Arial" w:hAnsi="Arial" w:cs="Arial"/>
          <w:sz w:val="22"/>
          <w:szCs w:val="22"/>
        </w:rPr>
        <w:t xml:space="preserve"> </w:t>
      </w:r>
      <w:r w:rsidR="007518BA" w:rsidRPr="00696AF8">
        <w:rPr>
          <w:rFonts w:ascii="Arial" w:hAnsi="Arial" w:cs="Arial"/>
          <w:sz w:val="22"/>
          <w:szCs w:val="22"/>
        </w:rPr>
        <w:t xml:space="preserve">for student teachers </w:t>
      </w:r>
      <w:r w:rsidR="00FE286E" w:rsidRPr="00696AF8">
        <w:rPr>
          <w:rFonts w:ascii="Arial" w:hAnsi="Arial" w:cs="Arial"/>
          <w:sz w:val="22"/>
          <w:szCs w:val="22"/>
        </w:rPr>
        <w:t xml:space="preserve">(highlighted in </w:t>
      </w:r>
      <w:r w:rsidR="00D65BD5">
        <w:rPr>
          <w:rFonts w:ascii="Arial" w:hAnsi="Arial" w:cs="Arial"/>
          <w:sz w:val="22"/>
          <w:szCs w:val="22"/>
        </w:rPr>
        <w:t>red</w:t>
      </w:r>
      <w:r w:rsidR="00FE286E" w:rsidRPr="00696AF8">
        <w:rPr>
          <w:rFonts w:ascii="Arial" w:hAnsi="Arial" w:cs="Arial"/>
          <w:sz w:val="22"/>
          <w:szCs w:val="22"/>
        </w:rPr>
        <w:t>) as they are currently expressed, alongside perceived gaps in the standards (highlighted in purple) which need to be addressed for those entering the profession</w:t>
      </w:r>
    </w:p>
    <w:p w14:paraId="607708CA" w14:textId="1E58B1CC" w:rsidR="00FE286E"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 xml:space="preserve">acknowledged… that </w:t>
      </w:r>
      <w:r w:rsidR="00FE286E" w:rsidRPr="00696AF8">
        <w:rPr>
          <w:rFonts w:ascii="Arial" w:hAnsi="Arial" w:cs="Arial"/>
          <w:sz w:val="22"/>
          <w:szCs w:val="22"/>
        </w:rPr>
        <w:t>new descriptors may need to be written to address these gaps e.g. for (pedagogical content) knowledge and communication</w:t>
      </w:r>
      <w:r w:rsidRPr="00696AF8">
        <w:rPr>
          <w:rFonts w:ascii="Arial" w:hAnsi="Arial" w:cs="Arial"/>
          <w:sz w:val="22"/>
          <w:szCs w:val="22"/>
        </w:rPr>
        <w:t>, along with others emerging following consultation</w:t>
      </w:r>
    </w:p>
    <w:p w14:paraId="099DDF32" w14:textId="43E3F1E0" w:rsidR="00FE286E"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 xml:space="preserve">accepted… that </w:t>
      </w:r>
      <w:r w:rsidR="00FE286E" w:rsidRPr="00696AF8">
        <w:rPr>
          <w:rFonts w:ascii="Arial" w:hAnsi="Arial" w:cs="Arial"/>
          <w:sz w:val="22"/>
          <w:szCs w:val="22"/>
        </w:rPr>
        <w:t xml:space="preserve">some skills that USCET Cymru consider as gaps (e.g. lesson planning, highlighted in blue in Appendix B) need to be made more explicit </w:t>
      </w:r>
      <w:r w:rsidRPr="00696AF8">
        <w:rPr>
          <w:rFonts w:ascii="Arial" w:hAnsi="Arial" w:cs="Arial"/>
          <w:sz w:val="22"/>
          <w:szCs w:val="22"/>
        </w:rPr>
        <w:t xml:space="preserve">and specific </w:t>
      </w:r>
      <w:r w:rsidR="00FE286E" w:rsidRPr="00696AF8">
        <w:rPr>
          <w:rFonts w:ascii="Arial" w:hAnsi="Arial" w:cs="Arial"/>
          <w:sz w:val="22"/>
          <w:szCs w:val="22"/>
        </w:rPr>
        <w:t xml:space="preserve">in sector guidance and reflective prompts and, arguably, are implied in the existing descriptors </w:t>
      </w:r>
    </w:p>
    <w:p w14:paraId="4B1B3894" w14:textId="29B4365B" w:rsidR="00FE286E"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 xml:space="preserve">agreed… that </w:t>
      </w:r>
      <w:r w:rsidR="00FE286E" w:rsidRPr="00696AF8">
        <w:rPr>
          <w:rFonts w:ascii="Arial" w:hAnsi="Arial" w:cs="Arial"/>
          <w:sz w:val="22"/>
          <w:szCs w:val="22"/>
        </w:rPr>
        <w:t xml:space="preserve">it would be important to have an evidence-based rationale to explain the choice of selected descriptors </w:t>
      </w:r>
    </w:p>
    <w:p w14:paraId="3711CCEF" w14:textId="53751830" w:rsidR="007518BA"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discussed…</w:t>
      </w:r>
      <w:r w:rsidR="007518BA" w:rsidRPr="00696AF8">
        <w:rPr>
          <w:rFonts w:ascii="Arial" w:hAnsi="Arial" w:cs="Arial"/>
          <w:sz w:val="22"/>
          <w:szCs w:val="22"/>
        </w:rPr>
        <w:t>the matter of making safeguarding explicit in relation to university/school policies</w:t>
      </w:r>
      <w:r w:rsidR="00956FEA" w:rsidRPr="00696AF8">
        <w:rPr>
          <w:rFonts w:ascii="Arial" w:hAnsi="Arial" w:cs="Arial"/>
          <w:sz w:val="22"/>
          <w:szCs w:val="22"/>
        </w:rPr>
        <w:t>,</w:t>
      </w:r>
      <w:r w:rsidR="007518BA" w:rsidRPr="00696AF8">
        <w:rPr>
          <w:rFonts w:ascii="Arial" w:hAnsi="Arial" w:cs="Arial"/>
          <w:sz w:val="22"/>
          <w:szCs w:val="22"/>
        </w:rPr>
        <w:t xml:space="preserve"> EWC Code of Conduct, and professional commitments</w:t>
      </w:r>
    </w:p>
    <w:p w14:paraId="3E295C48" w14:textId="6C6156D5" w:rsidR="007518BA" w:rsidRPr="00696AF8"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discussed…</w:t>
      </w:r>
      <w:r w:rsidR="007518BA" w:rsidRPr="00696AF8">
        <w:rPr>
          <w:rFonts w:ascii="Arial" w:hAnsi="Arial" w:cs="Arial"/>
          <w:sz w:val="22"/>
          <w:szCs w:val="22"/>
        </w:rPr>
        <w:t xml:space="preserve">other specifics e.g., ‘Using technology to enhance learning’ </w:t>
      </w:r>
      <w:r w:rsidR="00816131" w:rsidRPr="00696AF8">
        <w:rPr>
          <w:rFonts w:ascii="Arial" w:hAnsi="Arial" w:cs="Arial"/>
          <w:sz w:val="22"/>
          <w:szCs w:val="22"/>
        </w:rPr>
        <w:t>vs.</w:t>
      </w:r>
      <w:r w:rsidR="007518BA" w:rsidRPr="00696AF8">
        <w:rPr>
          <w:rFonts w:ascii="Arial" w:hAnsi="Arial" w:cs="Arial"/>
          <w:sz w:val="22"/>
          <w:szCs w:val="22"/>
        </w:rPr>
        <w:t xml:space="preserve"> ‘Make judicious use of digital tools, including generative AI where relevant, to support practice’</w:t>
      </w:r>
    </w:p>
    <w:p w14:paraId="059AAE51" w14:textId="255BD282" w:rsidR="007518BA" w:rsidRPr="00FE286E" w:rsidRDefault="00884991" w:rsidP="00FE286E">
      <w:pPr>
        <w:pStyle w:val="ListParagraph"/>
        <w:numPr>
          <w:ilvl w:val="0"/>
          <w:numId w:val="4"/>
        </w:numPr>
        <w:spacing w:before="100" w:beforeAutospacing="1" w:after="100" w:afterAutospacing="1"/>
        <w:rPr>
          <w:rFonts w:ascii="Arial" w:hAnsi="Arial" w:cs="Arial"/>
          <w:sz w:val="22"/>
          <w:szCs w:val="22"/>
        </w:rPr>
      </w:pPr>
      <w:r w:rsidRPr="00696AF8">
        <w:rPr>
          <w:rFonts w:ascii="Arial" w:hAnsi="Arial" w:cs="Arial"/>
          <w:sz w:val="22"/>
          <w:szCs w:val="22"/>
        </w:rPr>
        <w:t>explored…</w:t>
      </w:r>
      <w:r>
        <w:rPr>
          <w:rFonts w:ascii="Arial" w:hAnsi="Arial" w:cs="Arial"/>
          <w:sz w:val="22"/>
          <w:szCs w:val="22"/>
        </w:rPr>
        <w:t xml:space="preserve"> </w:t>
      </w:r>
      <w:r w:rsidR="007518BA">
        <w:rPr>
          <w:rFonts w:ascii="Arial" w:hAnsi="Arial" w:cs="Arial"/>
          <w:sz w:val="22"/>
          <w:szCs w:val="22"/>
        </w:rPr>
        <w:t>the sector</w:t>
      </w:r>
      <w:r w:rsidR="00816131">
        <w:rPr>
          <w:rFonts w:ascii="Arial" w:hAnsi="Arial" w:cs="Arial"/>
          <w:sz w:val="22"/>
          <w:szCs w:val="22"/>
        </w:rPr>
        <w:t>’s responsibility</w:t>
      </w:r>
      <w:r w:rsidR="007518BA">
        <w:rPr>
          <w:rFonts w:ascii="Arial" w:hAnsi="Arial" w:cs="Arial"/>
          <w:sz w:val="22"/>
          <w:szCs w:val="22"/>
        </w:rPr>
        <w:t xml:space="preserve"> to </w:t>
      </w:r>
      <w:r w:rsidR="00816131">
        <w:rPr>
          <w:rFonts w:ascii="Arial" w:hAnsi="Arial" w:cs="Arial"/>
          <w:sz w:val="22"/>
          <w:szCs w:val="22"/>
        </w:rPr>
        <w:t>recommend to</w:t>
      </w:r>
      <w:r w:rsidR="007518BA">
        <w:rPr>
          <w:rFonts w:ascii="Arial" w:hAnsi="Arial" w:cs="Arial"/>
          <w:sz w:val="22"/>
          <w:szCs w:val="22"/>
        </w:rPr>
        <w:t xml:space="preserve"> EWC </w:t>
      </w:r>
      <w:r w:rsidR="00816131">
        <w:rPr>
          <w:rFonts w:ascii="Arial" w:hAnsi="Arial" w:cs="Arial"/>
          <w:sz w:val="22"/>
          <w:szCs w:val="22"/>
        </w:rPr>
        <w:t>student teachers’ pass/fail and evidence to support this</w:t>
      </w:r>
    </w:p>
    <w:p w14:paraId="41137716" w14:textId="77777777" w:rsidR="00FE286E" w:rsidRDefault="00FE286E" w:rsidP="005F6110">
      <w:pPr>
        <w:spacing w:before="100" w:beforeAutospacing="1" w:after="100" w:afterAutospacing="1"/>
        <w:rPr>
          <w:rFonts w:ascii="Arial" w:hAnsi="Arial" w:cs="Arial"/>
          <w:b/>
          <w:bCs/>
          <w:sz w:val="22"/>
          <w:szCs w:val="22"/>
        </w:rPr>
      </w:pPr>
    </w:p>
    <w:p w14:paraId="14860E17" w14:textId="77777777" w:rsidR="007518BA" w:rsidRDefault="007518BA" w:rsidP="005F6110">
      <w:pPr>
        <w:spacing w:before="100" w:beforeAutospacing="1" w:after="100" w:afterAutospacing="1"/>
        <w:rPr>
          <w:rFonts w:ascii="Arial" w:hAnsi="Arial" w:cs="Arial"/>
          <w:b/>
          <w:bCs/>
          <w:sz w:val="22"/>
          <w:szCs w:val="22"/>
        </w:rPr>
      </w:pPr>
    </w:p>
    <w:p w14:paraId="210F882D" w14:textId="77777777" w:rsidR="007518BA" w:rsidRDefault="007518BA" w:rsidP="005F6110">
      <w:pPr>
        <w:spacing w:before="100" w:beforeAutospacing="1" w:after="100" w:afterAutospacing="1"/>
        <w:rPr>
          <w:rFonts w:ascii="Arial" w:hAnsi="Arial" w:cs="Arial"/>
          <w:b/>
          <w:bCs/>
          <w:sz w:val="22"/>
          <w:szCs w:val="22"/>
        </w:rPr>
      </w:pPr>
    </w:p>
    <w:p w14:paraId="5A6C15CB" w14:textId="77777777" w:rsidR="00696AF8" w:rsidRDefault="00696AF8" w:rsidP="005F6110">
      <w:pPr>
        <w:spacing w:before="100" w:beforeAutospacing="1" w:after="100" w:afterAutospacing="1"/>
        <w:rPr>
          <w:rFonts w:ascii="Arial" w:hAnsi="Arial" w:cs="Arial"/>
          <w:b/>
          <w:bCs/>
          <w:sz w:val="22"/>
          <w:szCs w:val="22"/>
        </w:rPr>
      </w:pPr>
    </w:p>
    <w:p w14:paraId="5EAFD50C" w14:textId="77777777" w:rsidR="00696AF8" w:rsidRDefault="00696AF8" w:rsidP="005F6110">
      <w:pPr>
        <w:spacing w:before="100" w:beforeAutospacing="1" w:after="100" w:afterAutospacing="1"/>
        <w:rPr>
          <w:rFonts w:ascii="Arial" w:hAnsi="Arial" w:cs="Arial"/>
          <w:b/>
          <w:bCs/>
          <w:sz w:val="22"/>
          <w:szCs w:val="22"/>
        </w:rPr>
      </w:pPr>
    </w:p>
    <w:p w14:paraId="739D0B0D" w14:textId="77777777" w:rsidR="007518BA" w:rsidRDefault="007518BA" w:rsidP="005F6110">
      <w:pPr>
        <w:spacing w:before="100" w:beforeAutospacing="1" w:after="100" w:afterAutospacing="1"/>
        <w:rPr>
          <w:rFonts w:ascii="Arial" w:hAnsi="Arial" w:cs="Arial"/>
          <w:b/>
          <w:bCs/>
          <w:sz w:val="22"/>
          <w:szCs w:val="22"/>
        </w:rPr>
      </w:pPr>
    </w:p>
    <w:p w14:paraId="4396567D" w14:textId="762B3BAB" w:rsidR="005122A7" w:rsidRDefault="007518BA" w:rsidP="005F6110">
      <w:pPr>
        <w:spacing w:before="100" w:beforeAutospacing="1" w:after="100" w:afterAutospacing="1"/>
        <w:rPr>
          <w:rFonts w:ascii="Arial" w:hAnsi="Arial" w:cs="Arial"/>
          <w:b/>
          <w:bCs/>
          <w:sz w:val="22"/>
          <w:szCs w:val="22"/>
        </w:rPr>
      </w:pPr>
      <w:r>
        <w:rPr>
          <w:rFonts w:ascii="Arial" w:hAnsi="Arial" w:cs="Arial"/>
          <w:b/>
          <w:bCs/>
          <w:sz w:val="22"/>
          <w:szCs w:val="22"/>
        </w:rPr>
        <w:t xml:space="preserve">Table 1. </w:t>
      </w:r>
      <w:r w:rsidR="005122A7">
        <w:rPr>
          <w:rFonts w:ascii="Arial" w:hAnsi="Arial" w:cs="Arial"/>
          <w:b/>
          <w:bCs/>
          <w:sz w:val="22"/>
          <w:szCs w:val="22"/>
        </w:rPr>
        <w:t>QTS expectations and the existing Standards for Assisting Teaching, Teaching and Leadership as currently described (see Appendix</w:t>
      </w:r>
      <w:r w:rsidR="00003763">
        <w:rPr>
          <w:rFonts w:ascii="Arial" w:hAnsi="Arial" w:cs="Arial"/>
          <w:b/>
          <w:bCs/>
          <w:sz w:val="22"/>
          <w:szCs w:val="22"/>
        </w:rPr>
        <w:t xml:space="preserve"> A</w:t>
      </w:r>
      <w:r w:rsidR="005122A7">
        <w:rPr>
          <w:rFonts w:ascii="Arial" w:hAnsi="Arial" w:cs="Arial"/>
          <w:b/>
          <w:bCs/>
          <w:sz w:val="22"/>
          <w:szCs w:val="22"/>
        </w:rPr>
        <w:t>)</w:t>
      </w:r>
    </w:p>
    <w:p w14:paraId="4CBE3E97" w14:textId="4AED7C20" w:rsidR="00003763" w:rsidRDefault="00003763" w:rsidP="005F6110">
      <w:pPr>
        <w:spacing w:before="100" w:beforeAutospacing="1" w:after="100" w:afterAutospacing="1"/>
        <w:rPr>
          <w:rFonts w:ascii="Arial" w:hAnsi="Arial" w:cs="Arial"/>
          <w:b/>
          <w:bCs/>
          <w:sz w:val="22"/>
          <w:szCs w:val="22"/>
        </w:rPr>
      </w:pPr>
    </w:p>
    <w:tbl>
      <w:tblPr>
        <w:tblStyle w:val="TableGrid"/>
        <w:tblW w:w="9634" w:type="dxa"/>
        <w:tblLook w:val="04A0" w:firstRow="1" w:lastRow="0" w:firstColumn="1" w:lastColumn="0" w:noHBand="0" w:noVBand="1"/>
      </w:tblPr>
      <w:tblGrid>
        <w:gridCol w:w="2405"/>
        <w:gridCol w:w="52"/>
        <w:gridCol w:w="2283"/>
        <w:gridCol w:w="85"/>
        <w:gridCol w:w="2310"/>
        <w:gridCol w:w="2499"/>
      </w:tblGrid>
      <w:tr w:rsidR="0038671D" w14:paraId="7B4DC875" w14:textId="39AC4C61" w:rsidTr="0038671D">
        <w:tc>
          <w:tcPr>
            <w:tcW w:w="2457" w:type="dxa"/>
            <w:gridSpan w:val="2"/>
          </w:tcPr>
          <w:p w14:paraId="182D2111" w14:textId="2C5DDA97" w:rsidR="005F6110" w:rsidRDefault="005F6110" w:rsidP="005F6110">
            <w:pPr>
              <w:spacing w:before="100" w:beforeAutospacing="1" w:after="100" w:afterAutospacing="1"/>
              <w:rPr>
                <w:rFonts w:ascii="Arial" w:hAnsi="Arial" w:cs="Arial"/>
                <w:b/>
                <w:bCs/>
                <w:sz w:val="22"/>
                <w:szCs w:val="22"/>
              </w:rPr>
            </w:pPr>
            <w:r w:rsidRPr="0038671D">
              <w:rPr>
                <w:rFonts w:ascii="Arial" w:hAnsi="Arial" w:cs="Arial"/>
                <w:b/>
                <w:bCs/>
                <w:sz w:val="22"/>
                <w:szCs w:val="22"/>
                <w:highlight w:val="green"/>
              </w:rPr>
              <w:t>Threshold descriptors</w:t>
            </w:r>
            <w:r>
              <w:rPr>
                <w:rFonts w:ascii="Arial" w:hAnsi="Arial" w:cs="Arial"/>
                <w:b/>
                <w:bCs/>
                <w:sz w:val="22"/>
                <w:szCs w:val="22"/>
              </w:rPr>
              <w:t xml:space="preserve"> </w:t>
            </w:r>
          </w:p>
        </w:tc>
        <w:tc>
          <w:tcPr>
            <w:tcW w:w="2283" w:type="dxa"/>
          </w:tcPr>
          <w:p w14:paraId="165A38E8" w14:textId="58200201" w:rsidR="005F6110" w:rsidRDefault="005F6110" w:rsidP="005F6110">
            <w:pPr>
              <w:spacing w:line="300" w:lineRule="atLeast"/>
              <w:rPr>
                <w:rFonts w:ascii="Arial" w:hAnsi="Arial" w:cs="Arial"/>
                <w:b/>
                <w:bCs/>
                <w:sz w:val="22"/>
                <w:szCs w:val="22"/>
              </w:rPr>
            </w:pPr>
            <w:r w:rsidRPr="0038671D">
              <w:rPr>
                <w:rFonts w:ascii="Arial" w:hAnsi="Arial" w:cs="Arial"/>
                <w:b/>
                <w:bCs/>
                <w:sz w:val="22"/>
                <w:szCs w:val="22"/>
                <w:highlight w:val="cyan"/>
              </w:rPr>
              <w:t>Aspirational descriptors</w:t>
            </w:r>
          </w:p>
        </w:tc>
        <w:tc>
          <w:tcPr>
            <w:tcW w:w="2395" w:type="dxa"/>
            <w:gridSpan w:val="2"/>
          </w:tcPr>
          <w:p w14:paraId="1E45EACF" w14:textId="6B33D730" w:rsidR="005F6110" w:rsidRDefault="005F6110" w:rsidP="005F6110">
            <w:pPr>
              <w:spacing w:before="100" w:beforeAutospacing="1" w:after="100" w:afterAutospacing="1"/>
              <w:rPr>
                <w:rFonts w:ascii="Arial" w:hAnsi="Arial" w:cs="Arial"/>
                <w:b/>
                <w:bCs/>
                <w:sz w:val="22"/>
                <w:szCs w:val="22"/>
              </w:rPr>
            </w:pPr>
            <w:r w:rsidRPr="00D65BD5">
              <w:rPr>
                <w:rFonts w:ascii="Arial" w:hAnsi="Arial" w:cs="Arial"/>
                <w:b/>
                <w:bCs/>
                <w:sz w:val="22"/>
                <w:szCs w:val="22"/>
                <w:highlight w:val="red"/>
              </w:rPr>
              <w:t>Out of scope descriptors</w:t>
            </w:r>
            <w:r>
              <w:rPr>
                <w:rFonts w:ascii="Arial" w:hAnsi="Arial" w:cs="Arial"/>
                <w:b/>
                <w:bCs/>
                <w:sz w:val="22"/>
                <w:szCs w:val="22"/>
              </w:rPr>
              <w:t xml:space="preserve"> </w:t>
            </w:r>
          </w:p>
        </w:tc>
        <w:tc>
          <w:tcPr>
            <w:tcW w:w="2499" w:type="dxa"/>
          </w:tcPr>
          <w:p w14:paraId="21FAE96D" w14:textId="56E3FD6B" w:rsidR="005F6110" w:rsidRDefault="005F6110" w:rsidP="005F6110">
            <w:pPr>
              <w:spacing w:before="100" w:beforeAutospacing="1" w:after="100" w:afterAutospacing="1"/>
              <w:rPr>
                <w:rFonts w:ascii="Arial" w:hAnsi="Arial" w:cs="Arial"/>
                <w:b/>
                <w:bCs/>
                <w:sz w:val="22"/>
                <w:szCs w:val="22"/>
              </w:rPr>
            </w:pPr>
            <w:r w:rsidRPr="0038671D">
              <w:rPr>
                <w:rFonts w:ascii="Arial" w:hAnsi="Arial" w:cs="Arial"/>
                <w:b/>
                <w:bCs/>
                <w:sz w:val="22"/>
                <w:szCs w:val="22"/>
                <w:highlight w:val="magenta"/>
              </w:rPr>
              <w:t>Additional descriptors needed for QTS</w:t>
            </w:r>
          </w:p>
        </w:tc>
      </w:tr>
      <w:tr w:rsidR="0038671D" w14:paraId="51716BC5" w14:textId="31D9B950" w:rsidTr="0038671D">
        <w:tc>
          <w:tcPr>
            <w:tcW w:w="2457" w:type="dxa"/>
            <w:gridSpan w:val="2"/>
            <w:shd w:val="clear" w:color="auto" w:fill="FFFFFF" w:themeFill="background1"/>
          </w:tcPr>
          <w:p w14:paraId="04D49FA3" w14:textId="1BD1DCE1" w:rsidR="005F6110" w:rsidRDefault="005F6110" w:rsidP="005F6110">
            <w:pPr>
              <w:spacing w:before="100" w:beforeAutospacing="1" w:after="100" w:afterAutospacing="1"/>
              <w:rPr>
                <w:rFonts w:ascii="Arial" w:hAnsi="Arial" w:cs="Arial"/>
                <w:b/>
                <w:bCs/>
                <w:sz w:val="22"/>
                <w:szCs w:val="22"/>
              </w:rPr>
            </w:pPr>
            <w:r>
              <w:rPr>
                <w:rFonts w:ascii="Arial" w:hAnsi="Arial" w:cs="Arial"/>
                <w:b/>
                <w:bCs/>
                <w:sz w:val="22"/>
                <w:szCs w:val="22"/>
              </w:rPr>
              <w:t xml:space="preserve">All student teachers must demonstrate evidence of progress against these </w:t>
            </w:r>
          </w:p>
        </w:tc>
        <w:tc>
          <w:tcPr>
            <w:tcW w:w="2283" w:type="dxa"/>
            <w:shd w:val="clear" w:color="auto" w:fill="FFFFFF" w:themeFill="background1"/>
          </w:tcPr>
          <w:p w14:paraId="6BFCDA06" w14:textId="69813150" w:rsidR="005F6110" w:rsidRDefault="005F6110" w:rsidP="005F6110">
            <w:pPr>
              <w:spacing w:before="100" w:beforeAutospacing="1" w:after="100" w:afterAutospacing="1"/>
              <w:rPr>
                <w:rFonts w:ascii="Arial" w:hAnsi="Arial" w:cs="Arial"/>
                <w:b/>
                <w:bCs/>
                <w:sz w:val="22"/>
                <w:szCs w:val="22"/>
              </w:rPr>
            </w:pPr>
            <w:r>
              <w:rPr>
                <w:rFonts w:ascii="Arial" w:hAnsi="Arial" w:cs="Arial"/>
                <w:b/>
                <w:bCs/>
                <w:sz w:val="22"/>
                <w:szCs w:val="22"/>
              </w:rPr>
              <w:t>Student teachers could aspire to these (additional guidance would be needed)</w:t>
            </w:r>
          </w:p>
        </w:tc>
        <w:tc>
          <w:tcPr>
            <w:tcW w:w="2395" w:type="dxa"/>
            <w:gridSpan w:val="2"/>
            <w:shd w:val="clear" w:color="auto" w:fill="FFFFFF" w:themeFill="background1"/>
          </w:tcPr>
          <w:p w14:paraId="5E44FFA7" w14:textId="38E11690" w:rsidR="005F6110" w:rsidRDefault="005F6110" w:rsidP="005F6110">
            <w:pPr>
              <w:spacing w:before="100" w:beforeAutospacing="1" w:after="100" w:afterAutospacing="1"/>
              <w:rPr>
                <w:rFonts w:ascii="Arial" w:hAnsi="Arial" w:cs="Arial"/>
                <w:b/>
                <w:bCs/>
                <w:sz w:val="22"/>
                <w:szCs w:val="22"/>
              </w:rPr>
            </w:pPr>
            <w:r>
              <w:rPr>
                <w:rFonts w:ascii="Arial" w:hAnsi="Arial" w:cs="Arial"/>
                <w:b/>
                <w:bCs/>
                <w:sz w:val="22"/>
                <w:szCs w:val="22"/>
              </w:rPr>
              <w:t>Student teachers would not be expected to focus on these</w:t>
            </w:r>
          </w:p>
        </w:tc>
        <w:tc>
          <w:tcPr>
            <w:tcW w:w="2499" w:type="dxa"/>
          </w:tcPr>
          <w:p w14:paraId="08A70D2E" w14:textId="735329F3" w:rsidR="005F6110" w:rsidRDefault="005F6110" w:rsidP="0038671D">
            <w:pPr>
              <w:spacing w:before="100" w:beforeAutospacing="1" w:after="100" w:afterAutospacing="1"/>
              <w:ind w:right="-25"/>
              <w:rPr>
                <w:rFonts w:ascii="Arial" w:hAnsi="Arial" w:cs="Arial"/>
                <w:b/>
                <w:bCs/>
                <w:sz w:val="22"/>
                <w:szCs w:val="22"/>
              </w:rPr>
            </w:pPr>
            <w:r>
              <w:rPr>
                <w:rFonts w:ascii="Arial" w:hAnsi="Arial" w:cs="Arial"/>
                <w:b/>
                <w:bCs/>
                <w:sz w:val="22"/>
                <w:szCs w:val="22"/>
              </w:rPr>
              <w:t xml:space="preserve">These descriptors identify explicit gaps </w:t>
            </w:r>
            <w:r w:rsidR="0038671D">
              <w:rPr>
                <w:rFonts w:ascii="Arial" w:hAnsi="Arial" w:cs="Arial"/>
                <w:b/>
                <w:bCs/>
                <w:sz w:val="22"/>
                <w:szCs w:val="22"/>
              </w:rPr>
              <w:t>in existing Standards/ descriptors (</w:t>
            </w:r>
            <w:r>
              <w:rPr>
                <w:rFonts w:ascii="Arial" w:hAnsi="Arial" w:cs="Arial"/>
                <w:b/>
                <w:bCs/>
                <w:sz w:val="22"/>
                <w:szCs w:val="22"/>
              </w:rPr>
              <w:t>Appendix B)</w:t>
            </w:r>
          </w:p>
        </w:tc>
      </w:tr>
      <w:tr w:rsidR="0038671D" w14:paraId="43CEAE27" w14:textId="0BB14C65" w:rsidTr="0038671D">
        <w:trPr>
          <w:trHeight w:val="409"/>
        </w:trPr>
        <w:tc>
          <w:tcPr>
            <w:tcW w:w="7135" w:type="dxa"/>
            <w:gridSpan w:val="5"/>
          </w:tcPr>
          <w:p w14:paraId="549DC656" w14:textId="7F7C709E" w:rsidR="005F6110" w:rsidRDefault="005F6110" w:rsidP="005F6110">
            <w:pPr>
              <w:spacing w:before="100" w:beforeAutospacing="1" w:after="100" w:afterAutospacing="1"/>
              <w:rPr>
                <w:rFonts w:ascii="Arial" w:hAnsi="Arial" w:cs="Arial"/>
                <w:b/>
                <w:bCs/>
                <w:sz w:val="22"/>
                <w:szCs w:val="22"/>
              </w:rPr>
            </w:pPr>
            <w:r w:rsidRPr="00B50FA2">
              <w:rPr>
                <w:rFonts w:ascii="Arial" w:hAnsi="Arial" w:cs="Arial"/>
                <w:b/>
                <w:bCs/>
                <w:sz w:val="22"/>
                <w:szCs w:val="22"/>
              </w:rPr>
              <w:t>Effective Pedagogy</w:t>
            </w:r>
          </w:p>
        </w:tc>
        <w:tc>
          <w:tcPr>
            <w:tcW w:w="2499" w:type="dxa"/>
          </w:tcPr>
          <w:p w14:paraId="2BCC7863" w14:textId="77777777" w:rsidR="005F6110" w:rsidRPr="00B50FA2" w:rsidRDefault="005F6110" w:rsidP="005F6110">
            <w:pPr>
              <w:spacing w:before="100" w:beforeAutospacing="1" w:after="100" w:afterAutospacing="1"/>
              <w:rPr>
                <w:rFonts w:ascii="Arial" w:hAnsi="Arial" w:cs="Arial"/>
                <w:b/>
                <w:bCs/>
                <w:sz w:val="22"/>
                <w:szCs w:val="22"/>
              </w:rPr>
            </w:pPr>
          </w:p>
        </w:tc>
      </w:tr>
      <w:tr w:rsidR="0038671D" w14:paraId="38A2FCC7" w14:textId="5E33428F" w:rsidTr="00003763">
        <w:tc>
          <w:tcPr>
            <w:tcW w:w="2405" w:type="dxa"/>
          </w:tcPr>
          <w:p w14:paraId="6DEA1022" w14:textId="77777777" w:rsidR="005F6110" w:rsidRDefault="005F6110" w:rsidP="005F6110">
            <w:pPr>
              <w:spacing w:before="100" w:beforeAutospacing="1" w:after="100" w:afterAutospacing="1"/>
              <w:rPr>
                <w:rFonts w:ascii="Arial" w:hAnsi="Arial" w:cs="Arial"/>
                <w:b/>
                <w:bCs/>
                <w:sz w:val="22"/>
                <w:szCs w:val="22"/>
              </w:rPr>
            </w:pPr>
          </w:p>
          <w:p w14:paraId="2E8C492E"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Varying teaching approaches to suit learners’ needs</w:t>
            </w:r>
          </w:p>
          <w:p w14:paraId="56E04460"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Understanding the 3 to 19 continuum and implications for pedagogy</w:t>
            </w:r>
          </w:p>
          <w:p w14:paraId="74ABE878"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Progression in learning</w:t>
            </w:r>
          </w:p>
          <w:p w14:paraId="02023C62"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lang w:val="en-US"/>
              </w:rPr>
            </w:pPr>
            <w:r w:rsidRPr="00B50FA2">
              <w:rPr>
                <w:rFonts w:ascii="Arial" w:hAnsi="Arial" w:cs="Arial"/>
                <w:color w:val="1F1F1F"/>
                <w:sz w:val="22"/>
                <w:szCs w:val="22"/>
              </w:rPr>
              <w:t>Embedding curriculum in purposeful authentic contexts</w:t>
            </w:r>
          </w:p>
          <w:p w14:paraId="2AD32796"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Using technology to enhance learning</w:t>
            </w:r>
          </w:p>
          <w:p w14:paraId="01A270E0" w14:textId="77777777" w:rsidR="007518BA" w:rsidRPr="00B50FA2"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Building positive learner dispositions</w:t>
            </w:r>
          </w:p>
          <w:p w14:paraId="721038B9" w14:textId="4FD10183" w:rsidR="005F6110" w:rsidRPr="00AC7598" w:rsidRDefault="007518BA" w:rsidP="007518BA">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Productive and purposeful assessment linked to learning</w:t>
            </w:r>
          </w:p>
        </w:tc>
        <w:tc>
          <w:tcPr>
            <w:tcW w:w="2420" w:type="dxa"/>
            <w:gridSpan w:val="3"/>
          </w:tcPr>
          <w:p w14:paraId="01B6216D" w14:textId="77777777" w:rsidR="005F6110" w:rsidRPr="00B83279" w:rsidRDefault="005F6110" w:rsidP="005F6110">
            <w:pPr>
              <w:spacing w:before="100" w:beforeAutospacing="1" w:after="100" w:afterAutospacing="1"/>
              <w:rPr>
                <w:rFonts w:ascii="Arial" w:hAnsi="Arial" w:cs="Arial"/>
                <w:i/>
                <w:iCs/>
                <w:sz w:val="22"/>
                <w:szCs w:val="22"/>
              </w:rPr>
            </w:pPr>
          </w:p>
          <w:p w14:paraId="735CF396" w14:textId="4E3EFDA7" w:rsidR="005F6110" w:rsidRPr="00B83279"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i w:val="0"/>
                <w:iCs w:val="0"/>
                <w:sz w:val="22"/>
                <w:szCs w:val="22"/>
              </w:rPr>
            </w:pPr>
            <w:r w:rsidRPr="005122A7">
              <w:rPr>
                <w:rFonts w:ascii="Arial" w:hAnsi="Arial" w:cs="Arial"/>
                <w:color w:val="1F1F1F"/>
                <w:sz w:val="22"/>
                <w:szCs w:val="22"/>
              </w:rPr>
              <w:t>Context and wider community</w:t>
            </w:r>
          </w:p>
        </w:tc>
        <w:tc>
          <w:tcPr>
            <w:tcW w:w="2310" w:type="dxa"/>
          </w:tcPr>
          <w:p w14:paraId="4FF9AE5D" w14:textId="77777777" w:rsidR="005F6110" w:rsidRDefault="005F6110" w:rsidP="005F6110">
            <w:pPr>
              <w:spacing w:before="100" w:beforeAutospacing="1" w:after="100" w:afterAutospacing="1"/>
              <w:rPr>
                <w:rFonts w:ascii="Arial" w:hAnsi="Arial" w:cs="Arial"/>
                <w:b/>
                <w:bCs/>
                <w:sz w:val="22"/>
                <w:szCs w:val="22"/>
              </w:rPr>
            </w:pPr>
          </w:p>
        </w:tc>
        <w:tc>
          <w:tcPr>
            <w:tcW w:w="2499" w:type="dxa"/>
          </w:tcPr>
          <w:p w14:paraId="1DD472C4" w14:textId="77777777" w:rsidR="005F6110" w:rsidRDefault="005F6110" w:rsidP="005F6110">
            <w:pPr>
              <w:spacing w:before="100" w:beforeAutospacing="1" w:after="100" w:afterAutospacing="1"/>
              <w:rPr>
                <w:rFonts w:ascii="Arial" w:hAnsi="Arial" w:cs="Arial"/>
                <w:b/>
                <w:bCs/>
                <w:sz w:val="22"/>
                <w:szCs w:val="22"/>
              </w:rPr>
            </w:pPr>
          </w:p>
          <w:p w14:paraId="3B28C8F1" w14:textId="3210501D" w:rsidR="00003763" w:rsidRDefault="00003763" w:rsidP="005F6110">
            <w:pPr>
              <w:spacing w:before="100" w:beforeAutospacing="1" w:after="100" w:afterAutospacing="1"/>
              <w:rPr>
                <w:rFonts w:ascii="Arial" w:hAnsi="Arial" w:cs="Arial"/>
                <w:b/>
                <w:bCs/>
                <w:sz w:val="22"/>
                <w:szCs w:val="22"/>
              </w:rPr>
            </w:pPr>
            <w:r>
              <w:rPr>
                <w:rFonts w:ascii="Arial" w:hAnsi="Arial" w:cs="Arial"/>
                <w:b/>
                <w:bCs/>
                <w:sz w:val="22"/>
                <w:szCs w:val="22"/>
              </w:rPr>
              <w:t>Something about knowledge and communication</w:t>
            </w:r>
          </w:p>
          <w:p w14:paraId="2550EB9F" w14:textId="000773D3" w:rsidR="0038671D" w:rsidRPr="0038671D" w:rsidRDefault="00003763" w:rsidP="00003763">
            <w:pPr>
              <w:pStyle w:val="Heading4"/>
              <w:shd w:val="clear" w:color="auto" w:fill="FFFFFF"/>
              <w:spacing w:before="100" w:beforeAutospacing="1" w:after="100" w:afterAutospacing="1"/>
              <w:rPr>
                <w:rFonts w:ascii="Arial" w:hAnsi="Arial" w:cs="Arial"/>
                <w:color w:val="1F1F1F"/>
                <w:sz w:val="22"/>
                <w:szCs w:val="22"/>
              </w:rPr>
            </w:pPr>
            <w:r>
              <w:rPr>
                <w:rFonts w:ascii="Arial" w:hAnsi="Arial" w:cs="Arial"/>
                <w:color w:val="1F1F1F"/>
                <w:sz w:val="22"/>
                <w:szCs w:val="22"/>
              </w:rPr>
              <w:t xml:space="preserve">1.1 </w:t>
            </w:r>
            <w:r w:rsidR="0038671D" w:rsidRPr="0038671D">
              <w:rPr>
                <w:rFonts w:ascii="Arial" w:hAnsi="Arial" w:cs="Arial"/>
                <w:color w:val="1F1F1F"/>
                <w:sz w:val="22"/>
                <w:szCs w:val="22"/>
              </w:rPr>
              <w:t>Apply secure subject</w:t>
            </w:r>
            <w:r>
              <w:rPr>
                <w:rFonts w:ascii="Arial" w:hAnsi="Arial" w:cs="Arial"/>
                <w:color w:val="1F1F1F"/>
                <w:sz w:val="22"/>
                <w:szCs w:val="22"/>
              </w:rPr>
              <w:t xml:space="preserve"> and </w:t>
            </w:r>
            <w:r w:rsidR="0038671D" w:rsidRPr="0038671D">
              <w:rPr>
                <w:rFonts w:ascii="Arial" w:hAnsi="Arial" w:cs="Arial"/>
                <w:color w:val="1F1F1F"/>
                <w:sz w:val="22"/>
                <w:szCs w:val="22"/>
              </w:rPr>
              <w:t>phase knowledge and Curriculum for Wales guidance</w:t>
            </w:r>
          </w:p>
          <w:p w14:paraId="47C4C646" w14:textId="254D8957" w:rsidR="0038671D" w:rsidRPr="0038671D" w:rsidRDefault="00003763" w:rsidP="00003763">
            <w:pPr>
              <w:pStyle w:val="Heading4"/>
              <w:shd w:val="clear" w:color="auto" w:fill="FFFFFF"/>
              <w:spacing w:before="100" w:beforeAutospacing="1" w:after="100" w:afterAutospacing="1"/>
              <w:rPr>
                <w:rFonts w:ascii="Arial" w:hAnsi="Arial" w:cs="Arial"/>
                <w:color w:val="1F1F1F"/>
                <w:sz w:val="22"/>
                <w:szCs w:val="22"/>
              </w:rPr>
            </w:pPr>
            <w:r>
              <w:rPr>
                <w:rFonts w:ascii="Arial" w:hAnsi="Arial" w:cs="Arial"/>
                <w:color w:val="1F1F1F"/>
                <w:sz w:val="22"/>
                <w:szCs w:val="22"/>
              </w:rPr>
              <w:t xml:space="preserve">1.6 </w:t>
            </w:r>
            <w:r w:rsidR="0038671D" w:rsidRPr="0038671D">
              <w:rPr>
                <w:rFonts w:ascii="Arial" w:hAnsi="Arial" w:cs="Arial"/>
                <w:color w:val="1F1F1F"/>
                <w:sz w:val="22"/>
                <w:szCs w:val="22"/>
              </w:rPr>
              <w:t>Communicate effectively using a range of strategies including active listening, thoughtful questioning and clear explanations</w:t>
            </w:r>
          </w:p>
          <w:p w14:paraId="042736C5" w14:textId="77777777" w:rsidR="0038671D" w:rsidRDefault="0038671D" w:rsidP="0038671D">
            <w:r>
              <w:t>[exact wording needed and ‘scaled up’ if adopted as universal descriptors]</w:t>
            </w:r>
          </w:p>
          <w:p w14:paraId="3FCA186A" w14:textId="77777777" w:rsidR="00003763" w:rsidRDefault="00003763" w:rsidP="0038671D"/>
          <w:p w14:paraId="6F8D448F" w14:textId="15929F83" w:rsidR="00003763" w:rsidRPr="0038671D" w:rsidRDefault="00003763" w:rsidP="0038671D"/>
        </w:tc>
      </w:tr>
    </w:tbl>
    <w:p w14:paraId="4F83F759" w14:textId="77777777" w:rsidR="00003763" w:rsidRDefault="00003763">
      <w:r>
        <w:br w:type="page"/>
      </w:r>
    </w:p>
    <w:tbl>
      <w:tblPr>
        <w:tblStyle w:val="TableGrid"/>
        <w:tblW w:w="9634" w:type="dxa"/>
        <w:tblLook w:val="04A0" w:firstRow="1" w:lastRow="0" w:firstColumn="1" w:lastColumn="0" w:noHBand="0" w:noVBand="1"/>
      </w:tblPr>
      <w:tblGrid>
        <w:gridCol w:w="3039"/>
        <w:gridCol w:w="1786"/>
        <w:gridCol w:w="2310"/>
        <w:gridCol w:w="2499"/>
      </w:tblGrid>
      <w:tr w:rsidR="0038671D" w14:paraId="632A049B" w14:textId="198C0F46" w:rsidTr="0038671D">
        <w:trPr>
          <w:trHeight w:val="353"/>
        </w:trPr>
        <w:tc>
          <w:tcPr>
            <w:tcW w:w="7135" w:type="dxa"/>
            <w:gridSpan w:val="3"/>
          </w:tcPr>
          <w:p w14:paraId="679F3E68" w14:textId="7F5DE0BF" w:rsidR="005F6110" w:rsidRDefault="005F6110" w:rsidP="005F6110">
            <w:pPr>
              <w:spacing w:before="100" w:beforeAutospacing="1" w:after="100" w:afterAutospacing="1"/>
              <w:rPr>
                <w:rFonts w:ascii="Arial" w:hAnsi="Arial" w:cs="Arial"/>
                <w:b/>
                <w:bCs/>
                <w:sz w:val="22"/>
                <w:szCs w:val="22"/>
              </w:rPr>
            </w:pPr>
            <w:r w:rsidRPr="00B50FA2">
              <w:rPr>
                <w:rFonts w:ascii="Arial" w:hAnsi="Arial" w:cs="Arial"/>
                <w:b/>
                <w:bCs/>
                <w:sz w:val="22"/>
                <w:szCs w:val="22"/>
                <w:lang w:val="en-US" w:eastAsia="en-US"/>
              </w:rPr>
              <w:lastRenderedPageBreak/>
              <w:t>Collaboration</w:t>
            </w:r>
          </w:p>
        </w:tc>
        <w:tc>
          <w:tcPr>
            <w:tcW w:w="2499" w:type="dxa"/>
          </w:tcPr>
          <w:p w14:paraId="2D32A482" w14:textId="77777777" w:rsidR="005F6110" w:rsidRPr="00B50FA2" w:rsidRDefault="005F6110" w:rsidP="005F6110">
            <w:pPr>
              <w:spacing w:before="100" w:beforeAutospacing="1" w:after="100" w:afterAutospacing="1"/>
              <w:rPr>
                <w:rFonts w:ascii="Arial" w:hAnsi="Arial" w:cs="Arial"/>
                <w:b/>
                <w:bCs/>
                <w:sz w:val="22"/>
                <w:szCs w:val="22"/>
                <w:lang w:val="en-US" w:eastAsia="en-US"/>
              </w:rPr>
            </w:pPr>
          </w:p>
        </w:tc>
      </w:tr>
      <w:tr w:rsidR="0038671D" w14:paraId="67CEBED7" w14:textId="0ADDCBEC" w:rsidTr="0038671D">
        <w:tc>
          <w:tcPr>
            <w:tcW w:w="3039" w:type="dxa"/>
          </w:tcPr>
          <w:p w14:paraId="15A263B6" w14:textId="4EED1C70" w:rsidR="005F6110" w:rsidRPr="00B83279"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B50FA2">
              <w:rPr>
                <w:rFonts w:ascii="Arial" w:hAnsi="Arial" w:cs="Arial"/>
                <w:color w:val="1F1F1F"/>
                <w:sz w:val="22"/>
                <w:szCs w:val="22"/>
              </w:rPr>
              <w:t>Talking about pedagogy</w:t>
            </w:r>
          </w:p>
        </w:tc>
        <w:tc>
          <w:tcPr>
            <w:tcW w:w="1786" w:type="dxa"/>
          </w:tcPr>
          <w:p w14:paraId="11D7EECC" w14:textId="0D871138" w:rsidR="005F6110"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b/>
                <w:bCs/>
                <w:sz w:val="22"/>
                <w:szCs w:val="22"/>
              </w:rPr>
            </w:pPr>
            <w:r w:rsidRPr="005F6110">
              <w:rPr>
                <w:rFonts w:ascii="Arial" w:hAnsi="Arial" w:cs="Arial"/>
                <w:color w:val="1F1F1F"/>
                <w:sz w:val="22"/>
                <w:szCs w:val="22"/>
              </w:rPr>
              <w:t>Sharing resources</w:t>
            </w:r>
          </w:p>
        </w:tc>
        <w:tc>
          <w:tcPr>
            <w:tcW w:w="2310" w:type="dxa"/>
          </w:tcPr>
          <w:p w14:paraId="23F0CBFF" w14:textId="0866CAFF" w:rsidR="005F6110" w:rsidRPr="005122A7"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i w:val="0"/>
                <w:iCs w:val="0"/>
                <w:sz w:val="22"/>
                <w:szCs w:val="22"/>
              </w:rPr>
            </w:pPr>
            <w:r w:rsidRPr="005F6110">
              <w:rPr>
                <w:rFonts w:ascii="Arial" w:hAnsi="Arial" w:cs="Arial"/>
                <w:color w:val="1F1F1F"/>
                <w:sz w:val="22"/>
                <w:szCs w:val="22"/>
              </w:rPr>
              <w:t>Collective Responsibility</w:t>
            </w:r>
          </w:p>
        </w:tc>
        <w:tc>
          <w:tcPr>
            <w:tcW w:w="2499" w:type="dxa"/>
          </w:tcPr>
          <w:p w14:paraId="79E4D527" w14:textId="77777777" w:rsidR="005F6110" w:rsidRPr="005F6110" w:rsidRDefault="005F6110" w:rsidP="0038671D">
            <w:pPr>
              <w:pStyle w:val="Heading4"/>
              <w:shd w:val="clear" w:color="auto" w:fill="FFFFFF"/>
              <w:spacing w:before="100" w:beforeAutospacing="1" w:after="100" w:afterAutospacing="1"/>
              <w:ind w:left="312"/>
              <w:rPr>
                <w:rFonts w:ascii="Arial" w:hAnsi="Arial" w:cs="Arial"/>
                <w:color w:val="1F1F1F"/>
                <w:sz w:val="22"/>
                <w:szCs w:val="22"/>
              </w:rPr>
            </w:pPr>
          </w:p>
        </w:tc>
      </w:tr>
      <w:tr w:rsidR="0038671D" w14:paraId="3F02B3D2" w14:textId="5AD230C1" w:rsidTr="0038671D">
        <w:tc>
          <w:tcPr>
            <w:tcW w:w="7135" w:type="dxa"/>
            <w:gridSpan w:val="3"/>
          </w:tcPr>
          <w:p w14:paraId="1AFEE0CC" w14:textId="507D22F3" w:rsidR="005F6110" w:rsidRPr="00B83279" w:rsidRDefault="005F6110" w:rsidP="005F6110">
            <w:pPr>
              <w:spacing w:before="100" w:beforeAutospacing="1" w:after="100" w:afterAutospacing="1"/>
              <w:rPr>
                <w:rFonts w:ascii="Arial" w:hAnsi="Arial" w:cs="Arial"/>
                <w:b/>
                <w:bCs/>
                <w:sz w:val="22"/>
                <w:szCs w:val="22"/>
                <w:lang w:val="en-US" w:eastAsia="en-US"/>
              </w:rPr>
            </w:pPr>
            <w:r w:rsidRPr="00B50FA2">
              <w:rPr>
                <w:rFonts w:ascii="Arial" w:hAnsi="Arial" w:cs="Arial"/>
                <w:b/>
                <w:bCs/>
                <w:sz w:val="22"/>
                <w:szCs w:val="22"/>
                <w:lang w:val="en-US" w:eastAsia="en-US"/>
              </w:rPr>
              <w:t>Professional Learnin</w:t>
            </w:r>
            <w:r>
              <w:rPr>
                <w:rFonts w:ascii="Arial" w:hAnsi="Arial" w:cs="Arial"/>
                <w:b/>
                <w:bCs/>
                <w:sz w:val="22"/>
                <w:szCs w:val="22"/>
                <w:lang w:val="en-US" w:eastAsia="en-US"/>
              </w:rPr>
              <w:t>g</w:t>
            </w:r>
          </w:p>
        </w:tc>
        <w:tc>
          <w:tcPr>
            <w:tcW w:w="2499" w:type="dxa"/>
          </w:tcPr>
          <w:p w14:paraId="4CA5320E" w14:textId="77777777" w:rsidR="005F6110" w:rsidRPr="00B50FA2" w:rsidRDefault="005F6110" w:rsidP="005F6110">
            <w:pPr>
              <w:spacing w:before="100" w:beforeAutospacing="1" w:after="100" w:afterAutospacing="1"/>
              <w:rPr>
                <w:rFonts w:ascii="Arial" w:hAnsi="Arial" w:cs="Arial"/>
                <w:b/>
                <w:bCs/>
                <w:sz w:val="22"/>
                <w:szCs w:val="22"/>
                <w:lang w:val="en-US" w:eastAsia="en-US"/>
              </w:rPr>
            </w:pPr>
          </w:p>
        </w:tc>
      </w:tr>
      <w:tr w:rsidR="0038671D" w14:paraId="5CE3641A" w14:textId="787E2A09" w:rsidTr="0038671D">
        <w:tc>
          <w:tcPr>
            <w:tcW w:w="3039" w:type="dxa"/>
          </w:tcPr>
          <w:p w14:paraId="2B2E7F24" w14:textId="3BFC134C" w:rsidR="005F6110" w:rsidRPr="00B50FA2"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FD2C3C">
              <w:rPr>
                <w:rFonts w:ascii="Arial" w:hAnsi="Arial" w:cs="Arial"/>
                <w:color w:val="1F1F1F"/>
                <w:sz w:val="22"/>
                <w:szCs w:val="22"/>
              </w:rPr>
              <w:t>Personal responsibility</w:t>
            </w:r>
          </w:p>
          <w:p w14:paraId="31D0424C" w14:textId="77777777" w:rsidR="005F6110" w:rsidRPr="00B50FA2"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B50FA2">
              <w:rPr>
                <w:rFonts w:ascii="Arial" w:hAnsi="Arial" w:cs="Arial"/>
                <w:color w:val="1F1F1F"/>
                <w:sz w:val="22"/>
                <w:szCs w:val="22"/>
              </w:rPr>
              <w:t>Ensuring Impact</w:t>
            </w:r>
          </w:p>
          <w:p w14:paraId="1B3CB045" w14:textId="77777777" w:rsidR="005F6110" w:rsidRPr="00B50FA2" w:rsidRDefault="005F6110" w:rsidP="005F6110">
            <w:pPr>
              <w:pStyle w:val="Heading4"/>
              <w:shd w:val="clear" w:color="auto" w:fill="FFFFFF"/>
              <w:spacing w:before="100" w:beforeAutospacing="1" w:after="100" w:afterAutospacing="1"/>
              <w:rPr>
                <w:rFonts w:ascii="Arial" w:hAnsi="Arial" w:cs="Arial"/>
                <w:color w:val="1F1F1F"/>
                <w:sz w:val="22"/>
                <w:szCs w:val="22"/>
              </w:rPr>
            </w:pPr>
          </w:p>
        </w:tc>
        <w:tc>
          <w:tcPr>
            <w:tcW w:w="1786" w:type="dxa"/>
          </w:tcPr>
          <w:p w14:paraId="1F0E6127" w14:textId="77777777" w:rsidR="005F6110" w:rsidRPr="005F6110"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5F6110">
              <w:rPr>
                <w:rFonts w:ascii="Arial" w:hAnsi="Arial" w:cs="Arial"/>
                <w:color w:val="1F1F1F"/>
                <w:sz w:val="22"/>
                <w:szCs w:val="22"/>
              </w:rPr>
              <w:t>Engaging with the National Entitlement</w:t>
            </w:r>
          </w:p>
          <w:p w14:paraId="0243111A" w14:textId="77777777" w:rsidR="005F6110" w:rsidRDefault="005F6110" w:rsidP="005F6110">
            <w:pPr>
              <w:spacing w:before="100" w:beforeAutospacing="1" w:after="100" w:afterAutospacing="1"/>
              <w:rPr>
                <w:rFonts w:ascii="Arial" w:hAnsi="Arial" w:cs="Arial"/>
                <w:b/>
                <w:bCs/>
                <w:sz w:val="22"/>
                <w:szCs w:val="22"/>
              </w:rPr>
            </w:pPr>
          </w:p>
        </w:tc>
        <w:tc>
          <w:tcPr>
            <w:tcW w:w="2310" w:type="dxa"/>
          </w:tcPr>
          <w:p w14:paraId="08FD6EB2" w14:textId="77777777" w:rsidR="005F6110" w:rsidRPr="005F6110"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5F6110">
              <w:rPr>
                <w:rFonts w:ascii="Arial" w:hAnsi="Arial" w:cs="Arial"/>
                <w:color w:val="1F1F1F"/>
                <w:sz w:val="22"/>
                <w:szCs w:val="22"/>
              </w:rPr>
              <w:t>Securing improvement</w:t>
            </w:r>
          </w:p>
          <w:p w14:paraId="61F3B13D" w14:textId="157C5AEC" w:rsidR="005F6110" w:rsidRPr="00003763"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5F6110">
              <w:rPr>
                <w:rFonts w:ascii="Arial" w:hAnsi="Arial" w:cs="Arial"/>
                <w:color w:val="1F1F1F"/>
                <w:sz w:val="22"/>
                <w:szCs w:val="22"/>
              </w:rPr>
              <w:t>Using professional learning to achieve the school’s vision</w:t>
            </w:r>
          </w:p>
        </w:tc>
        <w:tc>
          <w:tcPr>
            <w:tcW w:w="2499" w:type="dxa"/>
          </w:tcPr>
          <w:p w14:paraId="1B1F8B24" w14:textId="77777777" w:rsidR="005F6110" w:rsidRPr="005F6110" w:rsidRDefault="005F6110" w:rsidP="0038671D">
            <w:pPr>
              <w:pStyle w:val="Heading4"/>
              <w:shd w:val="clear" w:color="auto" w:fill="FFFFFF"/>
              <w:spacing w:before="100" w:beforeAutospacing="1" w:after="100" w:afterAutospacing="1"/>
              <w:ind w:left="312"/>
              <w:rPr>
                <w:rFonts w:ascii="Arial" w:hAnsi="Arial" w:cs="Arial"/>
                <w:color w:val="1F1F1F"/>
                <w:sz w:val="22"/>
                <w:szCs w:val="22"/>
              </w:rPr>
            </w:pPr>
          </w:p>
        </w:tc>
      </w:tr>
      <w:tr w:rsidR="0038671D" w14:paraId="2521A4C7" w14:textId="24299EE6" w:rsidTr="0038671D">
        <w:trPr>
          <w:trHeight w:val="733"/>
        </w:trPr>
        <w:tc>
          <w:tcPr>
            <w:tcW w:w="3039" w:type="dxa"/>
          </w:tcPr>
          <w:p w14:paraId="6CEF67C5" w14:textId="77777777" w:rsidR="005F6110" w:rsidRPr="00AC7598"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AC7598">
              <w:rPr>
                <w:rFonts w:ascii="Arial" w:hAnsi="Arial" w:cs="Arial"/>
                <w:color w:val="1F1F1F"/>
                <w:sz w:val="22"/>
                <w:szCs w:val="22"/>
              </w:rPr>
              <w:t>An innovative outlook</w:t>
            </w:r>
          </w:p>
          <w:p w14:paraId="243B1FEF" w14:textId="1F5EE0FC" w:rsidR="005F6110" w:rsidRPr="00003763"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65718F">
              <w:rPr>
                <w:rFonts w:ascii="Arial" w:hAnsi="Arial" w:cs="Arial"/>
                <w:color w:val="1F1F1F"/>
                <w:sz w:val="22"/>
                <w:szCs w:val="22"/>
              </w:rPr>
              <w:t>Evaluation and refinement </w:t>
            </w:r>
          </w:p>
        </w:tc>
        <w:tc>
          <w:tcPr>
            <w:tcW w:w="1786" w:type="dxa"/>
          </w:tcPr>
          <w:p w14:paraId="653478BD" w14:textId="77777777" w:rsidR="005F6110" w:rsidRPr="00B83279" w:rsidRDefault="005F6110" w:rsidP="005F6110">
            <w:pPr>
              <w:spacing w:before="100" w:beforeAutospacing="1" w:after="100" w:afterAutospacing="1"/>
              <w:rPr>
                <w:rFonts w:ascii="Arial" w:hAnsi="Arial" w:cs="Arial"/>
                <w:i/>
                <w:iCs/>
                <w:sz w:val="22"/>
                <w:szCs w:val="22"/>
              </w:rPr>
            </w:pPr>
            <w:r w:rsidRPr="00B83279">
              <w:rPr>
                <w:rFonts w:ascii="Arial" w:hAnsi="Arial" w:cs="Arial"/>
                <w:i/>
                <w:iCs/>
                <w:sz w:val="22"/>
                <w:szCs w:val="22"/>
              </w:rPr>
              <w:t>Empowering professionalism</w:t>
            </w:r>
          </w:p>
          <w:p w14:paraId="0B44D564" w14:textId="77777777" w:rsidR="005F6110" w:rsidRDefault="005F6110" w:rsidP="005F6110">
            <w:pPr>
              <w:spacing w:before="100" w:beforeAutospacing="1" w:after="100" w:afterAutospacing="1"/>
              <w:rPr>
                <w:rFonts w:ascii="Arial" w:hAnsi="Arial" w:cs="Arial"/>
                <w:b/>
                <w:bCs/>
                <w:sz w:val="22"/>
                <w:szCs w:val="22"/>
              </w:rPr>
            </w:pPr>
          </w:p>
        </w:tc>
        <w:tc>
          <w:tcPr>
            <w:tcW w:w="2310" w:type="dxa"/>
          </w:tcPr>
          <w:p w14:paraId="6ABB0E54" w14:textId="77777777" w:rsidR="005F6110" w:rsidRDefault="005F6110" w:rsidP="005F6110">
            <w:pPr>
              <w:spacing w:before="100" w:beforeAutospacing="1" w:after="100" w:afterAutospacing="1"/>
              <w:rPr>
                <w:rFonts w:ascii="Arial" w:hAnsi="Arial" w:cs="Arial"/>
                <w:b/>
                <w:bCs/>
                <w:sz w:val="22"/>
                <w:szCs w:val="22"/>
              </w:rPr>
            </w:pPr>
          </w:p>
        </w:tc>
        <w:tc>
          <w:tcPr>
            <w:tcW w:w="2499" w:type="dxa"/>
          </w:tcPr>
          <w:p w14:paraId="6BC1A795" w14:textId="77777777" w:rsidR="005F6110" w:rsidRDefault="005F6110" w:rsidP="005F6110">
            <w:pPr>
              <w:spacing w:before="100" w:beforeAutospacing="1" w:after="100" w:afterAutospacing="1"/>
              <w:rPr>
                <w:rFonts w:ascii="Arial" w:hAnsi="Arial" w:cs="Arial"/>
                <w:b/>
                <w:bCs/>
                <w:sz w:val="22"/>
                <w:szCs w:val="22"/>
              </w:rPr>
            </w:pPr>
          </w:p>
        </w:tc>
      </w:tr>
      <w:tr w:rsidR="0038671D" w14:paraId="28E2E98E" w14:textId="7F46EAA6" w:rsidTr="0038671D">
        <w:tc>
          <w:tcPr>
            <w:tcW w:w="7135" w:type="dxa"/>
            <w:gridSpan w:val="3"/>
          </w:tcPr>
          <w:p w14:paraId="326D5F04" w14:textId="3BAF3E53" w:rsidR="005F6110" w:rsidRPr="00B83279" w:rsidRDefault="005F6110" w:rsidP="005F6110">
            <w:pPr>
              <w:spacing w:before="100" w:beforeAutospacing="1" w:after="100" w:afterAutospacing="1"/>
              <w:rPr>
                <w:rFonts w:ascii="Arial" w:hAnsi="Arial" w:cs="Arial"/>
                <w:b/>
                <w:bCs/>
                <w:sz w:val="22"/>
                <w:szCs w:val="22"/>
                <w:lang w:val="en-US" w:eastAsia="en-US"/>
              </w:rPr>
            </w:pPr>
            <w:r w:rsidRPr="00B50FA2">
              <w:rPr>
                <w:rFonts w:ascii="Arial" w:hAnsi="Arial" w:cs="Arial"/>
                <w:b/>
                <w:bCs/>
                <w:sz w:val="22"/>
                <w:szCs w:val="22"/>
                <w:lang w:val="en-US" w:eastAsia="en-US"/>
              </w:rPr>
              <w:t>Leadership</w:t>
            </w:r>
          </w:p>
        </w:tc>
        <w:tc>
          <w:tcPr>
            <w:tcW w:w="2499" w:type="dxa"/>
          </w:tcPr>
          <w:p w14:paraId="5EA4D551" w14:textId="77777777" w:rsidR="005F6110" w:rsidRPr="00B50FA2" w:rsidRDefault="005F6110" w:rsidP="005F6110">
            <w:pPr>
              <w:spacing w:before="100" w:beforeAutospacing="1" w:after="100" w:afterAutospacing="1"/>
              <w:rPr>
                <w:rFonts w:ascii="Arial" w:hAnsi="Arial" w:cs="Arial"/>
                <w:b/>
                <w:bCs/>
                <w:sz w:val="22"/>
                <w:szCs w:val="22"/>
                <w:lang w:val="en-US" w:eastAsia="en-US"/>
              </w:rPr>
            </w:pPr>
          </w:p>
        </w:tc>
      </w:tr>
      <w:tr w:rsidR="0038671D" w14:paraId="20C6D475" w14:textId="74987DBB" w:rsidTr="0038671D">
        <w:tc>
          <w:tcPr>
            <w:tcW w:w="3039" w:type="dxa"/>
          </w:tcPr>
          <w:p w14:paraId="6DB2A164" w14:textId="77777777" w:rsidR="005F6110"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AC7598">
              <w:rPr>
                <w:rFonts w:ascii="Arial" w:hAnsi="Arial" w:cs="Arial"/>
                <w:color w:val="1F1F1F"/>
                <w:sz w:val="22"/>
                <w:szCs w:val="22"/>
              </w:rPr>
              <w:t>Learner Voice</w:t>
            </w:r>
          </w:p>
          <w:p w14:paraId="39EDEE4D" w14:textId="21A26175" w:rsidR="005F6110" w:rsidRPr="00B83279" w:rsidRDefault="005F6110" w:rsidP="005F6110">
            <w:pPr>
              <w:pStyle w:val="Heading4"/>
              <w:numPr>
                <w:ilvl w:val="0"/>
                <w:numId w:val="2"/>
              </w:numPr>
              <w:shd w:val="clear" w:color="auto" w:fill="FFFFFF"/>
              <w:spacing w:before="100" w:beforeAutospacing="1" w:after="100" w:afterAutospacing="1"/>
              <w:rPr>
                <w:rFonts w:ascii="Arial" w:hAnsi="Arial" w:cs="Arial"/>
                <w:color w:val="1F1F1F"/>
                <w:sz w:val="22"/>
                <w:szCs w:val="22"/>
              </w:rPr>
            </w:pPr>
            <w:r w:rsidRPr="00AC7598">
              <w:rPr>
                <w:rFonts w:ascii="Arial" w:hAnsi="Arial" w:cs="Arial"/>
                <w:color w:val="1F1F1F"/>
                <w:sz w:val="22"/>
                <w:szCs w:val="22"/>
              </w:rPr>
              <w:t xml:space="preserve">Equitable Education </w:t>
            </w:r>
          </w:p>
        </w:tc>
        <w:tc>
          <w:tcPr>
            <w:tcW w:w="1786" w:type="dxa"/>
          </w:tcPr>
          <w:p w14:paraId="77DBC461" w14:textId="0541EB75" w:rsidR="005F6110" w:rsidRDefault="005F6110" w:rsidP="005F6110">
            <w:pPr>
              <w:spacing w:before="100" w:beforeAutospacing="1" w:after="100" w:afterAutospacing="1"/>
              <w:rPr>
                <w:rFonts w:ascii="Arial" w:hAnsi="Arial" w:cs="Arial"/>
                <w:b/>
                <w:bCs/>
                <w:sz w:val="22"/>
                <w:szCs w:val="22"/>
              </w:rPr>
            </w:pPr>
            <w:r w:rsidRPr="00B83279">
              <w:rPr>
                <w:rFonts w:ascii="Arial" w:hAnsi="Arial" w:cs="Arial"/>
                <w:i/>
                <w:iCs/>
                <w:sz w:val="22"/>
                <w:szCs w:val="22"/>
              </w:rPr>
              <w:t>Self-evaluation and improvement planning</w:t>
            </w:r>
          </w:p>
        </w:tc>
        <w:tc>
          <w:tcPr>
            <w:tcW w:w="2310" w:type="dxa"/>
          </w:tcPr>
          <w:p w14:paraId="76E875B3" w14:textId="77777777" w:rsidR="005F6110" w:rsidRDefault="005F6110" w:rsidP="005F6110">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5F6110">
              <w:rPr>
                <w:rFonts w:ascii="Arial" w:hAnsi="Arial" w:cs="Arial"/>
                <w:color w:val="1F1F1F"/>
                <w:sz w:val="22"/>
                <w:szCs w:val="22"/>
              </w:rPr>
              <w:t>A shared vision</w:t>
            </w:r>
          </w:p>
          <w:p w14:paraId="448BED5A" w14:textId="5050CE50" w:rsidR="00696AF8" w:rsidRPr="00696AF8" w:rsidRDefault="00696AF8" w:rsidP="00696AF8">
            <w:pPr>
              <w:pStyle w:val="Heading4"/>
              <w:numPr>
                <w:ilvl w:val="0"/>
                <w:numId w:val="2"/>
              </w:numPr>
              <w:shd w:val="clear" w:color="auto" w:fill="FFFFFF"/>
              <w:spacing w:before="100" w:beforeAutospacing="1" w:after="100" w:afterAutospacing="1"/>
              <w:ind w:left="312" w:hanging="284"/>
              <w:rPr>
                <w:rFonts w:ascii="Arial" w:hAnsi="Arial" w:cs="Arial"/>
                <w:color w:val="1F1F1F"/>
                <w:sz w:val="22"/>
                <w:szCs w:val="22"/>
              </w:rPr>
            </w:pPr>
            <w:r w:rsidRPr="00696AF8">
              <w:rPr>
                <w:rFonts w:ascii="Arial" w:hAnsi="Arial" w:cs="Arial"/>
                <w:color w:val="1F1F1F"/>
                <w:sz w:val="22"/>
                <w:szCs w:val="22"/>
              </w:rPr>
              <w:t>Coherence between expectations and practice</w:t>
            </w:r>
          </w:p>
          <w:p w14:paraId="4509B739" w14:textId="77777777" w:rsidR="005F6110" w:rsidRDefault="005F6110" w:rsidP="005F6110">
            <w:pPr>
              <w:spacing w:before="100" w:beforeAutospacing="1" w:after="100" w:afterAutospacing="1"/>
              <w:rPr>
                <w:rFonts w:ascii="Arial" w:hAnsi="Arial" w:cs="Arial"/>
                <w:b/>
                <w:bCs/>
                <w:sz w:val="22"/>
                <w:szCs w:val="22"/>
              </w:rPr>
            </w:pPr>
          </w:p>
        </w:tc>
        <w:tc>
          <w:tcPr>
            <w:tcW w:w="2499" w:type="dxa"/>
          </w:tcPr>
          <w:p w14:paraId="191C7210" w14:textId="1FEBD92E" w:rsidR="005F6110" w:rsidRPr="005F6110" w:rsidRDefault="00696AF8" w:rsidP="0038671D">
            <w:pPr>
              <w:pStyle w:val="Heading4"/>
              <w:shd w:val="clear" w:color="auto" w:fill="FFFFFF"/>
              <w:spacing w:before="100" w:beforeAutospacing="1" w:after="100" w:afterAutospacing="1"/>
              <w:ind w:left="312"/>
              <w:rPr>
                <w:rFonts w:ascii="Arial" w:hAnsi="Arial" w:cs="Arial"/>
                <w:color w:val="1F1F1F"/>
                <w:sz w:val="22"/>
                <w:szCs w:val="22"/>
              </w:rPr>
            </w:pPr>
            <w:r>
              <w:rPr>
                <w:rFonts w:ascii="Arial" w:hAnsi="Arial" w:cs="Arial"/>
                <w:color w:val="1F1F1F"/>
                <w:sz w:val="22"/>
                <w:szCs w:val="22"/>
              </w:rPr>
              <w:t xml:space="preserve">5.2 </w:t>
            </w:r>
            <w:r w:rsidRPr="00696AF8">
              <w:rPr>
                <w:rFonts w:ascii="Arial" w:hAnsi="Arial" w:cs="Arial"/>
                <w:color w:val="1F1F1F"/>
                <w:sz w:val="22"/>
                <w:szCs w:val="22"/>
              </w:rPr>
              <w:t>Create opportunities for learners to develop leadership skills in appropriate contexts</w:t>
            </w:r>
          </w:p>
        </w:tc>
      </w:tr>
    </w:tbl>
    <w:p w14:paraId="16EB10B6" w14:textId="77777777" w:rsidR="00AC7598" w:rsidRPr="00B50FA2" w:rsidRDefault="00AC7598" w:rsidP="005F6110">
      <w:pPr>
        <w:spacing w:before="100" w:beforeAutospacing="1" w:after="100" w:afterAutospacing="1"/>
        <w:rPr>
          <w:rFonts w:ascii="Arial" w:hAnsi="Arial" w:cs="Arial"/>
          <w:b/>
          <w:bCs/>
          <w:sz w:val="22"/>
          <w:szCs w:val="22"/>
        </w:rPr>
      </w:pPr>
    </w:p>
    <w:p w14:paraId="2EA2414F" w14:textId="77777777" w:rsidR="00B50FA2" w:rsidRPr="00B50FA2" w:rsidRDefault="00B50FA2" w:rsidP="005F6110">
      <w:pPr>
        <w:spacing w:before="100" w:beforeAutospacing="1" w:after="100" w:afterAutospacing="1"/>
        <w:rPr>
          <w:rFonts w:ascii="Arial" w:hAnsi="Arial" w:cs="Arial"/>
          <w:sz w:val="22"/>
          <w:szCs w:val="22"/>
          <w:lang w:eastAsia="en-US"/>
        </w:rPr>
      </w:pPr>
    </w:p>
    <w:p w14:paraId="19D3D4AE" w14:textId="77777777" w:rsidR="00B50FA2" w:rsidRPr="00B50FA2" w:rsidRDefault="00B50FA2" w:rsidP="005F6110">
      <w:pPr>
        <w:spacing w:before="100" w:beforeAutospacing="1" w:after="100" w:afterAutospacing="1"/>
        <w:rPr>
          <w:rFonts w:ascii="Arial" w:hAnsi="Arial" w:cs="Arial"/>
          <w:sz w:val="22"/>
          <w:szCs w:val="22"/>
        </w:rPr>
      </w:pPr>
    </w:p>
    <w:p w14:paraId="4601DDAC" w14:textId="77777777" w:rsidR="00B50FA2" w:rsidRPr="00B50FA2" w:rsidRDefault="00B50FA2" w:rsidP="005F6110">
      <w:pPr>
        <w:spacing w:before="100" w:beforeAutospacing="1" w:after="100" w:afterAutospacing="1"/>
        <w:rPr>
          <w:rFonts w:ascii="Arial" w:hAnsi="Arial" w:cs="Arial"/>
          <w:i/>
          <w:iCs/>
          <w:sz w:val="22"/>
          <w:szCs w:val="22"/>
          <w:lang w:eastAsia="en-US"/>
        </w:rPr>
      </w:pPr>
    </w:p>
    <w:p w14:paraId="115FB984" w14:textId="77777777" w:rsidR="00B50FA2" w:rsidRPr="00B50FA2" w:rsidRDefault="00B50FA2" w:rsidP="005F6110">
      <w:pPr>
        <w:spacing w:before="100" w:beforeAutospacing="1" w:after="100" w:afterAutospacing="1"/>
        <w:rPr>
          <w:rFonts w:ascii="Arial" w:hAnsi="Arial" w:cs="Arial"/>
          <w:sz w:val="22"/>
          <w:szCs w:val="22"/>
        </w:rPr>
      </w:pPr>
    </w:p>
    <w:p w14:paraId="2175C047" w14:textId="77777777" w:rsidR="00B50FA2" w:rsidRDefault="00B50FA2" w:rsidP="005F6110">
      <w:pPr>
        <w:pStyle w:val="Heading4"/>
        <w:shd w:val="clear" w:color="auto" w:fill="FFFFFF"/>
        <w:spacing w:before="100" w:beforeAutospacing="1" w:after="100" w:afterAutospacing="1"/>
        <w:rPr>
          <w:rFonts w:ascii="Arial" w:hAnsi="Arial" w:cs="Arial"/>
          <w:color w:val="1F1F1F"/>
          <w:sz w:val="22"/>
          <w:szCs w:val="22"/>
        </w:rPr>
      </w:pPr>
    </w:p>
    <w:p w14:paraId="277622A8" w14:textId="77777777" w:rsidR="005F6110" w:rsidRDefault="005F6110" w:rsidP="005F6110">
      <w:pPr>
        <w:rPr>
          <w:lang w:eastAsia="en-US"/>
        </w:rPr>
      </w:pPr>
    </w:p>
    <w:p w14:paraId="6E9FA74E" w14:textId="77777777" w:rsidR="005F6110" w:rsidRDefault="005F6110" w:rsidP="005F6110">
      <w:pPr>
        <w:rPr>
          <w:lang w:eastAsia="en-US"/>
        </w:rPr>
      </w:pPr>
    </w:p>
    <w:p w14:paraId="6B9FFFC3" w14:textId="77777777" w:rsidR="005F6110" w:rsidRDefault="005F6110" w:rsidP="005F6110">
      <w:pPr>
        <w:rPr>
          <w:lang w:eastAsia="en-US"/>
        </w:rPr>
      </w:pPr>
    </w:p>
    <w:p w14:paraId="1D75B27D" w14:textId="77777777" w:rsidR="005F6110" w:rsidRDefault="005F6110" w:rsidP="005F6110">
      <w:pPr>
        <w:rPr>
          <w:lang w:eastAsia="en-US"/>
        </w:rPr>
      </w:pPr>
    </w:p>
    <w:p w14:paraId="7627B275" w14:textId="77777777" w:rsidR="005F6110" w:rsidRDefault="005F6110" w:rsidP="005F6110">
      <w:pPr>
        <w:rPr>
          <w:lang w:eastAsia="en-US"/>
        </w:rPr>
      </w:pPr>
    </w:p>
    <w:p w14:paraId="5F041B80" w14:textId="77777777" w:rsidR="005F6110" w:rsidRDefault="005F6110" w:rsidP="005F6110">
      <w:pPr>
        <w:rPr>
          <w:lang w:eastAsia="en-US"/>
        </w:rPr>
      </w:pPr>
    </w:p>
    <w:p w14:paraId="4E2066BD" w14:textId="77777777" w:rsidR="00FE286E" w:rsidRDefault="00FE286E" w:rsidP="005F6110">
      <w:pPr>
        <w:rPr>
          <w:lang w:eastAsia="en-US"/>
        </w:rPr>
      </w:pPr>
    </w:p>
    <w:p w14:paraId="75718E9B" w14:textId="77777777" w:rsidR="00FE286E" w:rsidRDefault="00FE286E" w:rsidP="005F6110">
      <w:pPr>
        <w:rPr>
          <w:lang w:eastAsia="en-US"/>
        </w:rPr>
      </w:pPr>
    </w:p>
    <w:p w14:paraId="52B687DC" w14:textId="77777777" w:rsidR="00FE286E" w:rsidRDefault="00FE286E" w:rsidP="005F6110">
      <w:pPr>
        <w:rPr>
          <w:lang w:eastAsia="en-US"/>
        </w:rPr>
      </w:pPr>
    </w:p>
    <w:p w14:paraId="360BFCC7" w14:textId="77777777" w:rsidR="00FE286E" w:rsidRDefault="00FE286E" w:rsidP="005F6110">
      <w:pPr>
        <w:rPr>
          <w:lang w:eastAsia="en-US"/>
        </w:rPr>
      </w:pPr>
    </w:p>
    <w:p w14:paraId="031E6779" w14:textId="77777777" w:rsidR="00696AF8" w:rsidRDefault="00696AF8" w:rsidP="005F6110">
      <w:pPr>
        <w:rPr>
          <w:lang w:eastAsia="en-US"/>
        </w:rPr>
      </w:pPr>
    </w:p>
    <w:p w14:paraId="440A1454" w14:textId="77777777" w:rsidR="00696AF8" w:rsidRDefault="00696AF8" w:rsidP="005F6110">
      <w:pPr>
        <w:rPr>
          <w:lang w:eastAsia="en-US"/>
        </w:rPr>
      </w:pPr>
    </w:p>
    <w:p w14:paraId="7F11EAE5" w14:textId="2D4CD257" w:rsidR="005F6110" w:rsidRDefault="00003763" w:rsidP="00003763">
      <w:pPr>
        <w:spacing w:before="100" w:beforeAutospacing="1"/>
        <w:rPr>
          <w:rFonts w:ascii="Arial" w:hAnsi="Arial" w:cs="Arial"/>
          <w:i/>
          <w:iCs/>
          <w:lang w:eastAsia="en-US"/>
        </w:rPr>
      </w:pPr>
      <w:r w:rsidRPr="00003763">
        <w:rPr>
          <w:rFonts w:ascii="Arial" w:hAnsi="Arial" w:cs="Arial"/>
          <w:i/>
          <w:iCs/>
          <w:lang w:eastAsia="en-US"/>
        </w:rPr>
        <w:t>Appendix A</w:t>
      </w:r>
    </w:p>
    <w:p w14:paraId="154E6995" w14:textId="77777777" w:rsidR="00632563" w:rsidRDefault="00632563" w:rsidP="00003763">
      <w:pPr>
        <w:rPr>
          <w:rFonts w:ascii="Arial" w:hAnsi="Arial" w:cs="Arial"/>
          <w:b/>
          <w:bCs/>
        </w:rPr>
      </w:pPr>
    </w:p>
    <w:p w14:paraId="21D72722" w14:textId="77777777" w:rsidR="00632563" w:rsidRDefault="00632563" w:rsidP="00003763">
      <w:pPr>
        <w:rPr>
          <w:rFonts w:ascii="Arial" w:hAnsi="Arial" w:cs="Arial"/>
          <w:b/>
          <w:bCs/>
        </w:rPr>
      </w:pPr>
    </w:p>
    <w:p w14:paraId="762AA201" w14:textId="7C353FA2" w:rsidR="00003763" w:rsidRPr="00823599" w:rsidRDefault="00003763" w:rsidP="00003763">
      <w:pPr>
        <w:rPr>
          <w:rFonts w:ascii="Arial" w:hAnsi="Arial" w:cs="Arial"/>
          <w:b/>
          <w:bCs/>
        </w:rPr>
      </w:pPr>
      <w:r w:rsidRPr="00823599">
        <w:rPr>
          <w:rFonts w:ascii="Arial" w:hAnsi="Arial" w:cs="Arial"/>
          <w:b/>
          <w:bCs/>
        </w:rPr>
        <w:t>Proposed Standards for Assisting Teaching, Teaching and Leadership and descriptors</w:t>
      </w:r>
    </w:p>
    <w:tbl>
      <w:tblPr>
        <w:tblStyle w:val="TableGrid"/>
        <w:tblW w:w="9634" w:type="dxa"/>
        <w:tblLook w:val="04A0" w:firstRow="1" w:lastRow="0" w:firstColumn="1" w:lastColumn="0" w:noHBand="0" w:noVBand="1"/>
      </w:tblPr>
      <w:tblGrid>
        <w:gridCol w:w="2404"/>
        <w:gridCol w:w="7230"/>
      </w:tblGrid>
      <w:tr w:rsidR="00003763" w:rsidRPr="00823599" w14:paraId="077625CF" w14:textId="77777777" w:rsidTr="00696AF8">
        <w:tc>
          <w:tcPr>
            <w:tcW w:w="2404" w:type="dxa"/>
          </w:tcPr>
          <w:p w14:paraId="5C95F6D3" w14:textId="77777777" w:rsidR="00003763" w:rsidRPr="00823599" w:rsidRDefault="00003763" w:rsidP="005231F9">
            <w:pPr>
              <w:rPr>
                <w:rFonts w:ascii="Arial" w:hAnsi="Arial" w:cs="Arial"/>
                <w:b/>
                <w:bCs/>
              </w:rPr>
            </w:pPr>
            <w:r w:rsidRPr="00823599">
              <w:rPr>
                <w:rFonts w:ascii="Arial" w:hAnsi="Arial" w:cs="Arial"/>
                <w:b/>
                <w:bCs/>
              </w:rPr>
              <w:t>Standards</w:t>
            </w:r>
          </w:p>
        </w:tc>
        <w:tc>
          <w:tcPr>
            <w:tcW w:w="7230" w:type="dxa"/>
          </w:tcPr>
          <w:p w14:paraId="002ADD3D" w14:textId="77777777" w:rsidR="00003763" w:rsidRPr="00823599" w:rsidRDefault="00003763" w:rsidP="005231F9">
            <w:pPr>
              <w:rPr>
                <w:rFonts w:ascii="Arial" w:hAnsi="Arial" w:cs="Arial"/>
              </w:rPr>
            </w:pPr>
            <w:r w:rsidRPr="00823599">
              <w:rPr>
                <w:rFonts w:ascii="Arial" w:hAnsi="Arial" w:cs="Arial"/>
              </w:rPr>
              <w:t>Descriptors</w:t>
            </w:r>
          </w:p>
        </w:tc>
      </w:tr>
      <w:tr w:rsidR="00003763" w:rsidRPr="00823599" w14:paraId="71F25A56" w14:textId="77777777" w:rsidTr="00696AF8">
        <w:tc>
          <w:tcPr>
            <w:tcW w:w="2404" w:type="dxa"/>
          </w:tcPr>
          <w:p w14:paraId="5A9535F7" w14:textId="77777777" w:rsidR="00003763" w:rsidRPr="00823599" w:rsidRDefault="00003763" w:rsidP="005231F9">
            <w:pPr>
              <w:spacing w:after="200" w:line="276" w:lineRule="auto"/>
              <w:rPr>
                <w:rFonts w:ascii="Arial" w:hAnsi="Arial" w:cs="Arial"/>
                <w:b/>
                <w:bCs/>
              </w:rPr>
            </w:pPr>
            <w:r w:rsidRPr="00823599">
              <w:rPr>
                <w:rFonts w:ascii="Arial" w:hAnsi="Arial" w:cs="Arial"/>
                <w:b/>
                <w:bCs/>
              </w:rPr>
              <w:t>The standard for effective Pedagogy</w:t>
            </w:r>
          </w:p>
          <w:p w14:paraId="29441CB0" w14:textId="77777777" w:rsidR="00003763" w:rsidRPr="00823599" w:rsidRDefault="00003763" w:rsidP="005231F9">
            <w:pPr>
              <w:rPr>
                <w:rFonts w:ascii="Arial" w:hAnsi="Arial" w:cs="Arial"/>
              </w:rPr>
            </w:pPr>
            <w:r w:rsidRPr="00823599">
              <w:rPr>
                <w:rFonts w:ascii="Arial" w:hAnsi="Arial" w:cs="Arial"/>
              </w:rPr>
              <w:t>Professionals accept accountability for their own pedagogical development and work with others to refine teaching and advance learning, securing progress for all learners. They engage in a continuous cycle of reflection and improvement that supports high expectations for all learners, promotes wellbeing, and nurtures a lifelong love of learning.</w:t>
            </w:r>
          </w:p>
          <w:p w14:paraId="350D5FEF" w14:textId="77777777" w:rsidR="00003763" w:rsidRPr="00823599" w:rsidRDefault="00003763" w:rsidP="005231F9">
            <w:pPr>
              <w:rPr>
                <w:rFonts w:ascii="Arial" w:hAnsi="Arial" w:cs="Arial"/>
              </w:rPr>
            </w:pPr>
          </w:p>
        </w:tc>
        <w:tc>
          <w:tcPr>
            <w:tcW w:w="7230" w:type="dxa"/>
          </w:tcPr>
          <w:p w14:paraId="5D261F0D"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Varying teaching approaches to suit learners’ needs</w:t>
            </w:r>
          </w:p>
          <w:p w14:paraId="1A821DA7" w14:textId="77777777" w:rsidR="00003763" w:rsidRPr="00823599" w:rsidRDefault="00003763" w:rsidP="005231F9">
            <w:pPr>
              <w:rPr>
                <w:rFonts w:ascii="Arial" w:hAnsi="Arial" w:cs="Arial"/>
              </w:rPr>
            </w:pPr>
            <w:r w:rsidRPr="00823599">
              <w:rPr>
                <w:rFonts w:ascii="Arial" w:hAnsi="Arial" w:cs="Arial"/>
              </w:rPr>
              <w:t>Learners are more engaged and motivated to succeed when teachers use developmentally and pedagogically appropriate approaches that support them in realising the purposes of the curriculum.</w:t>
            </w:r>
          </w:p>
          <w:p w14:paraId="0CB840AD" w14:textId="77777777" w:rsidR="00003763" w:rsidRPr="00823599" w:rsidRDefault="00003763" w:rsidP="005231F9">
            <w:pPr>
              <w:rPr>
                <w:rFonts w:ascii="Arial" w:hAnsi="Arial" w:cs="Arial"/>
              </w:rPr>
            </w:pPr>
          </w:p>
          <w:p w14:paraId="1395D862"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Understanding the 3 to 19 continuum and implications for pedagogy</w:t>
            </w:r>
          </w:p>
          <w:p w14:paraId="769AEF88"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Effective pedagogy is underpinned by developmentally appropriate learning throughout the 3 to 19 continuum and beyond.</w:t>
            </w:r>
          </w:p>
          <w:p w14:paraId="30E41CA2"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Progression in learning</w:t>
            </w:r>
          </w:p>
          <w:p w14:paraId="3A2B3FCE"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Understanding the development of learners and factors which affect progress enables teaching practices to better support intended learning outcomes. </w:t>
            </w:r>
          </w:p>
          <w:p w14:paraId="283B8A38" w14:textId="77777777" w:rsidR="00003763" w:rsidRPr="00823599" w:rsidRDefault="00003763" w:rsidP="005231F9">
            <w:pPr>
              <w:rPr>
                <w:rFonts w:ascii="Arial" w:hAnsi="Arial" w:cs="Arial"/>
              </w:rPr>
            </w:pPr>
          </w:p>
          <w:p w14:paraId="0F324BA8" w14:textId="77777777" w:rsidR="00003763" w:rsidRPr="00823599" w:rsidRDefault="00003763"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 xml:space="preserve">Context and wider community. </w:t>
            </w:r>
          </w:p>
          <w:p w14:paraId="178D202F" w14:textId="76094890"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4F5B3E">
              <w:rPr>
                <w:rFonts w:ascii="Arial" w:hAnsi="Arial" w:cs="Arial"/>
                <w:color w:val="1F1F1F"/>
                <w:highlight w:val="green"/>
              </w:rPr>
              <w:t>Contextual knowledge about all learners</w:t>
            </w:r>
            <w:r w:rsidRPr="00823599">
              <w:rPr>
                <w:rFonts w:ascii="Arial" w:hAnsi="Arial" w:cs="Arial"/>
                <w:color w:val="1F1F1F"/>
              </w:rPr>
              <w:t xml:space="preserve"> and the </w:t>
            </w:r>
            <w:r w:rsidRPr="00D65BD5">
              <w:rPr>
                <w:rFonts w:ascii="Arial" w:hAnsi="Arial" w:cs="Arial"/>
                <w:color w:val="1F1F1F"/>
                <w:highlight w:val="cyan"/>
              </w:rPr>
              <w:t>wider community</w:t>
            </w:r>
            <w:r w:rsidRPr="00823599">
              <w:rPr>
                <w:rFonts w:ascii="Arial" w:hAnsi="Arial" w:cs="Arial"/>
                <w:color w:val="1F1F1F"/>
              </w:rPr>
              <w:t xml:space="preserve"> </w:t>
            </w:r>
            <w:r w:rsidR="00696AF8">
              <w:rPr>
                <w:rFonts w:ascii="Arial" w:hAnsi="Arial" w:cs="Arial"/>
                <w:color w:val="1F1F1F"/>
              </w:rPr>
              <w:t>[</w:t>
            </w:r>
            <w:r w:rsidR="00696AF8" w:rsidRPr="00696AF8">
              <w:rPr>
                <w:rFonts w:ascii="Arial" w:hAnsi="Arial" w:cs="Arial"/>
                <w:i/>
                <w:iCs/>
                <w:color w:val="EE0000"/>
              </w:rPr>
              <w:t>more challenging for student teachers</w:t>
            </w:r>
            <w:r w:rsidR="00696AF8">
              <w:rPr>
                <w:rFonts w:ascii="Arial" w:hAnsi="Arial" w:cs="Arial"/>
                <w:color w:val="1F1F1F"/>
              </w:rPr>
              <w:t xml:space="preserve">] </w:t>
            </w:r>
            <w:r w:rsidRPr="00823599">
              <w:rPr>
                <w:rFonts w:ascii="Arial" w:hAnsi="Arial" w:cs="Arial"/>
                <w:color w:val="1F1F1F"/>
              </w:rPr>
              <w:t>enables provision to maximise learning.</w:t>
            </w:r>
          </w:p>
          <w:p w14:paraId="1C186EBD"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Embedding curriculum in purposeful authentic contexts</w:t>
            </w:r>
          </w:p>
          <w:p w14:paraId="705CFCF5"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Embedding the curriculum in purposeful, authentic contexts is essential for ensuring the presence, participation and progression of all learners. </w:t>
            </w:r>
          </w:p>
          <w:p w14:paraId="3A613AF7"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lastRenderedPageBreak/>
              <w:t>Using technology to enhance learning</w:t>
            </w:r>
          </w:p>
          <w:p w14:paraId="3F1FE83A"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Pedagogical approaches that integrate technology ethically, effectively and inclusively can personalise learning, promote digital competence, enhance accessibility and prepare learners for an increasingly digital world. </w:t>
            </w:r>
          </w:p>
          <w:p w14:paraId="461CD263"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Building positive learner dispositions</w:t>
            </w:r>
          </w:p>
          <w:p w14:paraId="5ABFE738"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Learning is most effective where the day-to-day practice and routines of the school promote positive learner dispositions such as engagement, confidence and responsibility.</w:t>
            </w:r>
          </w:p>
          <w:p w14:paraId="0F164595" w14:textId="77777777" w:rsidR="00003763" w:rsidRPr="00823599" w:rsidRDefault="00003763"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Productive and purposeful assessment linked to learning</w:t>
            </w:r>
          </w:p>
          <w:p w14:paraId="647830BB" w14:textId="77777777" w:rsidR="00003763" w:rsidRPr="00823599" w:rsidRDefault="00003763"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In schools where assessment is used effectively, learner needs are identified and met in order to ensure progress</w:t>
            </w:r>
          </w:p>
        </w:tc>
      </w:tr>
      <w:tr w:rsidR="00696AF8" w:rsidRPr="00823599" w14:paraId="2510EB13" w14:textId="77777777" w:rsidTr="00696AF8">
        <w:tc>
          <w:tcPr>
            <w:tcW w:w="2404" w:type="dxa"/>
          </w:tcPr>
          <w:p w14:paraId="51AA3647" w14:textId="77777777" w:rsidR="00696AF8" w:rsidRPr="00823599" w:rsidRDefault="00696AF8" w:rsidP="005231F9">
            <w:pPr>
              <w:spacing w:after="200" w:line="276" w:lineRule="auto"/>
              <w:rPr>
                <w:rFonts w:ascii="Arial" w:hAnsi="Arial" w:cs="Arial"/>
                <w:b/>
                <w:bCs/>
              </w:rPr>
            </w:pPr>
            <w:r w:rsidRPr="00823599">
              <w:rPr>
                <w:rFonts w:ascii="Arial" w:hAnsi="Arial" w:cs="Arial"/>
                <w:b/>
                <w:bCs/>
              </w:rPr>
              <w:t>The standard for Collaboration </w:t>
            </w:r>
          </w:p>
          <w:p w14:paraId="09F12334" w14:textId="77777777" w:rsidR="00696AF8" w:rsidRPr="00823599" w:rsidRDefault="00696AF8" w:rsidP="005231F9">
            <w:pPr>
              <w:spacing w:after="200" w:line="276" w:lineRule="auto"/>
              <w:rPr>
                <w:rFonts w:ascii="Arial" w:hAnsi="Arial" w:cs="Arial"/>
              </w:rPr>
            </w:pPr>
            <w:r w:rsidRPr="00823599">
              <w:rPr>
                <w:rFonts w:ascii="Arial" w:hAnsi="Arial" w:cs="Arial"/>
              </w:rPr>
              <w:t xml:space="preserve">Professionals strengthen practice by working closely with others in their own school to extend effectiveness by contributing to a climate of trust, mutual support and collective thinking. They actively seek opportunities to engage with other schools and wider partners to enhance professional effectiveness and extend effective pedagogy and practice contributing </w:t>
            </w:r>
            <w:r w:rsidRPr="00823599">
              <w:rPr>
                <w:rFonts w:ascii="Arial" w:hAnsi="Arial" w:cs="Arial"/>
              </w:rPr>
              <w:lastRenderedPageBreak/>
              <w:t>to system-wide improvement.</w:t>
            </w:r>
          </w:p>
          <w:p w14:paraId="02E03A77" w14:textId="77777777" w:rsidR="00696AF8" w:rsidRPr="00823599" w:rsidRDefault="00696AF8" w:rsidP="005231F9">
            <w:pPr>
              <w:rPr>
                <w:rFonts w:ascii="Arial" w:hAnsi="Arial" w:cs="Arial"/>
              </w:rPr>
            </w:pPr>
          </w:p>
        </w:tc>
        <w:tc>
          <w:tcPr>
            <w:tcW w:w="7230" w:type="dxa"/>
          </w:tcPr>
          <w:p w14:paraId="6F2FA006" w14:textId="77777777" w:rsidR="00696AF8" w:rsidRPr="00823599" w:rsidRDefault="00696AF8"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red"/>
              </w:rPr>
              <w:lastRenderedPageBreak/>
              <w:t>Collective Responsibility</w:t>
            </w:r>
          </w:p>
          <w:p w14:paraId="111AFA40"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Making the most of opportunities to seek and offer professional advice, including using multi-agency input, to support shared reflection, enquiry and solutions strengthens collective responsibility, improves teaching and benefits all involved.</w:t>
            </w:r>
          </w:p>
          <w:p w14:paraId="52FF1B3A" w14:textId="77777777" w:rsidR="00696AF8" w:rsidRPr="00823599" w:rsidRDefault="00696AF8"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Talking about pedagogy</w:t>
            </w:r>
          </w:p>
          <w:p w14:paraId="1FC45FD5"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Teaching becomes more effective when professionals reflect on and evaluate their own current pedagogic practice through guided professional conversations.</w:t>
            </w:r>
          </w:p>
          <w:p w14:paraId="4B9D2719" w14:textId="77777777" w:rsidR="00696AF8" w:rsidRPr="00823599" w:rsidRDefault="00696AF8"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Sharing resources</w:t>
            </w:r>
          </w:p>
          <w:p w14:paraId="66F1D72D"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Collaborative improvement is achieved when resources are shared within and between schools, agencies and communities. By sharing insights and best practices, schools can learn from each other’s strengths and create more efficient, cost-effective solutions.</w:t>
            </w:r>
          </w:p>
          <w:p w14:paraId="66D8C52B" w14:textId="77777777" w:rsidR="00696AF8" w:rsidRPr="00823599" w:rsidRDefault="00696AF8" w:rsidP="005231F9">
            <w:pPr>
              <w:rPr>
                <w:rFonts w:ascii="Arial" w:hAnsi="Arial" w:cs="Arial"/>
              </w:rPr>
            </w:pPr>
          </w:p>
        </w:tc>
      </w:tr>
      <w:tr w:rsidR="00696AF8" w:rsidRPr="00823599" w14:paraId="13256AFE" w14:textId="77777777" w:rsidTr="00696AF8">
        <w:tc>
          <w:tcPr>
            <w:tcW w:w="2404" w:type="dxa"/>
          </w:tcPr>
          <w:p w14:paraId="1516F353" w14:textId="77777777" w:rsidR="00696AF8" w:rsidRPr="00823599" w:rsidRDefault="00696AF8" w:rsidP="005231F9">
            <w:pPr>
              <w:spacing w:after="200" w:line="276" w:lineRule="auto"/>
              <w:rPr>
                <w:rFonts w:ascii="Arial" w:hAnsi="Arial" w:cs="Arial"/>
                <w:b/>
                <w:bCs/>
              </w:rPr>
            </w:pPr>
            <w:r w:rsidRPr="00823599">
              <w:rPr>
                <w:rFonts w:ascii="Arial" w:hAnsi="Arial" w:cs="Arial"/>
                <w:b/>
                <w:bCs/>
              </w:rPr>
              <w:lastRenderedPageBreak/>
              <w:t>The standard for Professional Learning</w:t>
            </w:r>
          </w:p>
          <w:p w14:paraId="2C816C34" w14:textId="77777777" w:rsidR="00696AF8" w:rsidRPr="00823599" w:rsidRDefault="00696AF8" w:rsidP="005231F9">
            <w:pPr>
              <w:spacing w:after="200" w:line="276" w:lineRule="auto"/>
              <w:rPr>
                <w:rFonts w:ascii="Arial" w:hAnsi="Arial" w:cs="Arial"/>
              </w:rPr>
            </w:pPr>
            <w:r w:rsidRPr="00823599">
              <w:rPr>
                <w:rFonts w:ascii="Arial" w:hAnsi="Arial" w:cs="Arial"/>
              </w:rPr>
              <w:t>Professionals actively engage in continuous professional learning, deepening their knowledge, understanding and skills through reflection and enquiry. They create purposeful opportunities for conversation and rigorous enquiry with colleagues to foster collective growth across learning communities within and beyond the school leading to sustained improvements in pedagogy and learner outcomes.</w:t>
            </w:r>
          </w:p>
          <w:p w14:paraId="7C20D171" w14:textId="77777777" w:rsidR="00696AF8" w:rsidRPr="00823599" w:rsidRDefault="00696AF8" w:rsidP="005231F9">
            <w:pPr>
              <w:rPr>
                <w:rFonts w:ascii="Arial" w:hAnsi="Arial" w:cs="Arial"/>
              </w:rPr>
            </w:pPr>
          </w:p>
        </w:tc>
        <w:tc>
          <w:tcPr>
            <w:tcW w:w="7230" w:type="dxa"/>
          </w:tcPr>
          <w:p w14:paraId="120FD1FE" w14:textId="77777777" w:rsidR="00696AF8" w:rsidRPr="00823599" w:rsidRDefault="00696AF8" w:rsidP="005231F9">
            <w:pPr>
              <w:pStyle w:val="Heading4"/>
              <w:shd w:val="clear" w:color="auto" w:fill="FFFFFF"/>
              <w:spacing w:before="0" w:after="375"/>
              <w:rPr>
                <w:rFonts w:ascii="Arial" w:hAnsi="Arial" w:cs="Arial"/>
                <w:color w:val="1F1F1F"/>
              </w:rPr>
            </w:pPr>
          </w:p>
          <w:p w14:paraId="03F7AD02" w14:textId="77777777" w:rsidR="00696AF8" w:rsidRPr="00823599" w:rsidRDefault="00696AF8"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red"/>
              </w:rPr>
              <w:t>Securing improvement</w:t>
            </w:r>
          </w:p>
          <w:p w14:paraId="4FB4CDE3"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Professional learning is effective when positive changes in professional attitudes, behaviours and routines lead to school improvement. </w:t>
            </w:r>
          </w:p>
          <w:p w14:paraId="664B6517"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p>
          <w:p w14:paraId="75720535" w14:textId="77777777" w:rsidR="00696AF8" w:rsidRPr="00823599" w:rsidRDefault="00696AF8" w:rsidP="005231F9">
            <w:pPr>
              <w:pStyle w:val="Heading4"/>
              <w:shd w:val="clear" w:color="auto" w:fill="FFFFFF"/>
              <w:spacing w:before="0" w:after="375"/>
              <w:rPr>
                <w:rFonts w:ascii="Arial" w:hAnsi="Arial" w:cs="Arial"/>
                <w:color w:val="1F1F1F"/>
              </w:rPr>
            </w:pPr>
            <w:r w:rsidRPr="004F5B3E">
              <w:rPr>
                <w:rFonts w:ascii="Arial" w:hAnsi="Arial" w:cs="Arial"/>
                <w:color w:val="1F1F1F"/>
                <w:highlight w:val="green"/>
              </w:rPr>
              <w:t>Personal responsibility</w:t>
            </w:r>
          </w:p>
          <w:p w14:paraId="323ECB00"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Taking responsibility for professional learning is an expected part of personal and professional growth and development, informed equally by individual, local and national priorities. </w:t>
            </w:r>
          </w:p>
          <w:p w14:paraId="2DFE8582" w14:textId="77777777" w:rsidR="00696AF8" w:rsidRPr="00823599" w:rsidRDefault="00696AF8" w:rsidP="005231F9">
            <w:pPr>
              <w:rPr>
                <w:rFonts w:ascii="Arial" w:hAnsi="Arial" w:cs="Arial"/>
              </w:rPr>
            </w:pPr>
          </w:p>
          <w:p w14:paraId="1854A325" w14:textId="77777777" w:rsidR="00696AF8" w:rsidRPr="00823599" w:rsidRDefault="00696AF8"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Engaging with the National Entitlement</w:t>
            </w:r>
          </w:p>
          <w:p w14:paraId="020390E5"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Access and engagement in formal and informal, structured and incidental professional learning experiences will benefit the individual and schools. Individuals should take advantage of high-quality professional learning opportunities aligned with national approaches. </w:t>
            </w:r>
          </w:p>
          <w:p w14:paraId="5DDA5B7C" w14:textId="77777777" w:rsidR="00696AF8" w:rsidRPr="00823599" w:rsidRDefault="00696AF8" w:rsidP="005231F9">
            <w:pPr>
              <w:rPr>
                <w:rFonts w:ascii="Arial" w:hAnsi="Arial" w:cs="Arial"/>
              </w:rPr>
            </w:pPr>
          </w:p>
          <w:p w14:paraId="1CF48A07"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green"/>
              </w:rPr>
              <w:t>Ensuring impact</w:t>
            </w:r>
          </w:p>
          <w:p w14:paraId="6C600130"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Professional Learning is effective when it extends knowledge, understanding and skills and is used to the benefit of all learners.</w:t>
            </w:r>
          </w:p>
          <w:p w14:paraId="3A1A75B0" w14:textId="77777777" w:rsidR="00696AF8" w:rsidRPr="00823599" w:rsidRDefault="00696AF8" w:rsidP="005231F9">
            <w:pPr>
              <w:rPr>
                <w:rFonts w:ascii="Arial" w:hAnsi="Arial" w:cs="Arial"/>
              </w:rPr>
            </w:pPr>
          </w:p>
          <w:p w14:paraId="2421C651"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red"/>
              </w:rPr>
              <w:t>Using professional learning to achieve the school’s vision</w:t>
            </w:r>
          </w:p>
          <w:p w14:paraId="3EC1E20D"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The identification and co-ordination of appropriate high quality professional learning will strengthen and improve teaching and leadership.</w:t>
            </w:r>
          </w:p>
          <w:p w14:paraId="2F09D149"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p>
          <w:p w14:paraId="26AE98B7" w14:textId="77777777" w:rsidR="00696AF8" w:rsidRPr="00823599" w:rsidRDefault="00696AF8" w:rsidP="005231F9">
            <w:pPr>
              <w:rPr>
                <w:rFonts w:ascii="Arial" w:hAnsi="Arial" w:cs="Arial"/>
              </w:rPr>
            </w:pPr>
          </w:p>
        </w:tc>
      </w:tr>
      <w:tr w:rsidR="00696AF8" w:rsidRPr="00823599" w14:paraId="6ADC3CE2" w14:textId="77777777" w:rsidTr="00696AF8">
        <w:tc>
          <w:tcPr>
            <w:tcW w:w="2404" w:type="dxa"/>
          </w:tcPr>
          <w:p w14:paraId="1D8642D4" w14:textId="77777777" w:rsidR="00696AF8" w:rsidRPr="00823599" w:rsidRDefault="00696AF8" w:rsidP="005231F9">
            <w:pPr>
              <w:spacing w:after="200" w:line="276" w:lineRule="auto"/>
              <w:rPr>
                <w:rFonts w:ascii="Arial" w:hAnsi="Arial" w:cs="Arial"/>
                <w:b/>
                <w:bCs/>
              </w:rPr>
            </w:pPr>
            <w:r w:rsidRPr="00823599">
              <w:rPr>
                <w:rFonts w:ascii="Arial" w:hAnsi="Arial" w:cs="Arial"/>
                <w:b/>
                <w:bCs/>
              </w:rPr>
              <w:lastRenderedPageBreak/>
              <w:t>The standard for Innovation</w:t>
            </w:r>
          </w:p>
          <w:p w14:paraId="42BE8D77" w14:textId="77777777" w:rsidR="00696AF8" w:rsidRPr="00823599" w:rsidRDefault="00696AF8" w:rsidP="005231F9">
            <w:pPr>
              <w:rPr>
                <w:rFonts w:ascii="Arial" w:hAnsi="Arial" w:cs="Arial"/>
              </w:rPr>
            </w:pPr>
            <w:r w:rsidRPr="00823599">
              <w:rPr>
                <w:rFonts w:ascii="Arial" w:hAnsi="Arial" w:cs="Arial"/>
              </w:rPr>
              <w:t>Professionals embrace innovation through the controlled and measured development of improved techniques and approaches to advance pedagogic practice and learner progress. They contribute to a positive climate for innovation, evaluating practices with precision, so that innovative practice is coherent and outcomes are effectively disseminated and applied</w:t>
            </w:r>
          </w:p>
        </w:tc>
        <w:tc>
          <w:tcPr>
            <w:tcW w:w="7230" w:type="dxa"/>
          </w:tcPr>
          <w:p w14:paraId="2345EEE4" w14:textId="77777777" w:rsidR="00696AF8" w:rsidRPr="00823599" w:rsidRDefault="00696AF8"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Empowering professionalism</w:t>
            </w:r>
          </w:p>
          <w:p w14:paraId="4CEA6071"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 xml:space="preserve">Establishing and implementing evidence informed innovative practices empowers teachers </w:t>
            </w:r>
            <w:r w:rsidRPr="00D65BD5">
              <w:rPr>
                <w:rFonts w:ascii="Arial" w:hAnsi="Arial" w:cs="Arial"/>
                <w:color w:val="1F1F1F"/>
                <w:highlight w:val="cyan"/>
              </w:rPr>
              <w:t>and leaders</w:t>
            </w:r>
            <w:r w:rsidRPr="00823599">
              <w:rPr>
                <w:rFonts w:ascii="Arial" w:hAnsi="Arial" w:cs="Arial"/>
                <w:color w:val="1F1F1F"/>
              </w:rPr>
              <w:t xml:space="preserve"> to explore, adapt and co-create. </w:t>
            </w:r>
          </w:p>
          <w:p w14:paraId="5682B10E"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green"/>
              </w:rPr>
              <w:t>An Innovative outlook</w:t>
            </w:r>
          </w:p>
          <w:p w14:paraId="6ECF5667"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An outlook of professional curiosity and enquiry leads to innovative practice that secures improvement.</w:t>
            </w:r>
          </w:p>
          <w:p w14:paraId="233291F9"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green"/>
              </w:rPr>
              <w:t>Evaluation and refinement</w:t>
            </w:r>
            <w:r w:rsidRPr="00823599">
              <w:rPr>
                <w:rFonts w:ascii="Arial" w:hAnsi="Arial" w:cs="Arial"/>
                <w:color w:val="1F1F1F"/>
              </w:rPr>
              <w:t> </w:t>
            </w:r>
          </w:p>
          <w:p w14:paraId="6616CE27"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A culture which embeds innovative practices, coupled with continuous evaluation and refinement leads to sustained improvement in teaching and learning.</w:t>
            </w:r>
          </w:p>
          <w:p w14:paraId="13EFA010" w14:textId="77777777" w:rsidR="00696AF8" w:rsidRPr="00823599" w:rsidRDefault="00696AF8" w:rsidP="005231F9">
            <w:pPr>
              <w:rPr>
                <w:rFonts w:ascii="Arial" w:hAnsi="Arial" w:cs="Arial"/>
              </w:rPr>
            </w:pPr>
          </w:p>
        </w:tc>
      </w:tr>
      <w:tr w:rsidR="00696AF8" w:rsidRPr="00823599" w14:paraId="0D33A34E" w14:textId="77777777" w:rsidTr="00696AF8">
        <w:tc>
          <w:tcPr>
            <w:tcW w:w="2404" w:type="dxa"/>
          </w:tcPr>
          <w:p w14:paraId="1E189759" w14:textId="77777777" w:rsidR="00696AF8" w:rsidRPr="00823599" w:rsidRDefault="00696AF8" w:rsidP="005231F9">
            <w:pPr>
              <w:spacing w:after="200" w:line="276" w:lineRule="auto"/>
              <w:rPr>
                <w:rFonts w:ascii="Arial" w:hAnsi="Arial" w:cs="Arial"/>
                <w:b/>
                <w:bCs/>
              </w:rPr>
            </w:pPr>
            <w:r w:rsidRPr="00823599">
              <w:rPr>
                <w:rFonts w:ascii="Arial" w:hAnsi="Arial" w:cs="Arial"/>
                <w:b/>
                <w:bCs/>
              </w:rPr>
              <w:t>The standard for Leadership</w:t>
            </w:r>
          </w:p>
          <w:p w14:paraId="307304BA" w14:textId="77777777" w:rsidR="00696AF8" w:rsidRPr="00823599" w:rsidRDefault="00696AF8" w:rsidP="005231F9">
            <w:pPr>
              <w:spacing w:after="200" w:line="276" w:lineRule="auto"/>
              <w:rPr>
                <w:rFonts w:ascii="Arial" w:hAnsi="Arial" w:cs="Arial"/>
              </w:rPr>
            </w:pPr>
            <w:r w:rsidRPr="00823599">
              <w:rPr>
                <w:rFonts w:ascii="Arial" w:hAnsi="Arial" w:cs="Arial"/>
              </w:rPr>
              <w:t xml:space="preserve">Professionals place pedagogy as central in their leadership role. They recognise their responsibility to display a positive regard for others in pursuit of coherence and clarity in development and improvement. They lead colleagues and the wider community to fulfil the educational ambitions of Wales </w:t>
            </w:r>
            <w:r w:rsidRPr="00823599">
              <w:rPr>
                <w:rFonts w:ascii="Arial" w:hAnsi="Arial" w:cs="Arial"/>
              </w:rPr>
              <w:lastRenderedPageBreak/>
              <w:t>in the best interests of all learners. </w:t>
            </w:r>
          </w:p>
          <w:p w14:paraId="478933C7" w14:textId="77777777" w:rsidR="00696AF8" w:rsidRPr="00823599" w:rsidRDefault="00696AF8" w:rsidP="005231F9">
            <w:pPr>
              <w:rPr>
                <w:rFonts w:ascii="Arial" w:hAnsi="Arial" w:cs="Arial"/>
              </w:rPr>
            </w:pPr>
          </w:p>
        </w:tc>
        <w:tc>
          <w:tcPr>
            <w:tcW w:w="7230" w:type="dxa"/>
          </w:tcPr>
          <w:p w14:paraId="75943BD2"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red"/>
              </w:rPr>
              <w:lastRenderedPageBreak/>
              <w:t>A shared vision</w:t>
            </w:r>
          </w:p>
          <w:p w14:paraId="52C7E205"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Effective schools work towards a shared and clearly understood vision for all learners that reflects evolving national expectations and the specific needs of their communities.</w:t>
            </w:r>
          </w:p>
          <w:p w14:paraId="5936C7E3" w14:textId="77777777" w:rsidR="00696AF8" w:rsidRPr="00823599" w:rsidRDefault="00696AF8"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The school and its community</w:t>
            </w:r>
          </w:p>
          <w:p w14:paraId="259F22C9"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Building positive partnerships with families, the wider community and stakeholders increases the effectiveness of teaching and learning. </w:t>
            </w:r>
          </w:p>
          <w:p w14:paraId="65065242"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green"/>
              </w:rPr>
              <w:t>Equitable education</w:t>
            </w:r>
          </w:p>
          <w:p w14:paraId="3E8E94A1"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Effective schools ensure that every learner has the opportunity to develop their talents and skills, regardless of their background or circumstances, and receives the support and resources they need to overcome any barriers to their presence, participation and achievement in order to fulfil their potential.</w:t>
            </w:r>
          </w:p>
          <w:p w14:paraId="7EE8B87B" w14:textId="77777777" w:rsidR="00696AF8" w:rsidRPr="00823599" w:rsidRDefault="00696AF8" w:rsidP="005231F9">
            <w:pPr>
              <w:pStyle w:val="Heading4"/>
              <w:shd w:val="clear" w:color="auto" w:fill="FFFFFF"/>
              <w:spacing w:before="0" w:after="375"/>
              <w:rPr>
                <w:rFonts w:ascii="Arial" w:hAnsi="Arial" w:cs="Arial"/>
                <w:color w:val="1F1F1F"/>
              </w:rPr>
            </w:pPr>
            <w:r w:rsidRPr="00D25692">
              <w:rPr>
                <w:rFonts w:ascii="Arial" w:hAnsi="Arial" w:cs="Arial"/>
                <w:color w:val="1F1F1F"/>
                <w:highlight w:val="green"/>
              </w:rPr>
              <w:lastRenderedPageBreak/>
              <w:t>Learner voice</w:t>
            </w:r>
          </w:p>
          <w:p w14:paraId="40FA3846"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Schools that actively listen and respond to the voice of learners see greater levels of presence, participation and achievement and are more effective in meeting needs and enabling the achievement of the four purposes.</w:t>
            </w:r>
          </w:p>
          <w:p w14:paraId="5A4DBD5B" w14:textId="77777777" w:rsidR="00696AF8" w:rsidRPr="00823599" w:rsidRDefault="00696AF8" w:rsidP="005231F9">
            <w:pPr>
              <w:pStyle w:val="Heading4"/>
              <w:shd w:val="clear" w:color="auto" w:fill="FFFFFF"/>
              <w:spacing w:before="0" w:after="375"/>
              <w:rPr>
                <w:rFonts w:ascii="Arial" w:hAnsi="Arial" w:cs="Arial"/>
                <w:color w:val="1F1F1F"/>
              </w:rPr>
            </w:pPr>
            <w:r w:rsidRPr="00D65BD5">
              <w:rPr>
                <w:rFonts w:ascii="Arial" w:hAnsi="Arial" w:cs="Arial"/>
                <w:color w:val="1F1F1F"/>
                <w:highlight w:val="cyan"/>
              </w:rPr>
              <w:t>Self-evaluation and improvement planning</w:t>
            </w:r>
          </w:p>
          <w:p w14:paraId="7366236C"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Where self-evaluation practices and improvement planning are finely tuned and well used, the school is increasingly effective.</w:t>
            </w:r>
          </w:p>
          <w:p w14:paraId="3069DE7F" w14:textId="77777777" w:rsidR="00696AF8" w:rsidRPr="00823599" w:rsidRDefault="00696AF8" w:rsidP="005231F9">
            <w:pPr>
              <w:pStyle w:val="Heading4"/>
              <w:shd w:val="clear" w:color="auto" w:fill="FFFFFF"/>
              <w:spacing w:before="0" w:after="375"/>
              <w:rPr>
                <w:rFonts w:ascii="Arial" w:hAnsi="Arial" w:cs="Arial"/>
                <w:color w:val="1F1F1F"/>
              </w:rPr>
            </w:pPr>
            <w:r w:rsidRPr="002B58C3">
              <w:rPr>
                <w:rFonts w:ascii="Arial" w:hAnsi="Arial" w:cs="Arial"/>
                <w:color w:val="1F1F1F"/>
                <w:highlight w:val="red"/>
              </w:rPr>
              <w:t>Coherence between expectations and practice</w:t>
            </w:r>
          </w:p>
          <w:p w14:paraId="68897624"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r w:rsidRPr="00823599">
              <w:rPr>
                <w:rFonts w:ascii="Arial" w:hAnsi="Arial" w:cs="Arial"/>
                <w:color w:val="1F1F1F"/>
              </w:rPr>
              <w:t>Leadership which secures coherence between vision, values and practice will have a more positive impact on learning and well-being.</w:t>
            </w:r>
          </w:p>
          <w:p w14:paraId="7C863245" w14:textId="77777777" w:rsidR="00696AF8" w:rsidRPr="00823599" w:rsidRDefault="00696AF8" w:rsidP="005231F9">
            <w:pPr>
              <w:pStyle w:val="NormalWeb"/>
              <w:shd w:val="clear" w:color="auto" w:fill="FFFFFF"/>
              <w:spacing w:before="0" w:beforeAutospacing="0" w:after="300" w:afterAutospacing="0"/>
              <w:rPr>
                <w:rFonts w:ascii="Arial" w:hAnsi="Arial" w:cs="Arial"/>
                <w:color w:val="1F1F1F"/>
              </w:rPr>
            </w:pPr>
          </w:p>
          <w:p w14:paraId="4343702F" w14:textId="77777777" w:rsidR="00696AF8" w:rsidRPr="00823599" w:rsidRDefault="00696AF8" w:rsidP="005231F9">
            <w:pPr>
              <w:rPr>
                <w:rFonts w:ascii="Arial" w:hAnsi="Arial" w:cs="Arial"/>
              </w:rPr>
            </w:pPr>
          </w:p>
        </w:tc>
      </w:tr>
    </w:tbl>
    <w:p w14:paraId="65A7EC8C" w14:textId="77777777" w:rsidR="00003763" w:rsidRPr="00003763" w:rsidRDefault="00003763" w:rsidP="00003763">
      <w:pPr>
        <w:spacing w:before="100" w:beforeAutospacing="1"/>
        <w:rPr>
          <w:rFonts w:ascii="Arial" w:hAnsi="Arial" w:cs="Arial"/>
          <w:i/>
          <w:iCs/>
          <w:lang w:eastAsia="en-US"/>
        </w:rPr>
      </w:pPr>
    </w:p>
    <w:p w14:paraId="417B411F" w14:textId="77777777" w:rsidR="00003763" w:rsidRPr="005F6110" w:rsidRDefault="00003763" w:rsidP="005F6110">
      <w:pPr>
        <w:rPr>
          <w:lang w:eastAsia="en-US"/>
        </w:rPr>
      </w:pPr>
    </w:p>
    <w:p w14:paraId="623857CB" w14:textId="77777777" w:rsidR="00003763" w:rsidRDefault="00003763">
      <w:pPr>
        <w:spacing w:after="160" w:line="278" w:lineRule="auto"/>
        <w:rPr>
          <w:rFonts w:ascii="Arial" w:hAnsi="Arial" w:cs="Arial"/>
          <w:i/>
          <w:iCs/>
          <w:lang w:eastAsia="en-US"/>
        </w:rPr>
      </w:pPr>
      <w:r>
        <w:rPr>
          <w:rFonts w:ascii="Arial" w:hAnsi="Arial" w:cs="Arial"/>
          <w:i/>
          <w:iCs/>
          <w:lang w:eastAsia="en-US"/>
        </w:rPr>
        <w:br w:type="page"/>
      </w:r>
    </w:p>
    <w:p w14:paraId="449BE4EC" w14:textId="77777777" w:rsidR="00FE286E" w:rsidRDefault="00FE286E" w:rsidP="0038671D">
      <w:pPr>
        <w:spacing w:before="100" w:beforeAutospacing="1"/>
        <w:rPr>
          <w:rFonts w:ascii="Arial" w:hAnsi="Arial" w:cs="Arial"/>
          <w:i/>
          <w:iCs/>
          <w:lang w:eastAsia="en-US"/>
        </w:rPr>
      </w:pPr>
    </w:p>
    <w:p w14:paraId="36A1AB88" w14:textId="77777777" w:rsidR="00FE286E" w:rsidRDefault="00FE286E" w:rsidP="0038671D">
      <w:pPr>
        <w:spacing w:before="100" w:beforeAutospacing="1"/>
        <w:rPr>
          <w:rFonts w:ascii="Arial" w:hAnsi="Arial" w:cs="Arial"/>
          <w:i/>
          <w:iCs/>
          <w:lang w:eastAsia="en-US"/>
        </w:rPr>
      </w:pPr>
    </w:p>
    <w:p w14:paraId="70DF8289" w14:textId="2BAA12D8" w:rsidR="00B50FA2" w:rsidRDefault="005F6110" w:rsidP="0038671D">
      <w:pPr>
        <w:spacing w:before="100" w:beforeAutospacing="1"/>
        <w:rPr>
          <w:rFonts w:ascii="Arial" w:hAnsi="Arial" w:cs="Arial"/>
          <w:i/>
          <w:iCs/>
          <w:lang w:eastAsia="en-US"/>
        </w:rPr>
      </w:pPr>
      <w:r>
        <w:rPr>
          <w:rFonts w:ascii="Arial" w:hAnsi="Arial" w:cs="Arial"/>
          <w:i/>
          <w:iCs/>
          <w:lang w:eastAsia="en-US"/>
        </w:rPr>
        <w:t>Appendix B [USCET Cymru proposal 10 Feb 2026]</w:t>
      </w:r>
    </w:p>
    <w:p w14:paraId="0DED071C" w14:textId="3EFD38FA" w:rsidR="0038671D" w:rsidRPr="0038671D" w:rsidRDefault="0038671D" w:rsidP="0038671D">
      <w:pPr>
        <w:spacing w:before="100" w:beforeAutospacing="1"/>
        <w:rPr>
          <w:rFonts w:ascii="Calibri" w:hAnsi="Calibri" w:cs="Calibri"/>
          <w:sz w:val="22"/>
          <w:szCs w:val="22"/>
        </w:rPr>
      </w:pPr>
      <w:r>
        <w:rPr>
          <w:rFonts w:ascii="Calibri" w:hAnsi="Calibri" w:cs="Calibri"/>
          <w:sz w:val="22"/>
          <w:szCs w:val="22"/>
        </w:rPr>
        <w:t xml:space="preserve">Colour codes:  </w:t>
      </w:r>
      <w:r w:rsidRPr="00D65BD5">
        <w:rPr>
          <w:rFonts w:ascii="Calibri" w:hAnsi="Calibri" w:cs="Calibri"/>
          <w:sz w:val="22"/>
          <w:szCs w:val="22"/>
          <w:highlight w:val="magenta"/>
        </w:rPr>
        <w:t>a</w:t>
      </w:r>
      <w:r w:rsidRPr="00D65BD5">
        <w:rPr>
          <w:rFonts w:ascii="Calibri" w:hAnsi="Calibri" w:cs="Calibri"/>
          <w:sz w:val="22"/>
          <w:szCs w:val="22"/>
          <w:highlight w:val="magenta"/>
          <w:shd w:val="clear" w:color="auto" w:fill="EE0000"/>
        </w:rPr>
        <w:t>bsent from universal standards but needed</w:t>
      </w:r>
      <w:r>
        <w:rPr>
          <w:rFonts w:ascii="Calibri" w:hAnsi="Calibri" w:cs="Calibri"/>
          <w:sz w:val="22"/>
          <w:szCs w:val="22"/>
        </w:rPr>
        <w:t xml:space="preserve">; </w:t>
      </w:r>
      <w:r w:rsidRPr="005F6110">
        <w:rPr>
          <w:rFonts w:ascii="Calibri" w:hAnsi="Calibri" w:cs="Calibri"/>
          <w:sz w:val="22"/>
          <w:szCs w:val="22"/>
          <w:highlight w:val="cyan"/>
          <w:shd w:val="clear" w:color="auto" w:fill="CAEDFB" w:themeFill="accent4" w:themeFillTint="33"/>
        </w:rPr>
        <w:t xml:space="preserve">needs to be made explicit in the prompts and </w:t>
      </w:r>
      <w:proofErr w:type="gramStart"/>
      <w:r w:rsidRPr="005F6110">
        <w:rPr>
          <w:rFonts w:ascii="Calibri" w:hAnsi="Calibri" w:cs="Calibri"/>
          <w:sz w:val="22"/>
          <w:szCs w:val="22"/>
          <w:highlight w:val="cyan"/>
          <w:shd w:val="clear" w:color="auto" w:fill="CAEDFB" w:themeFill="accent4" w:themeFillTint="33"/>
        </w:rPr>
        <w:t>guidance</w:t>
      </w:r>
      <w:r>
        <w:rPr>
          <w:rFonts w:ascii="Calibri" w:hAnsi="Calibri" w:cs="Calibri"/>
          <w:sz w:val="22"/>
          <w:szCs w:val="22"/>
          <w:shd w:val="clear" w:color="auto" w:fill="CAEDFB" w:themeFill="accent4" w:themeFillTint="33"/>
        </w:rPr>
        <w:t xml:space="preserve">; </w:t>
      </w:r>
      <w:r>
        <w:rPr>
          <w:rFonts w:ascii="Calibri" w:hAnsi="Calibri" w:cs="Calibri"/>
          <w:sz w:val="22"/>
          <w:szCs w:val="22"/>
        </w:rPr>
        <w:t xml:space="preserve"> </w:t>
      </w:r>
      <w:r>
        <w:rPr>
          <w:rFonts w:ascii="Calibri" w:hAnsi="Calibri" w:cs="Calibri"/>
          <w:sz w:val="22"/>
          <w:szCs w:val="22"/>
          <w:shd w:val="clear" w:color="auto" w:fill="CAEDFB" w:themeFill="accent4" w:themeFillTint="33"/>
        </w:rPr>
        <w:t xml:space="preserve"> </w:t>
      </w:r>
      <w:proofErr w:type="gramEnd"/>
      <w:r w:rsidRPr="0038671D">
        <w:rPr>
          <w:rFonts w:ascii="Calibri" w:hAnsi="Calibri" w:cs="Calibri"/>
          <w:sz w:val="22"/>
          <w:szCs w:val="22"/>
          <w:highlight w:val="green"/>
          <w:shd w:val="clear" w:color="auto" w:fill="CAEDFB" w:themeFill="accent4" w:themeFillTint="33"/>
        </w:rPr>
        <w:t>‘covered’ by existing Standards</w:t>
      </w:r>
    </w:p>
    <w:p w14:paraId="3B04567F" w14:textId="77777777" w:rsidR="0038671D" w:rsidRDefault="0038671D" w:rsidP="0038671D">
      <w:pPr>
        <w:spacing w:before="100" w:beforeAutospacing="1"/>
        <w:rPr>
          <w:rFonts w:ascii="Arial" w:hAnsi="Arial" w:cs="Arial"/>
          <w:i/>
          <w:iCs/>
          <w:lang w:eastAsia="en-US"/>
        </w:rPr>
      </w:pPr>
    </w:p>
    <w:tbl>
      <w:tblPr>
        <w:tblStyle w:val="TableGrid"/>
        <w:tblW w:w="10060" w:type="dxa"/>
        <w:tblLook w:val="04A0" w:firstRow="1" w:lastRow="0" w:firstColumn="1" w:lastColumn="0" w:noHBand="0" w:noVBand="1"/>
      </w:tblPr>
      <w:tblGrid>
        <w:gridCol w:w="10060"/>
      </w:tblGrid>
      <w:tr w:rsidR="005F6110" w:rsidRPr="00FC4C7E" w14:paraId="07F5A7C4" w14:textId="77777777" w:rsidTr="005231F9">
        <w:tc>
          <w:tcPr>
            <w:tcW w:w="10060" w:type="dxa"/>
            <w:shd w:val="clear" w:color="auto" w:fill="002060"/>
          </w:tcPr>
          <w:p w14:paraId="68F7DD67" w14:textId="77777777" w:rsidR="005F6110" w:rsidRPr="00FC4C7E" w:rsidRDefault="005F6110" w:rsidP="005231F9">
            <w:pPr>
              <w:ind w:right="-897"/>
              <w:rPr>
                <w:rFonts w:ascii="Calibri" w:hAnsi="Calibri" w:cs="Calibri"/>
                <w:sz w:val="22"/>
                <w:szCs w:val="22"/>
              </w:rPr>
            </w:pPr>
            <w:r w:rsidRPr="00FC4C7E">
              <w:rPr>
                <w:rFonts w:ascii="Calibri" w:hAnsi="Calibri" w:cs="Calibri"/>
                <w:sz w:val="22"/>
                <w:szCs w:val="22"/>
              </w:rPr>
              <w:t xml:space="preserve">1. Effective Pedagogy </w:t>
            </w:r>
          </w:p>
        </w:tc>
      </w:tr>
      <w:tr w:rsidR="005F6110" w:rsidRPr="00FC4C7E" w14:paraId="2F309116" w14:textId="77777777" w:rsidTr="005231F9">
        <w:tc>
          <w:tcPr>
            <w:tcW w:w="10060" w:type="dxa"/>
            <w:shd w:val="clear" w:color="auto" w:fill="F2F2F2" w:themeFill="background1" w:themeFillShade="F2"/>
          </w:tcPr>
          <w:p w14:paraId="6CCDD350" w14:textId="75C2DE27" w:rsidR="005F6110" w:rsidRPr="0038671D" w:rsidRDefault="005F6110" w:rsidP="0038671D">
            <w:pPr>
              <w:spacing w:line="360" w:lineRule="auto"/>
              <w:rPr>
                <w:rFonts w:ascii="Calibri" w:hAnsi="Calibri" w:cs="Calibri"/>
                <w:b/>
                <w:bCs/>
                <w:sz w:val="22"/>
                <w:szCs w:val="22"/>
              </w:rPr>
            </w:pPr>
            <w:r w:rsidRPr="00FC4C7E">
              <w:rPr>
                <w:rFonts w:ascii="Calibri" w:hAnsi="Calibri" w:cs="Calibri"/>
                <w:b/>
                <w:bCs/>
                <w:sz w:val="22"/>
                <w:szCs w:val="22"/>
              </w:rPr>
              <w:t xml:space="preserve">Student teachers apply their professional knowledge to plan and teach engaging lessons. They create </w:t>
            </w:r>
            <w:r>
              <w:rPr>
                <w:rFonts w:ascii="Calibri" w:hAnsi="Calibri" w:cs="Calibri"/>
                <w:b/>
                <w:bCs/>
                <w:sz w:val="22"/>
                <w:szCs w:val="22"/>
              </w:rPr>
              <w:t xml:space="preserve">safe, respectful and </w:t>
            </w:r>
            <w:r w:rsidRPr="00FC4C7E">
              <w:rPr>
                <w:rFonts w:ascii="Calibri" w:hAnsi="Calibri" w:cs="Calibri"/>
                <w:b/>
                <w:bCs/>
                <w:sz w:val="22"/>
                <w:szCs w:val="22"/>
              </w:rPr>
              <w:t xml:space="preserve">supportive </w:t>
            </w:r>
            <w:r>
              <w:rPr>
                <w:rFonts w:ascii="Calibri" w:hAnsi="Calibri" w:cs="Calibri"/>
                <w:b/>
                <w:bCs/>
                <w:sz w:val="22"/>
                <w:szCs w:val="22"/>
              </w:rPr>
              <w:t>environment</w:t>
            </w:r>
            <w:r w:rsidRPr="00FC4C7E">
              <w:rPr>
                <w:rFonts w:ascii="Calibri" w:hAnsi="Calibri" w:cs="Calibri"/>
                <w:b/>
                <w:bCs/>
                <w:sz w:val="22"/>
                <w:szCs w:val="22"/>
              </w:rPr>
              <w:t>s, meet diverse needs, assess learning well, and use resources responsibly.</w:t>
            </w:r>
          </w:p>
        </w:tc>
      </w:tr>
      <w:tr w:rsidR="005F6110" w:rsidRPr="00FC4C7E" w14:paraId="68A0B620" w14:textId="77777777" w:rsidTr="005231F9">
        <w:tc>
          <w:tcPr>
            <w:tcW w:w="10060" w:type="dxa"/>
          </w:tcPr>
          <w:p w14:paraId="753AB78E" w14:textId="77777777" w:rsidR="005F6110" w:rsidRPr="00FC4C7E" w:rsidRDefault="005F6110" w:rsidP="005231F9">
            <w:pPr>
              <w:spacing w:line="360" w:lineRule="auto"/>
              <w:ind w:right="159"/>
              <w:rPr>
                <w:rFonts w:ascii="Calibri" w:hAnsi="Calibri" w:cs="Calibri"/>
                <w:i/>
                <w:iCs/>
                <w:sz w:val="22"/>
                <w:szCs w:val="22"/>
              </w:rPr>
            </w:pPr>
            <w:r w:rsidRPr="00FC4C7E">
              <w:rPr>
                <w:rFonts w:ascii="Calibri" w:hAnsi="Calibri" w:cs="Calibri"/>
                <w:i/>
                <w:iCs/>
                <w:sz w:val="22"/>
                <w:szCs w:val="22"/>
              </w:rPr>
              <w:t>To achieve QTS, student teachers should…</w:t>
            </w:r>
          </w:p>
        </w:tc>
      </w:tr>
      <w:tr w:rsidR="005F6110" w:rsidRPr="00FC4C7E" w14:paraId="2616B7F5" w14:textId="77777777" w:rsidTr="005231F9">
        <w:tc>
          <w:tcPr>
            <w:tcW w:w="10060" w:type="dxa"/>
          </w:tcPr>
          <w:p w14:paraId="7877C6E8" w14:textId="77777777" w:rsidR="005F6110" w:rsidRPr="00FC4C7E" w:rsidRDefault="005F6110" w:rsidP="005231F9">
            <w:pPr>
              <w:spacing w:line="360" w:lineRule="auto"/>
              <w:rPr>
                <w:rFonts w:ascii="Calibri" w:hAnsi="Calibri" w:cs="Calibri"/>
                <w:sz w:val="22"/>
                <w:szCs w:val="22"/>
              </w:rPr>
            </w:pPr>
            <w:r w:rsidRPr="00FC4C7E">
              <w:rPr>
                <w:rFonts w:ascii="Calibri" w:hAnsi="Calibri" w:cs="Calibri"/>
                <w:sz w:val="22"/>
                <w:szCs w:val="22"/>
              </w:rPr>
              <w:t xml:space="preserve">1.1 </w:t>
            </w:r>
            <w:r w:rsidRPr="00D65BD5">
              <w:rPr>
                <w:rFonts w:ascii="Calibri" w:hAnsi="Calibri" w:cs="Calibri"/>
                <w:sz w:val="22"/>
                <w:szCs w:val="22"/>
                <w:highlight w:val="magenta"/>
              </w:rPr>
              <w:t>Apply secure subject/phase knowledge and Curriculum for Wales guidance</w:t>
            </w:r>
          </w:p>
        </w:tc>
      </w:tr>
      <w:tr w:rsidR="005F6110" w:rsidRPr="00FC4C7E" w14:paraId="08046E41" w14:textId="77777777" w:rsidTr="005231F9">
        <w:tc>
          <w:tcPr>
            <w:tcW w:w="10060" w:type="dxa"/>
          </w:tcPr>
          <w:p w14:paraId="509BE747" w14:textId="77777777" w:rsidR="005F6110" w:rsidRPr="00FC4C7E" w:rsidRDefault="005F6110" w:rsidP="005231F9">
            <w:pPr>
              <w:spacing w:line="360" w:lineRule="auto"/>
              <w:rPr>
                <w:rFonts w:ascii="Calibri" w:hAnsi="Calibri" w:cs="Calibri"/>
                <w:sz w:val="22"/>
                <w:szCs w:val="22"/>
              </w:rPr>
            </w:pPr>
            <w:r w:rsidRPr="00FC4C7E">
              <w:rPr>
                <w:rFonts w:ascii="Calibri" w:hAnsi="Calibri" w:cs="Calibri"/>
                <w:sz w:val="22"/>
                <w:szCs w:val="22"/>
              </w:rPr>
              <w:t xml:space="preserve">1.2 </w:t>
            </w:r>
            <w:r w:rsidRPr="00C102F5">
              <w:rPr>
                <w:rFonts w:ascii="Calibri" w:hAnsi="Calibri" w:cs="Calibri"/>
                <w:sz w:val="22"/>
                <w:szCs w:val="22"/>
                <w:highlight w:val="cyan"/>
              </w:rPr>
              <w:t>Plan lessons</w:t>
            </w:r>
            <w:r w:rsidRPr="00FC4C7E">
              <w:rPr>
                <w:rFonts w:ascii="Calibri" w:hAnsi="Calibri" w:cs="Calibri"/>
                <w:sz w:val="22"/>
                <w:szCs w:val="22"/>
              </w:rPr>
              <w:t xml:space="preserve"> </w:t>
            </w:r>
            <w:r w:rsidRPr="00696AF8">
              <w:rPr>
                <w:rFonts w:ascii="Calibri" w:hAnsi="Calibri" w:cs="Calibri"/>
                <w:sz w:val="22"/>
                <w:szCs w:val="22"/>
                <w:highlight w:val="cyan"/>
              </w:rPr>
              <w:t>with clear learning intentions</w:t>
            </w:r>
            <w:r w:rsidRPr="00FC4C7E">
              <w:rPr>
                <w:rFonts w:ascii="Calibri" w:hAnsi="Calibri" w:cs="Calibri"/>
                <w:sz w:val="22"/>
                <w:szCs w:val="22"/>
              </w:rPr>
              <w:t xml:space="preserve"> and assessment opportunities that </w:t>
            </w:r>
            <w:r w:rsidRPr="00696AF8">
              <w:rPr>
                <w:rFonts w:ascii="Calibri" w:hAnsi="Calibri" w:cs="Calibri"/>
                <w:sz w:val="22"/>
                <w:szCs w:val="22"/>
                <w:highlight w:val="green"/>
              </w:rPr>
              <w:t>support progression</w:t>
            </w:r>
          </w:p>
        </w:tc>
      </w:tr>
      <w:tr w:rsidR="005F6110" w:rsidRPr="00FC4C7E" w14:paraId="6C0953DE" w14:textId="77777777" w:rsidTr="005231F9">
        <w:tc>
          <w:tcPr>
            <w:tcW w:w="10060" w:type="dxa"/>
          </w:tcPr>
          <w:p w14:paraId="2D0676D3" w14:textId="77777777" w:rsidR="005F6110" w:rsidRPr="00FC4C7E" w:rsidRDefault="005F6110" w:rsidP="005231F9">
            <w:pPr>
              <w:spacing w:line="360" w:lineRule="auto"/>
              <w:ind w:right="152"/>
              <w:rPr>
                <w:rFonts w:ascii="Calibri" w:hAnsi="Calibri" w:cs="Calibri"/>
                <w:sz w:val="22"/>
                <w:szCs w:val="22"/>
              </w:rPr>
            </w:pPr>
            <w:r w:rsidRPr="00FC4C7E">
              <w:rPr>
                <w:rFonts w:ascii="Calibri" w:hAnsi="Calibri" w:cs="Calibri"/>
                <w:sz w:val="22"/>
                <w:szCs w:val="22"/>
              </w:rPr>
              <w:t xml:space="preserve">1.3 </w:t>
            </w:r>
            <w:r w:rsidRPr="00C102F5">
              <w:rPr>
                <w:rFonts w:ascii="Calibri" w:hAnsi="Calibri" w:cs="Calibri"/>
                <w:sz w:val="22"/>
                <w:szCs w:val="22"/>
                <w:highlight w:val="cyan"/>
              </w:rPr>
              <w:t>Design learning that fosters inquiry, creativity, problem</w:t>
            </w:r>
            <w:r w:rsidRPr="00C102F5">
              <w:rPr>
                <w:rFonts w:ascii="Calibri" w:hAnsi="Calibri" w:cs="Calibri"/>
                <w:sz w:val="22"/>
                <w:szCs w:val="22"/>
                <w:highlight w:val="cyan"/>
              </w:rPr>
              <w:noBreakHyphen/>
              <w:t>solving, and metacognition in authentic contexts</w:t>
            </w:r>
          </w:p>
        </w:tc>
      </w:tr>
      <w:tr w:rsidR="005F6110" w:rsidRPr="00FC4C7E" w14:paraId="786601B4" w14:textId="77777777" w:rsidTr="005231F9">
        <w:tc>
          <w:tcPr>
            <w:tcW w:w="10060" w:type="dxa"/>
          </w:tcPr>
          <w:p w14:paraId="3CE355F9" w14:textId="77777777" w:rsidR="005F6110" w:rsidRPr="00FC4C7E" w:rsidRDefault="005F6110" w:rsidP="005231F9">
            <w:pPr>
              <w:spacing w:line="360" w:lineRule="auto"/>
              <w:rPr>
                <w:rFonts w:ascii="Calibri" w:hAnsi="Calibri" w:cs="Calibri"/>
                <w:sz w:val="22"/>
                <w:szCs w:val="22"/>
              </w:rPr>
            </w:pPr>
            <w:r w:rsidRPr="00FC4C7E">
              <w:rPr>
                <w:rFonts w:ascii="Calibri" w:hAnsi="Calibri" w:cs="Calibri"/>
                <w:sz w:val="22"/>
                <w:szCs w:val="22"/>
              </w:rPr>
              <w:t xml:space="preserve">1.4 </w:t>
            </w:r>
            <w:r w:rsidRPr="00C102F5">
              <w:rPr>
                <w:rFonts w:ascii="Calibri" w:hAnsi="Calibri" w:cs="Calibri"/>
                <w:sz w:val="22"/>
                <w:szCs w:val="22"/>
                <w:highlight w:val="cyan"/>
              </w:rPr>
              <w:t>Apply evidence</w:t>
            </w:r>
            <w:r w:rsidRPr="00C102F5">
              <w:rPr>
                <w:rFonts w:ascii="Calibri" w:hAnsi="Calibri" w:cs="Calibri"/>
                <w:sz w:val="22"/>
                <w:szCs w:val="22"/>
                <w:highlight w:val="cyan"/>
              </w:rPr>
              <w:noBreakHyphen/>
              <w:t>based teaching approaches to support effective learning</w:t>
            </w:r>
            <w:r w:rsidRPr="00FC4C7E">
              <w:rPr>
                <w:rFonts w:ascii="Calibri" w:hAnsi="Calibri" w:cs="Calibri"/>
                <w:sz w:val="22"/>
                <w:szCs w:val="22"/>
              </w:rPr>
              <w:t xml:space="preserve"> </w:t>
            </w:r>
          </w:p>
        </w:tc>
      </w:tr>
      <w:tr w:rsidR="005F6110" w:rsidRPr="00FC4C7E" w14:paraId="7AC9958A" w14:textId="77777777" w:rsidTr="005231F9">
        <w:tc>
          <w:tcPr>
            <w:tcW w:w="10060" w:type="dxa"/>
          </w:tcPr>
          <w:p w14:paraId="7C5C44D5" w14:textId="4B032CDB" w:rsidR="005F6110" w:rsidRPr="00FC4C7E" w:rsidRDefault="005F6110" w:rsidP="005231F9">
            <w:pPr>
              <w:spacing w:line="360" w:lineRule="auto"/>
              <w:rPr>
                <w:rFonts w:ascii="Calibri" w:hAnsi="Calibri" w:cs="Calibri"/>
                <w:sz w:val="22"/>
                <w:szCs w:val="22"/>
              </w:rPr>
            </w:pPr>
            <w:r w:rsidRPr="00FC4C7E">
              <w:rPr>
                <w:rFonts w:ascii="Calibri" w:hAnsi="Calibri" w:cs="Calibri"/>
                <w:sz w:val="22"/>
                <w:szCs w:val="22"/>
              </w:rPr>
              <w:t xml:space="preserve">1.5 </w:t>
            </w:r>
            <w:r w:rsidRPr="00120041">
              <w:rPr>
                <w:rFonts w:ascii="Calibri" w:hAnsi="Calibri" w:cs="Calibri"/>
                <w:sz w:val="22"/>
                <w:szCs w:val="22"/>
                <w:highlight w:val="cyan"/>
              </w:rPr>
              <w:t>Create and maintain a safe, supportive, and stimulating learning environment</w:t>
            </w:r>
            <w:r>
              <w:rPr>
                <w:rFonts w:ascii="Calibri" w:hAnsi="Calibri" w:cs="Calibri"/>
                <w:sz w:val="22"/>
                <w:szCs w:val="22"/>
              </w:rPr>
              <w:t xml:space="preserve"> (see positive learner dispositions)</w:t>
            </w:r>
          </w:p>
        </w:tc>
      </w:tr>
      <w:tr w:rsidR="005F6110" w:rsidRPr="00FC4C7E" w14:paraId="59464C75" w14:textId="77777777" w:rsidTr="005231F9">
        <w:tc>
          <w:tcPr>
            <w:tcW w:w="10060" w:type="dxa"/>
          </w:tcPr>
          <w:p w14:paraId="227ABA35" w14:textId="77777777" w:rsidR="005F6110" w:rsidRPr="00FC4C7E" w:rsidRDefault="005F6110" w:rsidP="005231F9">
            <w:pPr>
              <w:spacing w:line="360" w:lineRule="auto"/>
              <w:rPr>
                <w:rFonts w:ascii="Calibri" w:hAnsi="Calibri" w:cs="Calibri"/>
                <w:sz w:val="22"/>
                <w:szCs w:val="22"/>
              </w:rPr>
            </w:pPr>
            <w:r w:rsidRPr="00FC4C7E">
              <w:rPr>
                <w:rFonts w:ascii="Calibri" w:hAnsi="Calibri" w:cs="Calibri"/>
                <w:sz w:val="22"/>
                <w:szCs w:val="22"/>
              </w:rPr>
              <w:t xml:space="preserve">1.6 </w:t>
            </w:r>
            <w:r w:rsidRPr="00D65BD5">
              <w:rPr>
                <w:rFonts w:ascii="Calibri" w:hAnsi="Calibri" w:cs="Calibri"/>
                <w:sz w:val="22"/>
                <w:szCs w:val="22"/>
                <w:highlight w:val="magenta"/>
              </w:rPr>
              <w:t>Communicate effectively using a range of strategies including active listening, thoughtful questioning and clear explanations</w:t>
            </w:r>
          </w:p>
        </w:tc>
      </w:tr>
      <w:tr w:rsidR="005F6110" w:rsidRPr="00FC4C7E" w14:paraId="2CA688FE" w14:textId="77777777" w:rsidTr="005231F9">
        <w:tc>
          <w:tcPr>
            <w:tcW w:w="10060" w:type="dxa"/>
          </w:tcPr>
          <w:p w14:paraId="78F01019" w14:textId="77777777" w:rsidR="005F6110" w:rsidRPr="00FC4C7E" w:rsidRDefault="005F6110" w:rsidP="005231F9">
            <w:pPr>
              <w:spacing w:line="360" w:lineRule="auto"/>
              <w:ind w:right="152"/>
              <w:rPr>
                <w:rFonts w:ascii="Calibri" w:hAnsi="Calibri" w:cs="Calibri"/>
                <w:sz w:val="22"/>
                <w:szCs w:val="22"/>
              </w:rPr>
            </w:pPr>
            <w:r w:rsidRPr="00FC4C7E">
              <w:rPr>
                <w:rFonts w:ascii="Calibri" w:hAnsi="Calibri" w:cs="Calibri"/>
                <w:sz w:val="22"/>
                <w:szCs w:val="22"/>
              </w:rPr>
              <w:t xml:space="preserve">1.7 </w:t>
            </w:r>
            <w:r w:rsidRPr="00120041">
              <w:rPr>
                <w:rFonts w:ascii="Calibri" w:hAnsi="Calibri" w:cs="Calibri"/>
                <w:sz w:val="22"/>
                <w:szCs w:val="22"/>
                <w:highlight w:val="green"/>
              </w:rPr>
              <w:t>Develop learners’ literacy, numeracy, digital and Welsh language skills</w:t>
            </w:r>
            <w:r>
              <w:rPr>
                <w:rFonts w:ascii="Calibri" w:hAnsi="Calibri" w:cs="Calibri"/>
                <w:sz w:val="22"/>
                <w:szCs w:val="22"/>
              </w:rPr>
              <w:t xml:space="preserve"> (see prof commitments)</w:t>
            </w:r>
          </w:p>
        </w:tc>
      </w:tr>
      <w:tr w:rsidR="005F6110" w:rsidRPr="00FC4C7E" w14:paraId="01C31340" w14:textId="77777777" w:rsidTr="005231F9">
        <w:tc>
          <w:tcPr>
            <w:tcW w:w="10060" w:type="dxa"/>
          </w:tcPr>
          <w:p w14:paraId="0BE24022" w14:textId="77777777" w:rsidR="005F6110" w:rsidRPr="00FC4C7E" w:rsidRDefault="005F6110" w:rsidP="005231F9">
            <w:pPr>
              <w:spacing w:line="360" w:lineRule="auto"/>
              <w:ind w:right="176"/>
              <w:rPr>
                <w:rFonts w:ascii="Calibri" w:hAnsi="Calibri" w:cs="Calibri"/>
                <w:sz w:val="22"/>
                <w:szCs w:val="22"/>
              </w:rPr>
            </w:pPr>
            <w:r w:rsidRPr="00FC4C7E">
              <w:rPr>
                <w:rFonts w:ascii="Calibri" w:hAnsi="Calibri" w:cs="Calibri"/>
                <w:sz w:val="22"/>
                <w:szCs w:val="22"/>
              </w:rPr>
              <w:t xml:space="preserve">1.8 </w:t>
            </w:r>
            <w:r w:rsidRPr="00120041">
              <w:rPr>
                <w:rFonts w:ascii="Calibri" w:hAnsi="Calibri" w:cs="Calibri"/>
                <w:sz w:val="22"/>
                <w:szCs w:val="22"/>
                <w:highlight w:val="cyan"/>
              </w:rPr>
              <w:t>Promote positive behaviour through clear expectations, consistent routines and respectful relationships</w:t>
            </w:r>
            <w:r>
              <w:rPr>
                <w:rFonts w:ascii="Calibri" w:hAnsi="Calibri" w:cs="Calibri"/>
                <w:sz w:val="22"/>
                <w:szCs w:val="22"/>
              </w:rPr>
              <w:t xml:space="preserve"> see - positive learner dispositions)</w:t>
            </w:r>
          </w:p>
        </w:tc>
      </w:tr>
      <w:tr w:rsidR="005F6110" w:rsidRPr="00FC4C7E" w14:paraId="541B4D81" w14:textId="77777777" w:rsidTr="005231F9">
        <w:tc>
          <w:tcPr>
            <w:tcW w:w="10060" w:type="dxa"/>
          </w:tcPr>
          <w:p w14:paraId="33C628E3" w14:textId="77777777" w:rsidR="005F6110" w:rsidRPr="00FC4C7E" w:rsidRDefault="005F6110" w:rsidP="005231F9">
            <w:pPr>
              <w:spacing w:line="360" w:lineRule="auto"/>
              <w:ind w:right="-897"/>
              <w:rPr>
                <w:rFonts w:ascii="Calibri" w:hAnsi="Calibri" w:cs="Calibri"/>
                <w:sz w:val="22"/>
                <w:szCs w:val="22"/>
              </w:rPr>
            </w:pPr>
            <w:r w:rsidRPr="00FC4C7E">
              <w:rPr>
                <w:rFonts w:ascii="Calibri" w:hAnsi="Calibri" w:cs="Calibri"/>
                <w:sz w:val="22"/>
                <w:szCs w:val="22"/>
              </w:rPr>
              <w:t xml:space="preserve">1.9 </w:t>
            </w:r>
            <w:r w:rsidRPr="00120041">
              <w:rPr>
                <w:rFonts w:ascii="Calibri" w:hAnsi="Calibri" w:cs="Calibri"/>
                <w:sz w:val="22"/>
                <w:szCs w:val="22"/>
                <w:highlight w:val="green"/>
              </w:rPr>
              <w:t>Recognise and respond effectively to learners’ diverse needs</w:t>
            </w:r>
          </w:p>
        </w:tc>
      </w:tr>
      <w:tr w:rsidR="005F6110" w:rsidRPr="00FC4C7E" w14:paraId="6279049A" w14:textId="77777777" w:rsidTr="005231F9">
        <w:tc>
          <w:tcPr>
            <w:tcW w:w="10060" w:type="dxa"/>
          </w:tcPr>
          <w:p w14:paraId="367931D2" w14:textId="77777777" w:rsidR="005F6110" w:rsidRPr="00FC4C7E" w:rsidRDefault="005F6110" w:rsidP="005231F9">
            <w:pPr>
              <w:spacing w:line="360" w:lineRule="auto"/>
              <w:ind w:right="180"/>
              <w:rPr>
                <w:rFonts w:ascii="Calibri" w:hAnsi="Calibri" w:cs="Calibri"/>
                <w:sz w:val="22"/>
                <w:szCs w:val="22"/>
              </w:rPr>
            </w:pPr>
            <w:r w:rsidRPr="00FC4C7E">
              <w:rPr>
                <w:rFonts w:ascii="Calibri" w:hAnsi="Calibri" w:cs="Calibri"/>
                <w:sz w:val="22"/>
                <w:szCs w:val="22"/>
              </w:rPr>
              <w:t xml:space="preserve">1.10 </w:t>
            </w:r>
            <w:r w:rsidRPr="00120041">
              <w:rPr>
                <w:rFonts w:ascii="Calibri" w:hAnsi="Calibri" w:cs="Calibri"/>
                <w:sz w:val="22"/>
                <w:szCs w:val="22"/>
                <w:highlight w:val="green"/>
              </w:rPr>
              <w:t>Assess learning accurately, give helpful feedback, and involve learners in their assessment</w:t>
            </w:r>
          </w:p>
        </w:tc>
      </w:tr>
      <w:tr w:rsidR="005F6110" w:rsidRPr="00FC4C7E" w14:paraId="7429ED7D" w14:textId="77777777" w:rsidTr="005231F9">
        <w:tc>
          <w:tcPr>
            <w:tcW w:w="10060" w:type="dxa"/>
          </w:tcPr>
          <w:p w14:paraId="57B27471" w14:textId="77777777" w:rsidR="005F6110" w:rsidRPr="00FC4C7E" w:rsidRDefault="005F6110" w:rsidP="005231F9">
            <w:pPr>
              <w:spacing w:line="360" w:lineRule="auto"/>
              <w:ind w:right="601"/>
              <w:rPr>
                <w:rFonts w:ascii="Calibri" w:hAnsi="Calibri" w:cs="Calibri"/>
                <w:sz w:val="22"/>
                <w:szCs w:val="22"/>
              </w:rPr>
            </w:pPr>
            <w:r w:rsidRPr="00FC4C7E">
              <w:rPr>
                <w:rFonts w:ascii="Calibri" w:hAnsi="Calibri" w:cs="Calibri"/>
                <w:sz w:val="22"/>
                <w:szCs w:val="22"/>
              </w:rPr>
              <w:t xml:space="preserve">1.11 </w:t>
            </w:r>
            <w:r w:rsidRPr="00120041">
              <w:rPr>
                <w:rFonts w:ascii="Calibri" w:hAnsi="Calibri" w:cs="Calibri"/>
                <w:sz w:val="22"/>
                <w:szCs w:val="22"/>
                <w:highlight w:val="green"/>
              </w:rPr>
              <w:t>Use resource responsibly, ethically and sustainably</w:t>
            </w:r>
            <w:r>
              <w:rPr>
                <w:rFonts w:ascii="Calibri" w:hAnsi="Calibri" w:cs="Calibri"/>
                <w:sz w:val="22"/>
                <w:szCs w:val="22"/>
              </w:rPr>
              <w:t xml:space="preserve"> (see prof commitments, and sharing resources)</w:t>
            </w:r>
          </w:p>
        </w:tc>
      </w:tr>
    </w:tbl>
    <w:p w14:paraId="7F8455EC" w14:textId="77777777" w:rsidR="0038671D" w:rsidRPr="00FC4C7E" w:rsidRDefault="0038671D" w:rsidP="0038671D">
      <w:pPr>
        <w:rPr>
          <w:rFonts w:ascii="Calibri" w:hAnsi="Calibri" w:cs="Calibri"/>
          <w:sz w:val="22"/>
          <w:szCs w:val="22"/>
        </w:rPr>
      </w:pPr>
    </w:p>
    <w:p w14:paraId="12E13AAB" w14:textId="77777777" w:rsidR="0038671D" w:rsidRPr="00FC4C7E" w:rsidRDefault="0038671D" w:rsidP="0038671D">
      <w:pPr>
        <w:rPr>
          <w:rFonts w:ascii="Calibri" w:hAnsi="Calibri" w:cs="Calibri"/>
          <w:sz w:val="22"/>
          <w:szCs w:val="22"/>
        </w:rPr>
      </w:pPr>
    </w:p>
    <w:p w14:paraId="6594763B" w14:textId="77777777" w:rsidR="0038671D" w:rsidRPr="00FC4C7E" w:rsidRDefault="0038671D" w:rsidP="0038671D">
      <w:pPr>
        <w:rPr>
          <w:rFonts w:ascii="Calibri" w:hAnsi="Calibri" w:cs="Calibri"/>
          <w:sz w:val="22"/>
          <w:szCs w:val="22"/>
        </w:rPr>
      </w:pPr>
    </w:p>
    <w:p w14:paraId="0B88938C" w14:textId="77777777" w:rsidR="0038671D" w:rsidRPr="00FC4C7E" w:rsidRDefault="0038671D" w:rsidP="0038671D">
      <w:pPr>
        <w:rPr>
          <w:rFonts w:ascii="Calibri" w:hAnsi="Calibri" w:cs="Calibri"/>
          <w:sz w:val="22"/>
          <w:szCs w:val="22"/>
        </w:rPr>
      </w:pPr>
    </w:p>
    <w:p w14:paraId="11911ABC" w14:textId="77777777" w:rsidR="0038671D" w:rsidRPr="00FC4C7E" w:rsidRDefault="0038671D" w:rsidP="0038671D">
      <w:pPr>
        <w:rPr>
          <w:rFonts w:ascii="Calibri" w:hAnsi="Calibri" w:cs="Calibri"/>
          <w:sz w:val="22"/>
          <w:szCs w:val="22"/>
        </w:rPr>
      </w:pPr>
    </w:p>
    <w:p w14:paraId="06BB4C9B" w14:textId="77777777" w:rsidR="0038671D" w:rsidRDefault="0038671D" w:rsidP="0038671D">
      <w:pPr>
        <w:rPr>
          <w:rFonts w:ascii="Calibri" w:hAnsi="Calibri" w:cs="Calibri"/>
          <w:sz w:val="22"/>
          <w:szCs w:val="22"/>
        </w:rPr>
      </w:pPr>
    </w:p>
    <w:p w14:paraId="5216C462" w14:textId="77777777" w:rsidR="00696AF8" w:rsidRDefault="00696AF8" w:rsidP="0038671D">
      <w:pPr>
        <w:rPr>
          <w:rFonts w:ascii="Calibri" w:hAnsi="Calibri" w:cs="Calibri"/>
          <w:sz w:val="22"/>
          <w:szCs w:val="22"/>
        </w:rPr>
      </w:pPr>
    </w:p>
    <w:p w14:paraId="091C88D2" w14:textId="77777777" w:rsidR="00696AF8" w:rsidRDefault="00696AF8" w:rsidP="0038671D">
      <w:pPr>
        <w:rPr>
          <w:rFonts w:ascii="Calibri" w:hAnsi="Calibri" w:cs="Calibri"/>
          <w:sz w:val="22"/>
          <w:szCs w:val="22"/>
        </w:rPr>
      </w:pPr>
    </w:p>
    <w:p w14:paraId="39C2683A" w14:textId="77777777" w:rsidR="00696AF8" w:rsidRPr="00FC4C7E" w:rsidRDefault="00696AF8" w:rsidP="0038671D">
      <w:pPr>
        <w:rPr>
          <w:rFonts w:ascii="Calibri" w:hAnsi="Calibri" w:cs="Calibri"/>
          <w:sz w:val="22"/>
          <w:szCs w:val="22"/>
        </w:rPr>
      </w:pPr>
    </w:p>
    <w:tbl>
      <w:tblPr>
        <w:tblStyle w:val="TableGrid"/>
        <w:tblW w:w="9634" w:type="dxa"/>
        <w:tblLook w:val="04A0" w:firstRow="1" w:lastRow="0" w:firstColumn="1" w:lastColumn="0" w:noHBand="0" w:noVBand="1"/>
      </w:tblPr>
      <w:tblGrid>
        <w:gridCol w:w="9634"/>
      </w:tblGrid>
      <w:tr w:rsidR="0038671D" w:rsidRPr="00FC4C7E" w14:paraId="120664E2" w14:textId="77777777" w:rsidTr="005231F9">
        <w:tc>
          <w:tcPr>
            <w:tcW w:w="9634" w:type="dxa"/>
            <w:shd w:val="clear" w:color="auto" w:fill="C00000"/>
          </w:tcPr>
          <w:p w14:paraId="5A769386" w14:textId="77777777" w:rsidR="0038671D" w:rsidRPr="00FC4C7E" w:rsidRDefault="0038671D" w:rsidP="005231F9">
            <w:pPr>
              <w:ind w:right="-897"/>
              <w:rPr>
                <w:rFonts w:ascii="Calibri" w:hAnsi="Calibri" w:cs="Calibri"/>
                <w:sz w:val="22"/>
                <w:szCs w:val="22"/>
              </w:rPr>
            </w:pPr>
            <w:r w:rsidRPr="00FC4C7E">
              <w:rPr>
                <w:rFonts w:ascii="Calibri" w:hAnsi="Calibri" w:cs="Calibri"/>
                <w:sz w:val="22"/>
                <w:szCs w:val="22"/>
              </w:rPr>
              <w:lastRenderedPageBreak/>
              <w:t>2. Collaboration</w:t>
            </w:r>
          </w:p>
        </w:tc>
      </w:tr>
      <w:tr w:rsidR="0038671D" w:rsidRPr="00FC4C7E" w14:paraId="5F8EAEE2" w14:textId="77777777" w:rsidTr="005231F9">
        <w:tc>
          <w:tcPr>
            <w:tcW w:w="9634" w:type="dxa"/>
            <w:shd w:val="clear" w:color="auto" w:fill="F2F2F2" w:themeFill="background1" w:themeFillShade="F2"/>
          </w:tcPr>
          <w:p w14:paraId="1A58E67B" w14:textId="77777777" w:rsidR="0038671D" w:rsidRPr="00FC4C7E" w:rsidRDefault="0038671D" w:rsidP="005231F9">
            <w:pPr>
              <w:spacing w:line="360" w:lineRule="auto"/>
              <w:ind w:right="159"/>
              <w:rPr>
                <w:rFonts w:ascii="Calibri" w:hAnsi="Calibri" w:cs="Calibri"/>
                <w:sz w:val="22"/>
                <w:szCs w:val="22"/>
              </w:rPr>
            </w:pPr>
            <w:r w:rsidRPr="00FC4C7E">
              <w:rPr>
                <w:rFonts w:ascii="Calibri" w:hAnsi="Calibri" w:cs="Calibri"/>
                <w:b/>
                <w:bCs/>
                <w:sz w:val="22"/>
                <w:szCs w:val="22"/>
              </w:rPr>
              <w:t xml:space="preserve">Student teachers work constructively with </w:t>
            </w:r>
            <w:r>
              <w:rPr>
                <w:rFonts w:ascii="Calibri" w:hAnsi="Calibri" w:cs="Calibri"/>
                <w:b/>
                <w:bCs/>
                <w:sz w:val="22"/>
                <w:szCs w:val="22"/>
              </w:rPr>
              <w:t xml:space="preserve">others, particularly </w:t>
            </w:r>
            <w:r w:rsidRPr="00FC4C7E">
              <w:rPr>
                <w:rFonts w:ascii="Calibri" w:hAnsi="Calibri" w:cs="Calibri"/>
                <w:b/>
                <w:bCs/>
                <w:sz w:val="22"/>
                <w:szCs w:val="22"/>
              </w:rPr>
              <w:t>mentors, to strengthen teaching and support learners. They contribute positively to shared tasks and make good use of professional expertise.</w:t>
            </w:r>
          </w:p>
        </w:tc>
      </w:tr>
      <w:tr w:rsidR="0038671D" w:rsidRPr="00FC4C7E" w14:paraId="1DD519ED" w14:textId="77777777" w:rsidTr="005231F9">
        <w:tc>
          <w:tcPr>
            <w:tcW w:w="9634" w:type="dxa"/>
          </w:tcPr>
          <w:p w14:paraId="7FD808C3" w14:textId="77777777" w:rsidR="0038671D" w:rsidRPr="00FC4C7E" w:rsidRDefault="0038671D" w:rsidP="005231F9">
            <w:pPr>
              <w:spacing w:line="360" w:lineRule="auto"/>
              <w:ind w:right="159"/>
              <w:rPr>
                <w:rFonts w:ascii="Calibri" w:hAnsi="Calibri" w:cs="Calibri"/>
                <w:i/>
                <w:iCs/>
                <w:sz w:val="22"/>
                <w:szCs w:val="22"/>
              </w:rPr>
            </w:pPr>
            <w:r w:rsidRPr="00FC4C7E">
              <w:rPr>
                <w:rFonts w:ascii="Calibri" w:hAnsi="Calibri" w:cs="Calibri"/>
                <w:i/>
                <w:iCs/>
                <w:sz w:val="22"/>
                <w:szCs w:val="22"/>
              </w:rPr>
              <w:t>To achieve QTS, student teachers should…</w:t>
            </w:r>
          </w:p>
        </w:tc>
      </w:tr>
      <w:tr w:rsidR="0038671D" w:rsidRPr="00FC4C7E" w14:paraId="0DA451E7" w14:textId="77777777" w:rsidTr="005231F9">
        <w:tc>
          <w:tcPr>
            <w:tcW w:w="9634" w:type="dxa"/>
          </w:tcPr>
          <w:p w14:paraId="135060F5" w14:textId="77777777" w:rsidR="0038671D" w:rsidRPr="00FC4C7E" w:rsidRDefault="0038671D" w:rsidP="005231F9">
            <w:pPr>
              <w:spacing w:line="360" w:lineRule="auto"/>
              <w:ind w:right="159"/>
              <w:rPr>
                <w:rFonts w:ascii="Calibri" w:hAnsi="Calibri" w:cs="Calibri"/>
                <w:sz w:val="22"/>
                <w:szCs w:val="22"/>
              </w:rPr>
            </w:pPr>
            <w:r w:rsidRPr="00FC4C7E">
              <w:rPr>
                <w:rFonts w:ascii="Calibri" w:hAnsi="Calibri" w:cs="Calibri"/>
                <w:sz w:val="22"/>
                <w:szCs w:val="22"/>
              </w:rPr>
              <w:t xml:space="preserve">2.1 </w:t>
            </w:r>
            <w:r w:rsidRPr="00097085">
              <w:rPr>
                <w:rFonts w:ascii="Calibri" w:hAnsi="Calibri" w:cs="Calibri"/>
                <w:sz w:val="22"/>
                <w:szCs w:val="22"/>
                <w:highlight w:val="cyan"/>
              </w:rPr>
              <w:t>Seek advice and support from a range of sources, including specialists when needed</w:t>
            </w:r>
          </w:p>
        </w:tc>
      </w:tr>
      <w:tr w:rsidR="0038671D" w:rsidRPr="00FC4C7E" w14:paraId="74CFC99F" w14:textId="77777777" w:rsidTr="005231F9">
        <w:tc>
          <w:tcPr>
            <w:tcW w:w="9634" w:type="dxa"/>
          </w:tcPr>
          <w:p w14:paraId="73E6B58D" w14:textId="77777777" w:rsidR="0038671D" w:rsidRPr="00FC4C7E" w:rsidRDefault="0038671D" w:rsidP="005231F9">
            <w:pPr>
              <w:spacing w:line="360" w:lineRule="auto"/>
              <w:ind w:right="159"/>
              <w:rPr>
                <w:rFonts w:ascii="Calibri" w:hAnsi="Calibri" w:cs="Calibri"/>
                <w:sz w:val="22"/>
                <w:szCs w:val="22"/>
              </w:rPr>
            </w:pPr>
            <w:r w:rsidRPr="00FC4C7E">
              <w:rPr>
                <w:rFonts w:ascii="Calibri" w:hAnsi="Calibri" w:cs="Calibri"/>
                <w:sz w:val="22"/>
                <w:szCs w:val="22"/>
              </w:rPr>
              <w:t xml:space="preserve">2.2 </w:t>
            </w:r>
            <w:r w:rsidRPr="00097085">
              <w:rPr>
                <w:rFonts w:ascii="Calibri" w:hAnsi="Calibri" w:cs="Calibri"/>
                <w:sz w:val="22"/>
                <w:szCs w:val="22"/>
                <w:highlight w:val="cyan"/>
              </w:rPr>
              <w:t>Engage in professional dialogue with mentors and others to strengthen their own teaching</w:t>
            </w:r>
            <w:r w:rsidRPr="00FC4C7E">
              <w:rPr>
                <w:rFonts w:ascii="Calibri" w:hAnsi="Calibri" w:cs="Calibri"/>
                <w:sz w:val="22"/>
                <w:szCs w:val="22"/>
              </w:rPr>
              <w:t xml:space="preserve"> </w:t>
            </w:r>
          </w:p>
        </w:tc>
      </w:tr>
      <w:tr w:rsidR="0038671D" w:rsidRPr="00FC4C7E" w14:paraId="027FE3BA" w14:textId="77777777" w:rsidTr="005231F9">
        <w:tc>
          <w:tcPr>
            <w:tcW w:w="9634" w:type="dxa"/>
          </w:tcPr>
          <w:p w14:paraId="6276CC13" w14:textId="77777777" w:rsidR="0038671D" w:rsidRPr="00FC4C7E" w:rsidRDefault="0038671D" w:rsidP="005231F9">
            <w:pPr>
              <w:spacing w:line="360" w:lineRule="auto"/>
              <w:rPr>
                <w:rFonts w:ascii="Calibri" w:hAnsi="Calibri" w:cs="Calibri"/>
                <w:sz w:val="22"/>
                <w:szCs w:val="22"/>
              </w:rPr>
            </w:pPr>
            <w:r w:rsidRPr="00FC4C7E">
              <w:rPr>
                <w:rFonts w:ascii="Calibri" w:hAnsi="Calibri" w:cs="Calibri"/>
                <w:sz w:val="22"/>
                <w:szCs w:val="22"/>
              </w:rPr>
              <w:t xml:space="preserve">2.3 </w:t>
            </w:r>
            <w:r w:rsidRPr="00097085">
              <w:rPr>
                <w:rFonts w:ascii="Calibri" w:hAnsi="Calibri" w:cs="Calibri"/>
                <w:sz w:val="22"/>
                <w:szCs w:val="22"/>
                <w:highlight w:val="cyan"/>
              </w:rPr>
              <w:t>Collaborate with peers on projects, assignments or group tasks for mutual benefit</w:t>
            </w:r>
          </w:p>
        </w:tc>
      </w:tr>
      <w:tr w:rsidR="0038671D" w:rsidRPr="00FC4C7E" w14:paraId="3A95F771" w14:textId="77777777" w:rsidTr="005231F9">
        <w:tc>
          <w:tcPr>
            <w:tcW w:w="9634" w:type="dxa"/>
          </w:tcPr>
          <w:p w14:paraId="7F4FFC7B" w14:textId="44CF9970" w:rsidR="0038671D" w:rsidRPr="00FC4C7E" w:rsidRDefault="0038671D" w:rsidP="005231F9">
            <w:pPr>
              <w:spacing w:line="360" w:lineRule="auto"/>
              <w:ind w:right="152"/>
              <w:rPr>
                <w:rFonts w:ascii="Calibri" w:hAnsi="Calibri" w:cs="Calibri"/>
                <w:sz w:val="22"/>
                <w:szCs w:val="22"/>
              </w:rPr>
            </w:pPr>
            <w:r w:rsidRPr="00FC4C7E">
              <w:rPr>
                <w:rFonts w:ascii="Calibri" w:hAnsi="Calibri" w:cs="Calibri"/>
                <w:sz w:val="22"/>
                <w:szCs w:val="22"/>
              </w:rPr>
              <w:t xml:space="preserve">2.4 </w:t>
            </w:r>
            <w:r w:rsidRPr="00097085">
              <w:rPr>
                <w:rFonts w:ascii="Calibri" w:hAnsi="Calibri" w:cs="Calibri"/>
                <w:sz w:val="22"/>
                <w:szCs w:val="22"/>
                <w:highlight w:val="cyan"/>
              </w:rPr>
              <w:t>Share key information with colleagues, tutors and parents/carers promptly and professionally</w:t>
            </w:r>
            <w:r>
              <w:rPr>
                <w:rFonts w:ascii="Calibri" w:hAnsi="Calibri" w:cs="Calibri"/>
                <w:sz w:val="22"/>
                <w:szCs w:val="22"/>
              </w:rPr>
              <w:t xml:space="preserve"> (see context and wider community</w:t>
            </w:r>
            <w:r w:rsidR="00696AF8">
              <w:rPr>
                <w:rFonts w:ascii="Calibri" w:hAnsi="Calibri" w:cs="Calibri"/>
                <w:sz w:val="22"/>
                <w:szCs w:val="22"/>
              </w:rPr>
              <w:t>]</w:t>
            </w:r>
          </w:p>
        </w:tc>
      </w:tr>
    </w:tbl>
    <w:p w14:paraId="26428517" w14:textId="77777777" w:rsidR="0038671D" w:rsidRPr="00FC4C7E" w:rsidRDefault="0038671D" w:rsidP="0038671D">
      <w:pPr>
        <w:rPr>
          <w:rFonts w:ascii="Calibri" w:hAnsi="Calibri" w:cs="Calibri"/>
          <w:sz w:val="22"/>
          <w:szCs w:val="22"/>
        </w:rPr>
      </w:pPr>
    </w:p>
    <w:tbl>
      <w:tblPr>
        <w:tblStyle w:val="TableGrid"/>
        <w:tblW w:w="9634" w:type="dxa"/>
        <w:tblLook w:val="04A0" w:firstRow="1" w:lastRow="0" w:firstColumn="1" w:lastColumn="0" w:noHBand="0" w:noVBand="1"/>
      </w:tblPr>
      <w:tblGrid>
        <w:gridCol w:w="9634"/>
      </w:tblGrid>
      <w:tr w:rsidR="0038671D" w:rsidRPr="00FC4C7E" w14:paraId="3AF00D24" w14:textId="77777777" w:rsidTr="005231F9">
        <w:tc>
          <w:tcPr>
            <w:tcW w:w="9634" w:type="dxa"/>
            <w:shd w:val="clear" w:color="auto" w:fill="0D0D0D" w:themeFill="text1" w:themeFillTint="F2"/>
          </w:tcPr>
          <w:p w14:paraId="60F8916E" w14:textId="77777777" w:rsidR="0038671D" w:rsidRPr="00FC4C7E" w:rsidRDefault="0038671D" w:rsidP="005231F9">
            <w:pPr>
              <w:ind w:right="-897"/>
              <w:rPr>
                <w:rFonts w:ascii="Calibri" w:hAnsi="Calibri" w:cs="Calibri"/>
                <w:sz w:val="22"/>
                <w:szCs w:val="22"/>
              </w:rPr>
            </w:pPr>
            <w:r w:rsidRPr="00FC4C7E">
              <w:rPr>
                <w:rFonts w:ascii="Calibri" w:hAnsi="Calibri" w:cs="Calibri"/>
                <w:sz w:val="22"/>
                <w:szCs w:val="22"/>
              </w:rPr>
              <w:t>3. Professional Learning</w:t>
            </w:r>
          </w:p>
        </w:tc>
      </w:tr>
      <w:tr w:rsidR="0038671D" w:rsidRPr="00FC4C7E" w14:paraId="58402DBE" w14:textId="77777777" w:rsidTr="005231F9">
        <w:tc>
          <w:tcPr>
            <w:tcW w:w="9634" w:type="dxa"/>
            <w:shd w:val="clear" w:color="auto" w:fill="F2F2F2" w:themeFill="background1" w:themeFillShade="F2"/>
          </w:tcPr>
          <w:p w14:paraId="2634F24D" w14:textId="77777777" w:rsidR="0038671D" w:rsidRPr="000A7136" w:rsidRDefault="0038671D" w:rsidP="005231F9">
            <w:pPr>
              <w:spacing w:line="360" w:lineRule="auto"/>
              <w:ind w:right="152"/>
              <w:rPr>
                <w:rFonts w:ascii="Calibri" w:hAnsi="Calibri" w:cs="Calibri"/>
                <w:b/>
                <w:bCs/>
                <w:sz w:val="22"/>
                <w:szCs w:val="22"/>
              </w:rPr>
            </w:pPr>
            <w:r w:rsidRPr="000A7136">
              <w:rPr>
                <w:rFonts w:ascii="Calibri" w:hAnsi="Calibri" w:cs="Calibri"/>
                <w:b/>
                <w:bCs/>
                <w:sz w:val="22"/>
                <w:szCs w:val="22"/>
              </w:rPr>
              <w:t xml:space="preserve">Student teachers engage actively with professional dialogue, theory, and research to deepen their understanding of </w:t>
            </w:r>
            <w:r>
              <w:rPr>
                <w:rFonts w:ascii="Calibri" w:hAnsi="Calibri" w:cs="Calibri"/>
                <w:b/>
                <w:bCs/>
                <w:sz w:val="22"/>
                <w:szCs w:val="22"/>
              </w:rPr>
              <w:t>pedagogy</w:t>
            </w:r>
            <w:r w:rsidRPr="000A7136">
              <w:rPr>
                <w:rFonts w:ascii="Calibri" w:hAnsi="Calibri" w:cs="Calibri"/>
                <w:b/>
                <w:bCs/>
                <w:sz w:val="22"/>
                <w:szCs w:val="22"/>
              </w:rPr>
              <w:t>. They reflect critically on practice and apply insights from learning and evidence to improve their effectiveness.</w:t>
            </w:r>
          </w:p>
        </w:tc>
      </w:tr>
      <w:tr w:rsidR="0038671D" w:rsidRPr="00FC4C7E" w14:paraId="5A3B2BFB" w14:textId="77777777" w:rsidTr="005231F9">
        <w:tc>
          <w:tcPr>
            <w:tcW w:w="9634" w:type="dxa"/>
          </w:tcPr>
          <w:p w14:paraId="3127AD96" w14:textId="77777777" w:rsidR="0038671D" w:rsidRPr="00FC4C7E" w:rsidRDefault="0038671D" w:rsidP="005231F9">
            <w:pPr>
              <w:spacing w:line="360" w:lineRule="auto"/>
              <w:ind w:right="159"/>
              <w:rPr>
                <w:rFonts w:ascii="Calibri" w:hAnsi="Calibri" w:cs="Calibri"/>
                <w:i/>
                <w:iCs/>
                <w:sz w:val="22"/>
                <w:szCs w:val="22"/>
              </w:rPr>
            </w:pPr>
            <w:r w:rsidRPr="00FC4C7E">
              <w:rPr>
                <w:rFonts w:ascii="Calibri" w:hAnsi="Calibri" w:cs="Calibri"/>
                <w:i/>
                <w:iCs/>
                <w:sz w:val="22"/>
                <w:szCs w:val="22"/>
              </w:rPr>
              <w:t>To achieve QTS, student teachers should…</w:t>
            </w:r>
          </w:p>
        </w:tc>
      </w:tr>
      <w:tr w:rsidR="0038671D" w:rsidRPr="00FC4C7E" w14:paraId="193A7395" w14:textId="77777777" w:rsidTr="005231F9">
        <w:tc>
          <w:tcPr>
            <w:tcW w:w="9634" w:type="dxa"/>
          </w:tcPr>
          <w:p w14:paraId="2B1329E1" w14:textId="77777777" w:rsidR="0038671D" w:rsidRPr="00FC4C7E" w:rsidRDefault="0038671D" w:rsidP="005231F9">
            <w:pPr>
              <w:spacing w:line="360" w:lineRule="auto"/>
              <w:rPr>
                <w:rFonts w:ascii="Calibri" w:hAnsi="Calibri" w:cs="Calibri"/>
                <w:sz w:val="22"/>
                <w:szCs w:val="22"/>
              </w:rPr>
            </w:pPr>
            <w:r w:rsidRPr="00FC4C7E">
              <w:rPr>
                <w:rFonts w:ascii="Calibri" w:hAnsi="Calibri" w:cs="Calibri"/>
                <w:sz w:val="22"/>
                <w:szCs w:val="22"/>
              </w:rPr>
              <w:t xml:space="preserve">3.1 </w:t>
            </w:r>
            <w:r w:rsidRPr="00097085">
              <w:rPr>
                <w:rFonts w:ascii="Calibri" w:hAnsi="Calibri" w:cs="Calibri"/>
                <w:sz w:val="22"/>
                <w:szCs w:val="22"/>
                <w:highlight w:val="cyan"/>
              </w:rPr>
              <w:t>Understand how small</w:t>
            </w:r>
            <w:r w:rsidRPr="00097085">
              <w:rPr>
                <w:rFonts w:ascii="Calibri" w:hAnsi="Calibri" w:cs="Calibri"/>
                <w:sz w:val="22"/>
                <w:szCs w:val="22"/>
                <w:highlight w:val="cyan"/>
              </w:rPr>
              <w:noBreakHyphen/>
              <w:t>scale enquiries can inform and shape practice</w:t>
            </w:r>
            <w:r>
              <w:rPr>
                <w:rFonts w:ascii="Calibri" w:hAnsi="Calibri" w:cs="Calibri"/>
                <w:sz w:val="22"/>
                <w:szCs w:val="22"/>
              </w:rPr>
              <w:t xml:space="preserve"> (</w:t>
            </w:r>
            <w:r w:rsidRPr="00097085">
              <w:rPr>
                <w:rFonts w:ascii="Calibri" w:hAnsi="Calibri" w:cs="Calibri"/>
                <w:sz w:val="22"/>
                <w:szCs w:val="22"/>
              </w:rPr>
              <w:t>Empowering professionalism</w:t>
            </w:r>
            <w:r>
              <w:rPr>
                <w:rFonts w:ascii="Calibri" w:hAnsi="Calibri" w:cs="Calibri"/>
                <w:sz w:val="22"/>
                <w:szCs w:val="22"/>
              </w:rPr>
              <w:t xml:space="preserve">; </w:t>
            </w:r>
            <w:r w:rsidRPr="00097085">
              <w:rPr>
                <w:rFonts w:ascii="Calibri" w:hAnsi="Calibri" w:cs="Calibri"/>
                <w:sz w:val="22"/>
                <w:szCs w:val="22"/>
              </w:rPr>
              <w:t>An Innovative outlook</w:t>
            </w:r>
            <w:r>
              <w:rPr>
                <w:rFonts w:ascii="Calibri" w:hAnsi="Calibri" w:cs="Calibri"/>
                <w:sz w:val="22"/>
                <w:szCs w:val="22"/>
              </w:rPr>
              <w:t>)</w:t>
            </w:r>
          </w:p>
        </w:tc>
      </w:tr>
      <w:tr w:rsidR="0038671D" w:rsidRPr="00FC4C7E" w14:paraId="6FB25F73" w14:textId="77777777" w:rsidTr="005231F9">
        <w:tc>
          <w:tcPr>
            <w:tcW w:w="9634" w:type="dxa"/>
          </w:tcPr>
          <w:p w14:paraId="7270E29C" w14:textId="77777777" w:rsidR="0038671D" w:rsidRPr="00FC4C7E" w:rsidRDefault="0038671D" w:rsidP="005231F9">
            <w:pPr>
              <w:spacing w:line="360" w:lineRule="auto"/>
              <w:ind w:right="152"/>
              <w:rPr>
                <w:rFonts w:ascii="Calibri" w:hAnsi="Calibri" w:cs="Calibri"/>
                <w:sz w:val="22"/>
                <w:szCs w:val="22"/>
              </w:rPr>
            </w:pPr>
            <w:r w:rsidRPr="00FC4C7E">
              <w:rPr>
                <w:rFonts w:ascii="Calibri" w:hAnsi="Calibri" w:cs="Calibri"/>
                <w:sz w:val="22"/>
                <w:szCs w:val="22"/>
              </w:rPr>
              <w:t xml:space="preserve">3.2 </w:t>
            </w:r>
            <w:r w:rsidRPr="00097085">
              <w:rPr>
                <w:rFonts w:ascii="Calibri" w:hAnsi="Calibri" w:cs="Calibri"/>
                <w:sz w:val="22"/>
                <w:szCs w:val="22"/>
                <w:highlight w:val="cyan"/>
              </w:rPr>
              <w:t>Critically reflect on teaching using evidence from multiple sources, to support professional growth</w:t>
            </w:r>
            <w:r>
              <w:rPr>
                <w:rFonts w:ascii="Calibri" w:hAnsi="Calibri" w:cs="Calibri"/>
                <w:sz w:val="22"/>
                <w:szCs w:val="22"/>
              </w:rPr>
              <w:t xml:space="preserve"> (&amp; impact on learning?)  (pedagogical talk)</w:t>
            </w:r>
          </w:p>
        </w:tc>
      </w:tr>
      <w:tr w:rsidR="0038671D" w:rsidRPr="00FC4C7E" w14:paraId="3225E2B6" w14:textId="77777777" w:rsidTr="005231F9">
        <w:trPr>
          <w:trHeight w:val="279"/>
        </w:trPr>
        <w:tc>
          <w:tcPr>
            <w:tcW w:w="9634" w:type="dxa"/>
          </w:tcPr>
          <w:p w14:paraId="2904A475" w14:textId="77777777" w:rsidR="0038671D" w:rsidRPr="00FC4C7E" w:rsidRDefault="0038671D" w:rsidP="005231F9">
            <w:pPr>
              <w:spacing w:line="360" w:lineRule="auto"/>
              <w:ind w:right="152"/>
              <w:rPr>
                <w:rFonts w:ascii="Calibri" w:hAnsi="Calibri" w:cs="Calibri"/>
                <w:sz w:val="22"/>
                <w:szCs w:val="22"/>
              </w:rPr>
            </w:pPr>
            <w:r w:rsidRPr="00FC4C7E">
              <w:rPr>
                <w:rFonts w:ascii="Calibri" w:hAnsi="Calibri" w:cs="Calibri"/>
                <w:sz w:val="22"/>
                <w:szCs w:val="22"/>
              </w:rPr>
              <w:t xml:space="preserve">3.3 </w:t>
            </w:r>
            <w:r w:rsidRPr="00443CAB">
              <w:rPr>
                <w:rFonts w:ascii="Calibri" w:hAnsi="Calibri" w:cs="Calibri"/>
                <w:sz w:val="22"/>
                <w:szCs w:val="22"/>
                <w:highlight w:val="cyan"/>
              </w:rPr>
              <w:t>Apply insights from theory, wider reading and classroom observations to develop practice</w:t>
            </w:r>
          </w:p>
        </w:tc>
      </w:tr>
    </w:tbl>
    <w:p w14:paraId="3C8D367C" w14:textId="77777777" w:rsidR="007518BA" w:rsidRDefault="007518BA" w:rsidP="0038671D">
      <w:pPr>
        <w:ind w:right="-897"/>
        <w:rPr>
          <w:rFonts w:ascii="Calibri" w:hAnsi="Calibri" w:cs="Calibri"/>
          <w:b/>
          <w:bCs/>
          <w:sz w:val="22"/>
          <w:szCs w:val="22"/>
        </w:rPr>
      </w:pPr>
    </w:p>
    <w:p w14:paraId="180BC9F6" w14:textId="77777777" w:rsidR="0038671D" w:rsidRPr="00FC4C7E" w:rsidRDefault="0038671D" w:rsidP="0038671D">
      <w:pPr>
        <w:ind w:right="-897"/>
        <w:rPr>
          <w:rFonts w:ascii="Calibri" w:hAnsi="Calibri" w:cs="Calibri"/>
          <w:b/>
          <w:bCs/>
          <w:sz w:val="22"/>
          <w:szCs w:val="22"/>
        </w:rPr>
      </w:pPr>
    </w:p>
    <w:tbl>
      <w:tblPr>
        <w:tblStyle w:val="TableGrid"/>
        <w:tblW w:w="9634" w:type="dxa"/>
        <w:tblLook w:val="04A0" w:firstRow="1" w:lastRow="0" w:firstColumn="1" w:lastColumn="0" w:noHBand="0" w:noVBand="1"/>
      </w:tblPr>
      <w:tblGrid>
        <w:gridCol w:w="9634"/>
      </w:tblGrid>
      <w:tr w:rsidR="0038671D" w:rsidRPr="00FC4C7E" w14:paraId="43CDB645" w14:textId="77777777" w:rsidTr="005231F9">
        <w:tc>
          <w:tcPr>
            <w:tcW w:w="9634" w:type="dxa"/>
            <w:shd w:val="clear" w:color="auto" w:fill="501549" w:themeFill="accent5" w:themeFillShade="80"/>
          </w:tcPr>
          <w:p w14:paraId="6419909D" w14:textId="77777777" w:rsidR="0038671D" w:rsidRPr="00FC4C7E" w:rsidRDefault="0038671D" w:rsidP="005231F9">
            <w:pPr>
              <w:ind w:right="-897"/>
              <w:rPr>
                <w:rFonts w:ascii="Calibri" w:hAnsi="Calibri" w:cs="Calibri"/>
                <w:sz w:val="22"/>
                <w:szCs w:val="22"/>
              </w:rPr>
            </w:pPr>
            <w:r w:rsidRPr="00FC4C7E">
              <w:rPr>
                <w:rFonts w:ascii="Calibri" w:hAnsi="Calibri" w:cs="Calibri"/>
                <w:sz w:val="22"/>
                <w:szCs w:val="22"/>
              </w:rPr>
              <w:t>4. Innovation</w:t>
            </w:r>
          </w:p>
        </w:tc>
      </w:tr>
      <w:tr w:rsidR="0038671D" w:rsidRPr="00FC4C7E" w14:paraId="48D794E0" w14:textId="77777777" w:rsidTr="005231F9">
        <w:tc>
          <w:tcPr>
            <w:tcW w:w="9634" w:type="dxa"/>
            <w:shd w:val="clear" w:color="auto" w:fill="F2F2F2" w:themeFill="background1" w:themeFillShade="F2"/>
          </w:tcPr>
          <w:p w14:paraId="45D649BC" w14:textId="77777777" w:rsidR="0038671D" w:rsidRPr="000A7136" w:rsidRDefault="0038671D" w:rsidP="005231F9">
            <w:pPr>
              <w:spacing w:line="360" w:lineRule="auto"/>
              <w:ind w:right="152"/>
              <w:rPr>
                <w:rFonts w:ascii="Calibri" w:hAnsi="Calibri" w:cs="Calibri"/>
                <w:b/>
                <w:bCs/>
                <w:sz w:val="22"/>
                <w:szCs w:val="22"/>
              </w:rPr>
            </w:pPr>
            <w:r w:rsidRPr="000A7136">
              <w:rPr>
                <w:rFonts w:ascii="Calibri" w:hAnsi="Calibri" w:cs="Calibri"/>
                <w:b/>
                <w:bCs/>
                <w:sz w:val="22"/>
                <w:szCs w:val="22"/>
              </w:rPr>
              <w:t>Student teachers explore new ideas to enhance learning and reflect on their impact</w:t>
            </w:r>
            <w:r>
              <w:rPr>
                <w:rFonts w:ascii="Calibri" w:hAnsi="Calibri" w:cs="Calibri"/>
                <w:b/>
                <w:bCs/>
                <w:sz w:val="22"/>
                <w:szCs w:val="22"/>
              </w:rPr>
              <w:t>.</w:t>
            </w:r>
          </w:p>
        </w:tc>
      </w:tr>
      <w:tr w:rsidR="0038671D" w:rsidRPr="00FC4C7E" w14:paraId="26A86824" w14:textId="77777777" w:rsidTr="005231F9">
        <w:tc>
          <w:tcPr>
            <w:tcW w:w="9634" w:type="dxa"/>
          </w:tcPr>
          <w:p w14:paraId="11773E94" w14:textId="77777777" w:rsidR="0038671D" w:rsidRPr="00FC4C7E" w:rsidRDefault="0038671D" w:rsidP="005231F9">
            <w:pPr>
              <w:spacing w:line="360" w:lineRule="auto"/>
              <w:ind w:right="159"/>
              <w:rPr>
                <w:rFonts w:ascii="Calibri" w:hAnsi="Calibri" w:cs="Calibri"/>
                <w:i/>
                <w:iCs/>
                <w:sz w:val="22"/>
                <w:szCs w:val="22"/>
              </w:rPr>
            </w:pPr>
            <w:r w:rsidRPr="00FC4C7E">
              <w:rPr>
                <w:rFonts w:ascii="Calibri" w:hAnsi="Calibri" w:cs="Calibri"/>
                <w:i/>
                <w:iCs/>
                <w:sz w:val="22"/>
                <w:szCs w:val="22"/>
              </w:rPr>
              <w:t>To achieve QTS, student teachers should…</w:t>
            </w:r>
          </w:p>
        </w:tc>
      </w:tr>
      <w:tr w:rsidR="0038671D" w:rsidRPr="00FC4C7E" w14:paraId="6CD5593D" w14:textId="77777777" w:rsidTr="005231F9">
        <w:tc>
          <w:tcPr>
            <w:tcW w:w="9634" w:type="dxa"/>
          </w:tcPr>
          <w:p w14:paraId="25B005A5" w14:textId="77777777" w:rsidR="0038671D" w:rsidRPr="00FC4C7E" w:rsidRDefault="0038671D" w:rsidP="005231F9">
            <w:pPr>
              <w:spacing w:line="360" w:lineRule="auto"/>
              <w:rPr>
                <w:rFonts w:ascii="Calibri" w:hAnsi="Calibri" w:cs="Calibri"/>
                <w:sz w:val="22"/>
                <w:szCs w:val="22"/>
              </w:rPr>
            </w:pPr>
            <w:r w:rsidRPr="00FC4C7E">
              <w:rPr>
                <w:rFonts w:ascii="Calibri" w:hAnsi="Calibri" w:cs="Calibri"/>
                <w:sz w:val="22"/>
                <w:szCs w:val="22"/>
              </w:rPr>
              <w:t xml:space="preserve">4.1 </w:t>
            </w:r>
            <w:r w:rsidRPr="00443CAB">
              <w:rPr>
                <w:rFonts w:ascii="Calibri" w:hAnsi="Calibri" w:cs="Calibri"/>
                <w:sz w:val="22"/>
                <w:szCs w:val="22"/>
                <w:highlight w:val="green"/>
              </w:rPr>
              <w:t>Take responsible risks by trying new ideas or strategies, evaluating their impact and sharing outcomes</w:t>
            </w:r>
          </w:p>
        </w:tc>
      </w:tr>
      <w:tr w:rsidR="0038671D" w:rsidRPr="00FC4C7E" w14:paraId="17A4A2BF" w14:textId="77777777" w:rsidTr="005231F9">
        <w:tc>
          <w:tcPr>
            <w:tcW w:w="9634" w:type="dxa"/>
          </w:tcPr>
          <w:p w14:paraId="4FCD723E" w14:textId="78D876D7" w:rsidR="0038671D" w:rsidRPr="00FC4C7E" w:rsidRDefault="0038671D" w:rsidP="005231F9">
            <w:pPr>
              <w:spacing w:line="360" w:lineRule="auto"/>
              <w:ind w:right="152"/>
              <w:rPr>
                <w:rFonts w:ascii="Calibri" w:hAnsi="Calibri" w:cs="Calibri"/>
                <w:sz w:val="22"/>
                <w:szCs w:val="22"/>
              </w:rPr>
            </w:pPr>
            <w:r w:rsidRPr="00443CAB">
              <w:rPr>
                <w:rFonts w:ascii="Calibri" w:hAnsi="Calibri" w:cs="Calibri"/>
                <w:sz w:val="22"/>
                <w:szCs w:val="22"/>
                <w:highlight w:val="cyan"/>
              </w:rPr>
              <w:t>4.2 Make j</w:t>
            </w:r>
            <w:r w:rsidRPr="00443CAB">
              <w:rPr>
                <w:rFonts w:ascii="Calibri" w:hAnsi="Calibri" w:cs="Calibri"/>
                <w:sz w:val="22"/>
                <w:szCs w:val="22"/>
                <w:highlight w:val="yellow"/>
              </w:rPr>
              <w:t xml:space="preserve">udicious </w:t>
            </w:r>
            <w:r w:rsidRPr="00443CAB">
              <w:rPr>
                <w:rFonts w:ascii="Calibri" w:hAnsi="Calibri" w:cs="Calibri"/>
                <w:sz w:val="22"/>
                <w:szCs w:val="22"/>
                <w:highlight w:val="cyan"/>
              </w:rPr>
              <w:t xml:space="preserve">use of digital tools, including </w:t>
            </w:r>
            <w:r w:rsidRPr="00443CAB">
              <w:rPr>
                <w:rFonts w:ascii="Calibri" w:hAnsi="Calibri" w:cs="Calibri"/>
                <w:sz w:val="22"/>
                <w:szCs w:val="22"/>
                <w:highlight w:val="green"/>
              </w:rPr>
              <w:t xml:space="preserve">generative AI </w:t>
            </w:r>
            <w:r w:rsidRPr="00443CAB">
              <w:rPr>
                <w:rFonts w:ascii="Calibri" w:hAnsi="Calibri" w:cs="Calibri"/>
                <w:sz w:val="22"/>
                <w:szCs w:val="22"/>
                <w:highlight w:val="cyan"/>
              </w:rPr>
              <w:t>where relevant, to support practice (prof commitments)</w:t>
            </w:r>
            <w:r>
              <w:rPr>
                <w:rFonts w:ascii="Calibri" w:hAnsi="Calibri" w:cs="Calibri"/>
                <w:sz w:val="22"/>
                <w:szCs w:val="22"/>
              </w:rPr>
              <w:t xml:space="preserve"> [Notes: mention of ‘judicious’ </w:t>
            </w:r>
            <w:proofErr w:type="gramStart"/>
            <w:r>
              <w:rPr>
                <w:rFonts w:ascii="Calibri" w:hAnsi="Calibri" w:cs="Calibri"/>
                <w:sz w:val="22"/>
                <w:szCs w:val="22"/>
              </w:rPr>
              <w:t>and  generative</w:t>
            </w:r>
            <w:proofErr w:type="gramEnd"/>
            <w:r>
              <w:rPr>
                <w:rFonts w:ascii="Calibri" w:hAnsi="Calibri" w:cs="Calibri"/>
                <w:sz w:val="22"/>
                <w:szCs w:val="22"/>
              </w:rPr>
              <w:t xml:space="preserve"> AI’ is important] </w:t>
            </w:r>
          </w:p>
        </w:tc>
      </w:tr>
    </w:tbl>
    <w:p w14:paraId="22043448" w14:textId="77777777" w:rsidR="0038671D" w:rsidRPr="00FC4C7E" w:rsidRDefault="0038671D" w:rsidP="0038671D">
      <w:pPr>
        <w:ind w:right="-897"/>
        <w:rPr>
          <w:rFonts w:ascii="Calibri" w:hAnsi="Calibri" w:cs="Calibri"/>
          <w:b/>
          <w:bCs/>
          <w:sz w:val="22"/>
          <w:szCs w:val="22"/>
        </w:rPr>
      </w:pPr>
    </w:p>
    <w:tbl>
      <w:tblPr>
        <w:tblStyle w:val="TableGrid"/>
        <w:tblW w:w="9634" w:type="dxa"/>
        <w:tblLook w:val="04A0" w:firstRow="1" w:lastRow="0" w:firstColumn="1" w:lastColumn="0" w:noHBand="0" w:noVBand="1"/>
      </w:tblPr>
      <w:tblGrid>
        <w:gridCol w:w="9634"/>
      </w:tblGrid>
      <w:tr w:rsidR="0038671D" w:rsidRPr="00FC4C7E" w14:paraId="0F58E293" w14:textId="77777777" w:rsidTr="005231F9">
        <w:tc>
          <w:tcPr>
            <w:tcW w:w="9634" w:type="dxa"/>
            <w:shd w:val="clear" w:color="auto" w:fill="80340D" w:themeFill="accent2" w:themeFillShade="80"/>
          </w:tcPr>
          <w:p w14:paraId="16567F28" w14:textId="77777777" w:rsidR="0038671D" w:rsidRPr="00FC4C7E" w:rsidRDefault="0038671D" w:rsidP="005231F9">
            <w:pPr>
              <w:ind w:right="-897"/>
              <w:rPr>
                <w:rFonts w:ascii="Calibri" w:hAnsi="Calibri" w:cs="Calibri"/>
                <w:color w:val="FFFFFF" w:themeColor="background1"/>
                <w:sz w:val="22"/>
                <w:szCs w:val="22"/>
              </w:rPr>
            </w:pPr>
            <w:r w:rsidRPr="00FC4C7E">
              <w:rPr>
                <w:rFonts w:ascii="Calibri" w:hAnsi="Calibri" w:cs="Calibri"/>
                <w:color w:val="FFFFFF" w:themeColor="background1"/>
                <w:sz w:val="22"/>
                <w:szCs w:val="22"/>
              </w:rPr>
              <w:t>5. Leadership</w:t>
            </w:r>
          </w:p>
        </w:tc>
      </w:tr>
      <w:tr w:rsidR="0038671D" w:rsidRPr="00FC4C7E" w14:paraId="661D23A7" w14:textId="77777777" w:rsidTr="005231F9">
        <w:tc>
          <w:tcPr>
            <w:tcW w:w="9634" w:type="dxa"/>
            <w:shd w:val="clear" w:color="auto" w:fill="F2F2F2" w:themeFill="background1" w:themeFillShade="F2"/>
          </w:tcPr>
          <w:p w14:paraId="5FF8C7FD" w14:textId="77777777" w:rsidR="0038671D" w:rsidRPr="000A7136" w:rsidRDefault="0038671D" w:rsidP="005231F9">
            <w:pPr>
              <w:spacing w:line="360" w:lineRule="auto"/>
              <w:ind w:right="152"/>
              <w:rPr>
                <w:rFonts w:ascii="Calibri" w:hAnsi="Calibri" w:cs="Calibri"/>
                <w:b/>
                <w:bCs/>
                <w:sz w:val="22"/>
                <w:szCs w:val="22"/>
              </w:rPr>
            </w:pPr>
            <w:r w:rsidRPr="000A7136">
              <w:rPr>
                <w:rFonts w:ascii="Calibri" w:hAnsi="Calibri" w:cs="Calibri"/>
                <w:b/>
                <w:bCs/>
                <w:sz w:val="22"/>
                <w:szCs w:val="22"/>
              </w:rPr>
              <w:t>Student teachers manage their workload and wellbeing, seek support when needed</w:t>
            </w:r>
            <w:r>
              <w:rPr>
                <w:rFonts w:ascii="Calibri" w:hAnsi="Calibri" w:cs="Calibri"/>
                <w:b/>
                <w:bCs/>
                <w:sz w:val="22"/>
                <w:szCs w:val="22"/>
              </w:rPr>
              <w:t xml:space="preserve">. They show emerging leadership in the classroom, school and wider context. </w:t>
            </w:r>
          </w:p>
        </w:tc>
      </w:tr>
      <w:tr w:rsidR="0038671D" w:rsidRPr="00FC4C7E" w14:paraId="6686491E" w14:textId="77777777" w:rsidTr="005231F9">
        <w:tc>
          <w:tcPr>
            <w:tcW w:w="9634" w:type="dxa"/>
          </w:tcPr>
          <w:p w14:paraId="06EDA958" w14:textId="77777777" w:rsidR="0038671D" w:rsidRPr="00FC4C7E" w:rsidRDefault="0038671D" w:rsidP="005231F9">
            <w:pPr>
              <w:spacing w:line="360" w:lineRule="auto"/>
              <w:ind w:right="159"/>
              <w:rPr>
                <w:rFonts w:ascii="Calibri" w:hAnsi="Calibri" w:cs="Calibri"/>
                <w:i/>
                <w:iCs/>
                <w:sz w:val="22"/>
                <w:szCs w:val="22"/>
              </w:rPr>
            </w:pPr>
            <w:r w:rsidRPr="00FC4C7E">
              <w:rPr>
                <w:rFonts w:ascii="Calibri" w:hAnsi="Calibri" w:cs="Calibri"/>
                <w:i/>
                <w:iCs/>
                <w:sz w:val="22"/>
                <w:szCs w:val="22"/>
              </w:rPr>
              <w:t>To achieve QTS, student teachers should…</w:t>
            </w:r>
          </w:p>
        </w:tc>
      </w:tr>
      <w:tr w:rsidR="0038671D" w:rsidRPr="00FC4C7E" w14:paraId="20475166" w14:textId="77777777" w:rsidTr="005231F9">
        <w:tc>
          <w:tcPr>
            <w:tcW w:w="9634" w:type="dxa"/>
          </w:tcPr>
          <w:p w14:paraId="48AFEDEC" w14:textId="77777777" w:rsidR="0038671D" w:rsidRPr="0030404B" w:rsidRDefault="0038671D" w:rsidP="005231F9">
            <w:pPr>
              <w:spacing w:line="360" w:lineRule="auto"/>
              <w:rPr>
                <w:rFonts w:ascii="Segoe UI" w:hAnsi="Segoe UI" w:cs="Segoe UI"/>
                <w:sz w:val="21"/>
                <w:szCs w:val="21"/>
              </w:rPr>
            </w:pPr>
            <w:r w:rsidRPr="00FC4C7E">
              <w:rPr>
                <w:rFonts w:ascii="Calibri" w:hAnsi="Calibri" w:cs="Calibri"/>
                <w:sz w:val="22"/>
                <w:szCs w:val="22"/>
              </w:rPr>
              <w:lastRenderedPageBreak/>
              <w:t xml:space="preserve">5.1 </w:t>
            </w:r>
            <w:r w:rsidRPr="00443CAB">
              <w:rPr>
                <w:rFonts w:ascii="Segoe UI" w:hAnsi="Segoe UI" w:cs="Segoe UI"/>
                <w:sz w:val="21"/>
                <w:szCs w:val="21"/>
                <w:highlight w:val="cyan"/>
              </w:rPr>
              <w:t>Demonstrate self</w:t>
            </w:r>
            <w:r w:rsidRPr="00443CAB">
              <w:rPr>
                <w:rFonts w:ascii="Segoe UI" w:hAnsi="Segoe UI" w:cs="Segoe UI"/>
                <w:sz w:val="21"/>
                <w:szCs w:val="21"/>
                <w:highlight w:val="cyan"/>
              </w:rPr>
              <w:noBreakHyphen/>
              <w:t>leadership by managing their workload and wellbeing, seeking support when needed, and taking initiative to develop their practice</w:t>
            </w:r>
          </w:p>
        </w:tc>
      </w:tr>
      <w:tr w:rsidR="0038671D" w:rsidRPr="00FC4C7E" w14:paraId="0E02E418" w14:textId="77777777" w:rsidTr="005231F9">
        <w:tc>
          <w:tcPr>
            <w:tcW w:w="9634" w:type="dxa"/>
          </w:tcPr>
          <w:p w14:paraId="6B0A87A6" w14:textId="42C39CAB" w:rsidR="0038671D" w:rsidRPr="00FC4C7E" w:rsidRDefault="0038671D" w:rsidP="005231F9">
            <w:pPr>
              <w:spacing w:line="360" w:lineRule="auto"/>
              <w:rPr>
                <w:rFonts w:ascii="Calibri" w:hAnsi="Calibri" w:cs="Calibri"/>
                <w:sz w:val="22"/>
                <w:szCs w:val="22"/>
              </w:rPr>
            </w:pPr>
            <w:r w:rsidRPr="00FC4C7E">
              <w:rPr>
                <w:rFonts w:ascii="Calibri" w:hAnsi="Calibri" w:cs="Calibri"/>
                <w:sz w:val="22"/>
                <w:szCs w:val="22"/>
              </w:rPr>
              <w:t xml:space="preserve">5.2 </w:t>
            </w:r>
            <w:r w:rsidRPr="00D65BD5">
              <w:rPr>
                <w:rFonts w:ascii="Calibri" w:hAnsi="Calibri" w:cs="Calibri"/>
                <w:sz w:val="22"/>
                <w:szCs w:val="22"/>
                <w:highlight w:val="magenta"/>
              </w:rPr>
              <w:t>Create opportunities for learners to develop leadership skills in appropriate contexts (learner voice)</w:t>
            </w:r>
            <w:r w:rsidR="00D65BD5">
              <w:rPr>
                <w:rFonts w:ascii="Calibri" w:hAnsi="Calibri" w:cs="Calibri"/>
                <w:sz w:val="22"/>
                <w:szCs w:val="22"/>
              </w:rPr>
              <w:t xml:space="preserve"> [</w:t>
            </w:r>
            <w:r w:rsidR="00D65BD5" w:rsidRPr="00D65BD5">
              <w:rPr>
                <w:rFonts w:ascii="Calibri" w:hAnsi="Calibri" w:cs="Calibri"/>
                <w:color w:val="EE0000"/>
                <w:sz w:val="22"/>
                <w:szCs w:val="22"/>
              </w:rPr>
              <w:t>this isn’t the same as learner voice as described in universal standards</w:t>
            </w:r>
            <w:r w:rsidR="00D65BD5">
              <w:rPr>
                <w:rFonts w:ascii="Calibri" w:hAnsi="Calibri" w:cs="Calibri"/>
                <w:sz w:val="22"/>
                <w:szCs w:val="22"/>
              </w:rPr>
              <w:t>]</w:t>
            </w:r>
          </w:p>
        </w:tc>
      </w:tr>
      <w:tr w:rsidR="0038671D" w:rsidRPr="00FC4C7E" w14:paraId="18C17CC5" w14:textId="77777777" w:rsidTr="005231F9">
        <w:tc>
          <w:tcPr>
            <w:tcW w:w="9634" w:type="dxa"/>
          </w:tcPr>
          <w:p w14:paraId="1FF518B4" w14:textId="2CA345F8" w:rsidR="0038671D" w:rsidRPr="00525626" w:rsidRDefault="0038671D" w:rsidP="005231F9">
            <w:pPr>
              <w:spacing w:line="360" w:lineRule="auto"/>
              <w:rPr>
                <w:rFonts w:ascii="Segoe UI" w:hAnsi="Segoe UI" w:cs="Segoe UI"/>
                <w:color w:val="EE0000"/>
                <w:sz w:val="21"/>
                <w:szCs w:val="21"/>
              </w:rPr>
            </w:pPr>
            <w:r w:rsidRPr="00525626">
              <w:rPr>
                <w:rFonts w:ascii="Calibri" w:hAnsi="Calibri" w:cs="Calibri"/>
                <w:color w:val="EE0000"/>
                <w:sz w:val="22"/>
                <w:szCs w:val="22"/>
              </w:rPr>
              <w:t xml:space="preserve">5.3 </w:t>
            </w:r>
            <w:r>
              <w:rPr>
                <w:rFonts w:ascii="Calibri" w:hAnsi="Calibri" w:cs="Calibri"/>
                <w:color w:val="EE0000"/>
                <w:sz w:val="22"/>
                <w:szCs w:val="22"/>
              </w:rPr>
              <w:t xml:space="preserve">Contributes </w:t>
            </w:r>
            <w:r w:rsidRPr="00525626">
              <w:rPr>
                <w:rFonts w:ascii="Segoe UI" w:hAnsi="Segoe UI" w:cs="Segoe UI"/>
                <w:color w:val="EE0000"/>
                <w:sz w:val="21"/>
                <w:szCs w:val="21"/>
              </w:rPr>
              <w:t>towards or lead</w:t>
            </w:r>
            <w:r>
              <w:rPr>
                <w:rFonts w:ascii="Segoe UI" w:hAnsi="Segoe UI" w:cs="Segoe UI"/>
                <w:color w:val="EE0000"/>
                <w:sz w:val="21"/>
                <w:szCs w:val="21"/>
              </w:rPr>
              <w:t xml:space="preserve">s </w:t>
            </w:r>
            <w:r w:rsidRPr="00525626">
              <w:rPr>
                <w:rFonts w:ascii="Segoe UI" w:hAnsi="Segoe UI" w:cs="Segoe UI"/>
                <w:color w:val="EE0000"/>
                <w:sz w:val="21"/>
                <w:szCs w:val="21"/>
              </w:rPr>
              <w:t>events, clubs or activities at school, community or programme level</w:t>
            </w:r>
            <w:r>
              <w:rPr>
                <w:rFonts w:ascii="Segoe UI" w:hAnsi="Segoe UI" w:cs="Segoe UI"/>
                <w:color w:val="EE0000"/>
                <w:sz w:val="21"/>
                <w:szCs w:val="21"/>
              </w:rPr>
              <w:t xml:space="preserve"> [concerns here over inclusivity</w:t>
            </w:r>
            <w:r w:rsidR="00D65BD5">
              <w:rPr>
                <w:rFonts w:ascii="Segoe UI" w:hAnsi="Segoe UI" w:cs="Segoe UI"/>
                <w:color w:val="EE0000"/>
                <w:sz w:val="21"/>
                <w:szCs w:val="21"/>
              </w:rPr>
              <w:t xml:space="preserve"> – discuss further]</w:t>
            </w:r>
          </w:p>
        </w:tc>
      </w:tr>
    </w:tbl>
    <w:p w14:paraId="51DC6111" w14:textId="77777777" w:rsidR="0038671D" w:rsidRPr="00FC4C7E" w:rsidRDefault="0038671D" w:rsidP="0038671D">
      <w:pPr>
        <w:ind w:right="-897"/>
        <w:rPr>
          <w:rFonts w:ascii="Calibri" w:hAnsi="Calibri" w:cs="Calibri"/>
          <w:b/>
          <w:bCs/>
          <w:sz w:val="22"/>
          <w:szCs w:val="22"/>
        </w:rPr>
      </w:pPr>
    </w:p>
    <w:p w14:paraId="2A6E6A7C" w14:textId="77777777" w:rsidR="005F6110" w:rsidRDefault="005F6110" w:rsidP="005F6110">
      <w:pPr>
        <w:spacing w:before="100" w:beforeAutospacing="1" w:after="100" w:afterAutospacing="1"/>
        <w:rPr>
          <w:rFonts w:ascii="Arial" w:hAnsi="Arial" w:cs="Arial"/>
          <w:i/>
          <w:iCs/>
          <w:lang w:eastAsia="en-US"/>
        </w:rPr>
      </w:pPr>
    </w:p>
    <w:sectPr w:rsidR="005F6110" w:rsidSect="00696AF8">
      <w:pgSz w:w="11906" w:h="16838"/>
      <w:pgMar w:top="320" w:right="1440" w:bottom="300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402"/>
    <w:multiLevelType w:val="hybridMultilevel"/>
    <w:tmpl w:val="AAB6B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3638E0"/>
    <w:multiLevelType w:val="hybridMultilevel"/>
    <w:tmpl w:val="16B68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83593A"/>
    <w:multiLevelType w:val="hybridMultilevel"/>
    <w:tmpl w:val="78F8661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1D4CF1"/>
    <w:multiLevelType w:val="hybridMultilevel"/>
    <w:tmpl w:val="66B460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2975870">
    <w:abstractNumId w:val="2"/>
  </w:num>
  <w:num w:numId="2" w16cid:durableId="1946187686">
    <w:abstractNumId w:val="3"/>
  </w:num>
  <w:num w:numId="3" w16cid:durableId="221643562">
    <w:abstractNumId w:val="0"/>
  </w:num>
  <w:num w:numId="4" w16cid:durableId="1948148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A2"/>
    <w:rsid w:val="00002900"/>
    <w:rsid w:val="00003763"/>
    <w:rsid w:val="000879CA"/>
    <w:rsid w:val="0038671D"/>
    <w:rsid w:val="00443B06"/>
    <w:rsid w:val="005122A7"/>
    <w:rsid w:val="00576AAF"/>
    <w:rsid w:val="005F6110"/>
    <w:rsid w:val="00632563"/>
    <w:rsid w:val="00696AF8"/>
    <w:rsid w:val="007518BA"/>
    <w:rsid w:val="00816131"/>
    <w:rsid w:val="00884991"/>
    <w:rsid w:val="00950E0D"/>
    <w:rsid w:val="00956FEA"/>
    <w:rsid w:val="00AC7598"/>
    <w:rsid w:val="00B50FA2"/>
    <w:rsid w:val="00B83279"/>
    <w:rsid w:val="00C6555D"/>
    <w:rsid w:val="00D65BD5"/>
    <w:rsid w:val="00E56C97"/>
    <w:rsid w:val="00FE2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3050"/>
  <w15:chartTrackingRefBased/>
  <w15:docId w15:val="{D1B5CF2B-E7CC-F24C-98E4-D86F00FB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FA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50F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50F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50FA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B50FA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50FA2"/>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50FA2"/>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50FA2"/>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50FA2"/>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50FA2"/>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F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F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F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0F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F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F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F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F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FA2"/>
    <w:rPr>
      <w:rFonts w:eastAsiaTheme="majorEastAsia" w:cstheme="majorBidi"/>
      <w:color w:val="272727" w:themeColor="text1" w:themeTint="D8"/>
    </w:rPr>
  </w:style>
  <w:style w:type="paragraph" w:styleId="Title">
    <w:name w:val="Title"/>
    <w:basedOn w:val="Normal"/>
    <w:next w:val="Normal"/>
    <w:link w:val="TitleChar"/>
    <w:uiPriority w:val="10"/>
    <w:qFormat/>
    <w:rsid w:val="00B50FA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50F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FA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50F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FA2"/>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50FA2"/>
    <w:rPr>
      <w:i/>
      <w:iCs/>
      <w:color w:val="404040" w:themeColor="text1" w:themeTint="BF"/>
    </w:rPr>
  </w:style>
  <w:style w:type="paragraph" w:styleId="ListParagraph">
    <w:name w:val="List Paragraph"/>
    <w:basedOn w:val="Normal"/>
    <w:uiPriority w:val="34"/>
    <w:qFormat/>
    <w:rsid w:val="00B50FA2"/>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50FA2"/>
    <w:rPr>
      <w:i/>
      <w:iCs/>
      <w:color w:val="0F4761" w:themeColor="accent1" w:themeShade="BF"/>
    </w:rPr>
  </w:style>
  <w:style w:type="paragraph" w:styleId="IntenseQuote">
    <w:name w:val="Intense Quote"/>
    <w:basedOn w:val="Normal"/>
    <w:next w:val="Normal"/>
    <w:link w:val="IntenseQuoteChar"/>
    <w:uiPriority w:val="30"/>
    <w:qFormat/>
    <w:rsid w:val="00B50F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50FA2"/>
    <w:rPr>
      <w:i/>
      <w:iCs/>
      <w:color w:val="0F4761" w:themeColor="accent1" w:themeShade="BF"/>
    </w:rPr>
  </w:style>
  <w:style w:type="character" w:styleId="IntenseReference">
    <w:name w:val="Intense Reference"/>
    <w:basedOn w:val="DefaultParagraphFont"/>
    <w:uiPriority w:val="32"/>
    <w:qFormat/>
    <w:rsid w:val="00B50FA2"/>
    <w:rPr>
      <w:b/>
      <w:bCs/>
      <w:smallCaps/>
      <w:color w:val="0F4761" w:themeColor="accent1" w:themeShade="BF"/>
      <w:spacing w:val="5"/>
    </w:rPr>
  </w:style>
  <w:style w:type="table" w:styleId="TableGrid">
    <w:name w:val="Table Grid"/>
    <w:basedOn w:val="TableNormal"/>
    <w:uiPriority w:val="59"/>
    <w:rsid w:val="00AC7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037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9026598C-04FD-450C-9357-10AD28AEF64B}"/>
</file>

<file path=customXml/itemProps2.xml><?xml version="1.0" encoding="utf-8"?>
<ds:datastoreItem xmlns:ds="http://schemas.openxmlformats.org/officeDocument/2006/customXml" ds:itemID="{D04E1DC1-40BC-4BF1-BC07-A4E3050478E6}"/>
</file>

<file path=customXml/itemProps3.xml><?xml version="1.0" encoding="utf-8"?>
<ds:datastoreItem xmlns:ds="http://schemas.openxmlformats.org/officeDocument/2006/customXml" ds:itemID="{654D005C-8B2D-4809-B34C-6D6AF91B4757}"/>
</file>

<file path=docProps/app.xml><?xml version="1.0" encoding="utf-8"?>
<Properties xmlns="http://schemas.openxmlformats.org/officeDocument/2006/extended-properties" xmlns:vt="http://schemas.openxmlformats.org/officeDocument/2006/docPropsVTypes">
  <Template>Normal.dotm</Template>
  <TotalTime>22</TotalTime>
  <Pages>11</Pages>
  <Words>2252</Words>
  <Characters>12842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Grigg</dc:creator>
  <cp:keywords/>
  <dc:description/>
  <cp:lastModifiedBy>Russell Grigg</cp:lastModifiedBy>
  <cp:revision>5</cp:revision>
  <dcterms:created xsi:type="dcterms:W3CDTF">2026-02-16T21:57:00Z</dcterms:created>
  <dcterms:modified xsi:type="dcterms:W3CDTF">2026-02-17T06:23:00Z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