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1E50A" w14:textId="42A3A086" w:rsidR="00DF2039" w:rsidRPr="007604AC" w:rsidRDefault="0024763A" w:rsidP="006A0AC4">
      <w:pPr>
        <w:pStyle w:val="Title"/>
        <w:jc w:val="left"/>
        <w:rPr>
          <w:rFonts w:ascii="Antique Olive Roman" w:hAnsi="Antique Olive Roman" w:cs="Arial"/>
          <w:sz w:val="16"/>
          <w:szCs w:val="16"/>
          <w:u w:val="none"/>
        </w:rPr>
      </w:pPr>
      <w:r>
        <w:rPr>
          <w:rFonts w:ascii="Antique Olive Roman" w:hAnsi="Antique Olive Roman" w:cs="Arial"/>
          <w:b w:val="0"/>
          <w:noProof/>
          <w:sz w:val="16"/>
          <w:szCs w:val="16"/>
          <w:lang w:eastAsia="en-GB"/>
        </w:rPr>
        <w:drawing>
          <wp:anchor distT="0" distB="0" distL="114300" distR="114300" simplePos="0" relativeHeight="251658240" behindDoc="1" locked="0" layoutInCell="1" allowOverlap="1" wp14:anchorId="41A1E5F6" wp14:editId="41A1E5F7">
            <wp:simplePos x="0" y="0"/>
            <wp:positionH relativeFrom="column">
              <wp:posOffset>4962525</wp:posOffset>
            </wp:positionH>
            <wp:positionV relativeFrom="paragraph">
              <wp:posOffset>-238125</wp:posOffset>
            </wp:positionV>
            <wp:extent cx="2000250" cy="1171575"/>
            <wp:effectExtent l="19050" t="0" r="0" b="0"/>
            <wp:wrapTight wrapText="bothSides">
              <wp:wrapPolygon edited="0">
                <wp:start x="-206" y="0"/>
                <wp:lineTo x="-206" y="21424"/>
                <wp:lineTo x="21600" y="21424"/>
                <wp:lineTo x="21600" y="0"/>
                <wp:lineTo x="-206" y="0"/>
              </wp:wrapPolygon>
            </wp:wrapTight>
            <wp:docPr id="2" name="Picture 2" descr="UCET_LOGO_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UCET_LOGO_FIN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A1E50B" w14:textId="77777777" w:rsidR="006A0AC4" w:rsidRDefault="00AD2A76" w:rsidP="00AD2A76">
      <w:pPr>
        <w:pStyle w:val="Title"/>
        <w:rPr>
          <w:rFonts w:ascii="Antique Olive Roman" w:hAnsi="Antique Olive Roman" w:cs="Arial"/>
          <w:sz w:val="24"/>
          <w:szCs w:val="24"/>
          <w:u w:val="none"/>
        </w:rPr>
      </w:pPr>
      <w:r w:rsidRPr="00712D95">
        <w:rPr>
          <w:rFonts w:ascii="Antique Olive Roman" w:hAnsi="Antique Olive Roman" w:cs="Arial"/>
          <w:sz w:val="24"/>
          <w:szCs w:val="24"/>
          <w:u w:val="none"/>
        </w:rPr>
        <w:t xml:space="preserve">UCET ANNUAL CONFERENCE </w:t>
      </w:r>
    </w:p>
    <w:p w14:paraId="65A3B854" w14:textId="40CC1A75" w:rsidR="009810BE" w:rsidRPr="009125B4" w:rsidRDefault="009810BE" w:rsidP="007C3491">
      <w:pPr>
        <w:pStyle w:val="Title"/>
        <w:rPr>
          <w:rFonts w:ascii="Antique Olive Roman" w:hAnsi="Antique Olive Roman" w:cs="Arial"/>
          <w:b w:val="0"/>
          <w:bCs/>
          <w:i/>
          <w:iCs/>
          <w:sz w:val="24"/>
          <w:szCs w:val="24"/>
          <w:u w:val="none"/>
        </w:rPr>
      </w:pPr>
    </w:p>
    <w:p w14:paraId="41A1E50D" w14:textId="1B18DEA5" w:rsidR="00AD2A76" w:rsidRPr="009125B4" w:rsidRDefault="009125B4" w:rsidP="00AD2A76">
      <w:pPr>
        <w:pStyle w:val="Title"/>
        <w:rPr>
          <w:rFonts w:ascii="Antique Olive Roman" w:hAnsi="Antique Olive Roman" w:cs="Arial"/>
          <w:i/>
          <w:iCs/>
          <w:sz w:val="23"/>
          <w:szCs w:val="23"/>
          <w:u w:val="none"/>
        </w:rPr>
      </w:pPr>
      <w:r w:rsidRPr="009125B4">
        <w:rPr>
          <w:rStyle w:val="normaltextrun"/>
          <w:rFonts w:ascii="Arial" w:hAnsi="Arial" w:cs="Arial"/>
          <w:i/>
          <w:iCs/>
          <w:color w:val="000000"/>
          <w:u w:val="none"/>
          <w:shd w:val="clear" w:color="auto" w:fill="FFFFFF"/>
        </w:rPr>
        <w:t>How could teachers and teacher educators develop as inquiring professionals?</w:t>
      </w:r>
    </w:p>
    <w:tbl>
      <w:tblPr>
        <w:tblW w:w="11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3"/>
        <w:gridCol w:w="87"/>
        <w:gridCol w:w="960"/>
        <w:gridCol w:w="9458"/>
        <w:gridCol w:w="148"/>
      </w:tblGrid>
      <w:tr w:rsidR="00AD2A76" w:rsidRPr="00712D95" w14:paraId="41A1E50F" w14:textId="77777777" w:rsidTr="000876B3">
        <w:trPr>
          <w:gridAfter w:val="1"/>
          <w:wAfter w:w="148" w:type="dxa"/>
        </w:trPr>
        <w:tc>
          <w:tcPr>
            <w:tcW w:w="11088" w:type="dxa"/>
            <w:gridSpan w:val="4"/>
            <w:tcBorders>
              <w:top w:val="nil"/>
            </w:tcBorders>
            <w:shd w:val="solid" w:color="548DD4" w:fill="auto"/>
          </w:tcPr>
          <w:p w14:paraId="41A1E50E" w14:textId="34CEDB44" w:rsidR="00AD2A76" w:rsidRPr="00D76AEC" w:rsidRDefault="00FC77A2" w:rsidP="00D11367">
            <w:pPr>
              <w:pStyle w:val="Title"/>
              <w:rPr>
                <w:rFonts w:ascii="Arial Rounded MT Bold" w:hAnsi="Arial Rounded MT Bold" w:cs="Arial"/>
                <w:color w:val="FFFFFF"/>
                <w:u w:val="none"/>
              </w:rPr>
            </w:pPr>
            <w:r>
              <w:rPr>
                <w:rFonts w:ascii="Arial Rounded MT Bold" w:hAnsi="Arial Rounded MT Bold" w:cs="Arial"/>
                <w:color w:val="FFFFFF"/>
                <w:u w:val="none"/>
              </w:rPr>
              <w:t>Tuesday</w:t>
            </w:r>
            <w:r w:rsidR="008474CE" w:rsidRPr="00D76AEC">
              <w:rPr>
                <w:rFonts w:ascii="Arial Rounded MT Bold" w:hAnsi="Arial Rounded MT Bold" w:cs="Arial"/>
                <w:color w:val="FFFFFF"/>
                <w:u w:val="none"/>
              </w:rPr>
              <w:t xml:space="preserve"> </w:t>
            </w:r>
            <w:r w:rsidR="00AD68D0">
              <w:rPr>
                <w:rFonts w:ascii="Arial Rounded MT Bold" w:hAnsi="Arial Rounded MT Bold" w:cs="Arial"/>
                <w:color w:val="FFFFFF"/>
                <w:u w:val="none"/>
              </w:rPr>
              <w:t>11</w:t>
            </w:r>
            <w:r w:rsidR="00AD68D0" w:rsidRPr="00AD68D0">
              <w:rPr>
                <w:rFonts w:ascii="Arial Rounded MT Bold" w:hAnsi="Arial Rounded MT Bold" w:cs="Arial"/>
                <w:color w:val="FFFFFF"/>
                <w:u w:val="none"/>
                <w:vertAlign w:val="superscript"/>
              </w:rPr>
              <w:t>th</w:t>
            </w:r>
            <w:r w:rsidR="00AD68D0">
              <w:rPr>
                <w:rFonts w:ascii="Arial Rounded MT Bold" w:hAnsi="Arial Rounded MT Bold" w:cs="Arial"/>
                <w:color w:val="FFFFFF"/>
                <w:u w:val="none"/>
              </w:rPr>
              <w:t xml:space="preserve"> November</w:t>
            </w:r>
          </w:p>
        </w:tc>
      </w:tr>
      <w:tr w:rsidR="006E56DB" w:rsidRPr="006E56DB" w14:paraId="41A1E512" w14:textId="77777777" w:rsidTr="00A1405C">
        <w:trPr>
          <w:gridAfter w:val="1"/>
          <w:wAfter w:w="148" w:type="dxa"/>
        </w:trPr>
        <w:tc>
          <w:tcPr>
            <w:tcW w:w="1630" w:type="dxa"/>
            <w:gridSpan w:val="3"/>
          </w:tcPr>
          <w:p w14:paraId="41A1E510" w14:textId="4DD2403E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9:00 – 1</w:t>
            </w:r>
            <w:r w:rsidR="00AF7C1F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29539D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</w:p>
        </w:tc>
        <w:tc>
          <w:tcPr>
            <w:tcW w:w="9458" w:type="dxa"/>
          </w:tcPr>
          <w:p w14:paraId="41A1E511" w14:textId="77777777" w:rsidR="007C5E0F" w:rsidRPr="006E56DB" w:rsidRDefault="007C5E0F" w:rsidP="00821DAB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>ARRIVAL and REGISTRATION</w:t>
            </w:r>
          </w:p>
        </w:tc>
      </w:tr>
      <w:tr w:rsidR="006E56DB" w:rsidRPr="006E56DB" w14:paraId="41A1E515" w14:textId="77777777" w:rsidTr="00A1405C">
        <w:trPr>
          <w:gridAfter w:val="1"/>
          <w:wAfter w:w="148" w:type="dxa"/>
        </w:trPr>
        <w:tc>
          <w:tcPr>
            <w:tcW w:w="1630" w:type="dxa"/>
            <w:gridSpan w:val="3"/>
          </w:tcPr>
          <w:p w14:paraId="41A1E513" w14:textId="3AE74311" w:rsidR="007C5E0F" w:rsidRPr="006E56DB" w:rsidRDefault="007C5E0F" w:rsidP="00A43119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AF7C1F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0 – 1</w:t>
            </w:r>
            <w:r w:rsidR="00061181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</w:p>
        </w:tc>
        <w:tc>
          <w:tcPr>
            <w:tcW w:w="9458" w:type="dxa"/>
          </w:tcPr>
          <w:p w14:paraId="41A1E514" w14:textId="31F61D4F" w:rsidR="007C5E0F" w:rsidRPr="006E56DB" w:rsidRDefault="007C5E0F" w:rsidP="00B0428D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9125B4">
              <w:rPr>
                <w:rFonts w:ascii="Arial" w:hAnsi="Arial" w:cs="Arial"/>
                <w:bCs/>
                <w:sz w:val="20"/>
                <w:szCs w:val="20"/>
                <w:u w:val="none"/>
              </w:rPr>
              <w:t>PLENARY</w:t>
            </w:r>
            <w:r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>: Welcome and Introduction –</w:t>
            </w:r>
            <w:r w:rsidR="00DD7B35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 xml:space="preserve"> </w:t>
            </w:r>
            <w:r w:rsidR="009125B4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 xml:space="preserve">Stefanie Sullivan, </w:t>
            </w:r>
            <w:r w:rsidR="00DD7B35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>UCET Chair</w:t>
            </w:r>
          </w:p>
        </w:tc>
      </w:tr>
      <w:tr w:rsidR="006E56DB" w:rsidRPr="006E56DB" w14:paraId="41A1E518" w14:textId="77777777" w:rsidTr="00A1405C">
        <w:trPr>
          <w:gridAfter w:val="1"/>
          <w:wAfter w:w="148" w:type="dxa"/>
        </w:trPr>
        <w:tc>
          <w:tcPr>
            <w:tcW w:w="1630" w:type="dxa"/>
            <w:gridSpan w:val="3"/>
            <w:tcBorders>
              <w:bottom w:val="single" w:sz="4" w:space="0" w:color="000000"/>
            </w:tcBorders>
          </w:tcPr>
          <w:p w14:paraId="41A1E516" w14:textId="01824E57" w:rsidR="007C5E0F" w:rsidRPr="006E56DB" w:rsidRDefault="007C5E0F" w:rsidP="00A43119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="009125B4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15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 – 11: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00</w:t>
            </w:r>
          </w:p>
        </w:tc>
        <w:tc>
          <w:tcPr>
            <w:tcW w:w="9458" w:type="dxa"/>
            <w:tcBorders>
              <w:bottom w:val="single" w:sz="4" w:space="0" w:color="000000"/>
            </w:tcBorders>
          </w:tcPr>
          <w:p w14:paraId="41A1E517" w14:textId="1207A6AA" w:rsidR="007C5E0F" w:rsidRPr="006E56DB" w:rsidRDefault="007C5E0F" w:rsidP="00B0428D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9125B4">
              <w:rPr>
                <w:rFonts w:ascii="Arial" w:hAnsi="Arial" w:cs="Arial"/>
                <w:bCs/>
                <w:sz w:val="20"/>
                <w:szCs w:val="20"/>
                <w:u w:val="none"/>
              </w:rPr>
              <w:t>KEYNOTE ADDRESS</w:t>
            </w:r>
            <w:r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 xml:space="preserve"> </w:t>
            </w:r>
            <w:r w:rsidR="0024763A"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>-</w:t>
            </w:r>
            <w:r w:rsidR="003570F5"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 xml:space="preserve"> </w:t>
            </w:r>
            <w:r w:rsidR="009125B4" w:rsidRPr="009125B4">
              <w:rPr>
                <w:rFonts w:ascii="Arial" w:hAnsi="Arial" w:cs="Arial"/>
                <w:b w:val="0"/>
                <w:sz w:val="20"/>
                <w:szCs w:val="20"/>
                <w:u w:val="none"/>
                <w:lang w:val="en-US"/>
              </w:rPr>
              <w:t>Anne Phelan</w:t>
            </w:r>
            <w:r w:rsidR="00734723">
              <w:rPr>
                <w:rFonts w:ascii="Arial" w:hAnsi="Arial" w:cs="Arial"/>
                <w:b w:val="0"/>
                <w:sz w:val="20"/>
                <w:szCs w:val="20"/>
                <w:u w:val="none"/>
                <w:lang w:val="en-US"/>
              </w:rPr>
              <w:t>, University of British Columbia, Canada</w:t>
            </w:r>
          </w:p>
        </w:tc>
      </w:tr>
      <w:tr w:rsidR="006E56DB" w:rsidRPr="006E56DB" w14:paraId="41A1E521" w14:textId="77777777" w:rsidTr="00A1405C">
        <w:trPr>
          <w:gridAfter w:val="1"/>
          <w:wAfter w:w="148" w:type="dxa"/>
          <w:trHeight w:val="192"/>
        </w:trPr>
        <w:tc>
          <w:tcPr>
            <w:tcW w:w="1630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1F" w14:textId="410088AE" w:rsidR="00066C95" w:rsidRPr="006E56DB" w:rsidRDefault="00D34F04" w:rsidP="009A42A4">
            <w:pPr>
              <w:pStyle w:val="Title"/>
              <w:rPr>
                <w:rFonts w:ascii="Arial" w:hAnsi="Arial" w:cs="Arial"/>
                <w:b w:val="0"/>
                <w:bCs/>
                <w:sz w:val="19"/>
                <w:szCs w:val="19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0876B3">
              <w:rPr>
                <w:rFonts w:ascii="Arial" w:hAnsi="Arial" w:cs="Arial"/>
                <w:sz w:val="20"/>
                <w:szCs w:val="20"/>
                <w:u w:val="none"/>
              </w:rPr>
              <w:t>1: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0876B3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="00066C95" w:rsidRPr="006E56DB">
              <w:rPr>
                <w:rFonts w:ascii="Arial" w:hAnsi="Arial" w:cs="Arial"/>
                <w:sz w:val="20"/>
                <w:szCs w:val="20"/>
                <w:u w:val="none"/>
              </w:rPr>
              <w:t>– 1</w:t>
            </w:r>
            <w:r w:rsidR="000876B3">
              <w:rPr>
                <w:rFonts w:ascii="Arial" w:hAnsi="Arial" w:cs="Arial"/>
                <w:sz w:val="20"/>
                <w:szCs w:val="20"/>
                <w:u w:val="none"/>
              </w:rPr>
              <w:t>2</w:t>
            </w:r>
            <w:r w:rsidR="00066C95"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0876B3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</w:p>
        </w:tc>
        <w:tc>
          <w:tcPr>
            <w:tcW w:w="9458" w:type="dxa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20" w14:textId="77777777" w:rsidR="00066C95" w:rsidRPr="006E56DB" w:rsidRDefault="00066C95" w:rsidP="008474CE">
            <w:pPr>
              <w:pStyle w:val="Title"/>
              <w:rPr>
                <w:rFonts w:ascii="Arial" w:hAnsi="Arial" w:cs="Arial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SESSION BLOCK A</w:t>
            </w:r>
          </w:p>
        </w:tc>
      </w:tr>
      <w:tr w:rsidR="006E56DB" w:rsidRPr="006E56DB" w14:paraId="41A1E524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bottom w:val="nil"/>
              <w:right w:val="nil"/>
            </w:tcBorders>
            <w:shd w:val="pct10" w:color="auto" w:fill="auto"/>
          </w:tcPr>
          <w:p w14:paraId="41A1E522" w14:textId="77777777" w:rsidR="007C5E0F" w:rsidRPr="006E56DB" w:rsidRDefault="007C5E0F" w:rsidP="00005E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A1</w:t>
            </w:r>
          </w:p>
        </w:tc>
        <w:tc>
          <w:tcPr>
            <w:tcW w:w="10505" w:type="dxa"/>
            <w:gridSpan w:val="3"/>
            <w:tcBorders>
              <w:left w:val="nil"/>
              <w:bottom w:val="nil"/>
            </w:tcBorders>
            <w:shd w:val="pct10" w:color="auto" w:fill="auto"/>
          </w:tcPr>
          <w:p w14:paraId="41A1E523" w14:textId="2925FBC5" w:rsidR="007C5E0F" w:rsidRPr="00AD68D0" w:rsidRDefault="00A1405C" w:rsidP="00B0428D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D68D0">
              <w:rPr>
                <w:rFonts w:ascii="Arial" w:hAnsi="Arial" w:cs="Arial"/>
                <w:sz w:val="21"/>
                <w:szCs w:val="21"/>
              </w:rPr>
              <w:t>Andrew Clapham (Nottingham Trent), Linda La Velle (Bath Spa), Katie Londsdale (NTU) and Ruth Richards (NTU): Exploring Teacher Education and the Research Excellence Framework</w:t>
            </w:r>
          </w:p>
        </w:tc>
      </w:tr>
      <w:tr w:rsidR="006E56DB" w:rsidRPr="006E56DB" w14:paraId="41A1E527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</w:tcPr>
          <w:p w14:paraId="41A1E525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A2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</w:tcPr>
          <w:p w14:paraId="41A1E526" w14:textId="658A227F" w:rsidR="007C5E0F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Jo Baynham (MMU):  What professional knowledge </w:t>
            </w:r>
            <w:proofErr w:type="gramStart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do</w:t>
            </w:r>
            <w:proofErr w:type="gramEnd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student geography teachers need to know?</w:t>
            </w:r>
          </w:p>
        </w:tc>
      </w:tr>
      <w:tr w:rsidR="006E56DB" w:rsidRPr="006E56DB" w14:paraId="41A1E52A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28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A3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29" w14:textId="32C2D84F" w:rsidR="007C5E0F" w:rsidRPr="00AD68D0" w:rsidRDefault="00EC4FD2" w:rsidP="00B0428D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>
              <w:rPr>
                <w:rFonts w:ascii="Arial" w:hAnsi="Arial" w:cs="Arial"/>
                <w:sz w:val="21"/>
                <w:szCs w:val="21"/>
              </w:rPr>
              <w:t>Bronwyn Maxwell</w:t>
            </w:r>
            <w:r w:rsidR="00A1405C" w:rsidRPr="00AD68D0">
              <w:rPr>
                <w:rFonts w:ascii="Arial" w:hAnsi="Arial" w:cs="Arial"/>
                <w:sz w:val="21"/>
                <w:szCs w:val="21"/>
              </w:rPr>
              <w:t xml:space="preserve"> (</w:t>
            </w:r>
            <w:r>
              <w:rPr>
                <w:rFonts w:ascii="Arial" w:hAnsi="Arial" w:cs="Arial"/>
                <w:sz w:val="21"/>
                <w:szCs w:val="21"/>
              </w:rPr>
              <w:t>Sheffield Hallam</w:t>
            </w:r>
            <w:r w:rsidR="00A1405C" w:rsidRPr="00AD68D0">
              <w:rPr>
                <w:rFonts w:ascii="Arial" w:hAnsi="Arial" w:cs="Arial"/>
                <w:sz w:val="21"/>
                <w:szCs w:val="21"/>
              </w:rPr>
              <w:t>):</w:t>
            </w:r>
            <w:r w:rsidR="00A1405C" w:rsidRPr="00AD68D0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A1405C" w:rsidRPr="00AD68D0">
              <w:rPr>
                <w:rFonts w:ascii="Arial" w:hAnsi="Arial" w:cs="Arial"/>
                <w:sz w:val="21"/>
                <w:szCs w:val="21"/>
              </w:rPr>
              <w:t xml:space="preserve">The </w:t>
            </w:r>
            <w:r w:rsidR="004D1F89">
              <w:rPr>
                <w:rFonts w:ascii="Arial" w:hAnsi="Arial" w:cs="Arial"/>
                <w:sz w:val="21"/>
                <w:szCs w:val="21"/>
              </w:rPr>
              <w:t>e</w:t>
            </w:r>
            <w:r w:rsidR="00A1405C" w:rsidRPr="00AD68D0">
              <w:rPr>
                <w:rFonts w:ascii="Arial" w:hAnsi="Arial" w:cs="Arial"/>
                <w:sz w:val="21"/>
                <w:szCs w:val="21"/>
              </w:rPr>
              <w:t xml:space="preserve">xperience of </w:t>
            </w:r>
            <w:r w:rsidR="004D1F89">
              <w:rPr>
                <w:rFonts w:ascii="Arial" w:hAnsi="Arial" w:cs="Arial"/>
                <w:sz w:val="21"/>
                <w:szCs w:val="21"/>
              </w:rPr>
              <w:t>b</w:t>
            </w:r>
            <w:r w:rsidR="00A1405C" w:rsidRPr="00AD68D0">
              <w:rPr>
                <w:rFonts w:ascii="Arial" w:hAnsi="Arial" w:cs="Arial"/>
                <w:sz w:val="21"/>
                <w:szCs w:val="21"/>
              </w:rPr>
              <w:t xml:space="preserve">ecoming a </w:t>
            </w:r>
            <w:r w:rsidR="004D1F89">
              <w:rPr>
                <w:rFonts w:ascii="Arial" w:hAnsi="Arial" w:cs="Arial"/>
                <w:sz w:val="21"/>
                <w:szCs w:val="21"/>
              </w:rPr>
              <w:t>t</w:t>
            </w:r>
            <w:r w:rsidR="00A1405C" w:rsidRPr="00AD68D0">
              <w:rPr>
                <w:rFonts w:ascii="Arial" w:hAnsi="Arial" w:cs="Arial"/>
                <w:sz w:val="21"/>
                <w:szCs w:val="21"/>
              </w:rPr>
              <w:t xml:space="preserve">eacher in the English Further Education </w:t>
            </w:r>
            <w:r w:rsidR="004D1F89">
              <w:rPr>
                <w:rFonts w:ascii="Arial" w:hAnsi="Arial" w:cs="Arial"/>
                <w:sz w:val="21"/>
                <w:szCs w:val="21"/>
              </w:rPr>
              <w:t>s</w:t>
            </w:r>
            <w:r w:rsidR="00A1405C" w:rsidRPr="00AD68D0">
              <w:rPr>
                <w:rFonts w:ascii="Arial" w:hAnsi="Arial" w:cs="Arial"/>
                <w:sz w:val="21"/>
                <w:szCs w:val="21"/>
              </w:rPr>
              <w:t>ector: Insights for research</w:t>
            </w:r>
            <w:r w:rsidR="004D1F89">
              <w:rPr>
                <w:rFonts w:ascii="Arial" w:hAnsi="Arial" w:cs="Arial"/>
                <w:sz w:val="21"/>
                <w:szCs w:val="21"/>
              </w:rPr>
              <w:t>-i</w:t>
            </w:r>
            <w:r w:rsidR="00A1405C" w:rsidRPr="00AD68D0">
              <w:rPr>
                <w:rFonts w:ascii="Arial" w:hAnsi="Arial" w:cs="Arial"/>
                <w:sz w:val="21"/>
                <w:szCs w:val="21"/>
              </w:rPr>
              <w:t>nformed teacher education</w:t>
            </w:r>
          </w:p>
        </w:tc>
      </w:tr>
      <w:tr w:rsidR="006E56DB" w:rsidRPr="006E56DB" w14:paraId="41A1E52D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</w:tcPr>
          <w:p w14:paraId="41A1E52B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A4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</w:tcPr>
          <w:p w14:paraId="41A1E52C" w14:textId="3972216E" w:rsidR="007C5E0F" w:rsidRPr="00AD68D0" w:rsidRDefault="00A1405C" w:rsidP="00155F40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D68D0">
              <w:rPr>
                <w:rFonts w:ascii="Arial" w:hAnsi="Arial" w:cs="Arial"/>
                <w:color w:val="000000"/>
                <w:sz w:val="21"/>
                <w:szCs w:val="21"/>
              </w:rPr>
              <w:t>Rhys Jones, Yvonne Ward, Mikaela Nugent-Jones (Liverpool Hope): Supporting staff wellbeing: Navigating challenges and fostering supportive approaches</w:t>
            </w:r>
          </w:p>
        </w:tc>
      </w:tr>
      <w:tr w:rsidR="006E56DB" w:rsidRPr="006E56DB" w14:paraId="41A1E530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2E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A5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2F" w14:textId="1258F63D" w:rsidR="007C5E0F" w:rsidRPr="00AD68D0" w:rsidRDefault="00A1405C" w:rsidP="00B0428D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D68D0">
              <w:rPr>
                <w:rFonts w:ascii="Arial" w:hAnsi="Arial" w:cs="Arial"/>
                <w:sz w:val="21"/>
                <w:szCs w:val="21"/>
              </w:rPr>
              <w:t>Hannah Pope and Chloe Hindmarsh (SHU): Bearing the Unbearable: Developing as an Inquiring Professional Through the Death of a Pupil During Initial Teacher Training</w:t>
            </w:r>
          </w:p>
        </w:tc>
      </w:tr>
      <w:tr w:rsidR="006E56DB" w:rsidRPr="006E56DB" w14:paraId="41A1E533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</w:tcPr>
          <w:p w14:paraId="41A1E531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A6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</w:tcPr>
          <w:p w14:paraId="41A1E532" w14:textId="4C728895" w:rsidR="007C5E0F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eastAsia="Aptos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Louise Robertson (The </w:t>
            </w:r>
            <w:proofErr w:type="spellStart"/>
            <w:r w:rsidRPr="00A1405C">
              <w:rPr>
                <w:rFonts w:ascii="Arial" w:eastAsia="Aptos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Sustainables</w:t>
            </w:r>
            <w:proofErr w:type="spellEnd"/>
            <w:r w:rsidRPr="00A1405C">
              <w:rPr>
                <w:rFonts w:ascii="Arial" w:eastAsia="Aptos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Academy): The </w:t>
            </w:r>
            <w:proofErr w:type="spellStart"/>
            <w:r w:rsidRPr="00A1405C">
              <w:rPr>
                <w:rFonts w:ascii="Arial" w:eastAsia="Aptos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Sustainables</w:t>
            </w:r>
            <w:proofErr w:type="spellEnd"/>
            <w:r w:rsidRPr="00A1405C">
              <w:rPr>
                <w:rFonts w:ascii="Arial" w:eastAsia="Aptos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Academy: Changing Mindsets for Curriculum Co-Design through Inquiry-Based Sustainability Education  </w:t>
            </w:r>
          </w:p>
        </w:tc>
      </w:tr>
      <w:tr w:rsidR="006E56DB" w:rsidRPr="006E56DB" w14:paraId="41A1E536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34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A7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35" w14:textId="5487152C" w:rsidR="007C5E0F" w:rsidRPr="00AD68D0" w:rsidRDefault="00A1405C" w:rsidP="00A1405C">
            <w:pPr>
              <w:spacing w:after="160" w:line="240" w:lineRule="auto"/>
              <w:contextualSpacing/>
              <w:jc w:val="both"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Sarah Trussler and Louise Whitfield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York St John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): ITE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student teacher journeys from interview to end of Year 2: the developing reflective professional</w:t>
            </w:r>
          </w:p>
        </w:tc>
      </w:tr>
      <w:tr w:rsidR="006E56DB" w:rsidRPr="006E56DB" w14:paraId="41A1E539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</w:tcPr>
          <w:p w14:paraId="41A1E537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A8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</w:tcPr>
          <w:p w14:paraId="41A1E538" w14:textId="0E4E44E5" w:rsidR="007C5E0F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Kathryn Broom (Southampton): From UCET inspiration to first conference presentation: Exploring Simulation based learning as an early-career ITE practitioner</w:t>
            </w:r>
          </w:p>
        </w:tc>
      </w:tr>
      <w:tr w:rsidR="006E56DB" w:rsidRPr="006E56DB" w14:paraId="41A1E53C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3A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A9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3B" w14:textId="76A632B7" w:rsidR="007C5E0F" w:rsidRPr="00AD68D0" w:rsidRDefault="00A1405C" w:rsidP="00A1405C">
            <w:pPr>
              <w:spacing w:after="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Eddie Carline (Wolverhampton): Researching your </w:t>
            </w:r>
            <w:proofErr w:type="spellStart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RICHness</w:t>
            </w:r>
            <w:proofErr w:type="spellEnd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: Using Soft Systems Methodology to scaffold realistic teacher training</w:t>
            </w:r>
          </w:p>
        </w:tc>
      </w:tr>
      <w:tr w:rsidR="00144F53" w:rsidRPr="006E56DB" w14:paraId="41A1E53F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</w:tcPr>
          <w:p w14:paraId="41A1E53D" w14:textId="77777777" w:rsidR="00144F53" w:rsidRPr="006E56DB" w:rsidRDefault="00144F53" w:rsidP="00144F53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A10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</w:tcPr>
          <w:p w14:paraId="41A1E53E" w14:textId="7EB9088C" w:rsidR="00144F53" w:rsidRPr="00AD68D0" w:rsidRDefault="005D5EA3" w:rsidP="00A1405C">
            <w:pPr>
              <w:spacing w:after="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tefanie Sullivan &amp; Claire Clem</w:t>
            </w:r>
            <w:r w:rsidR="00AD68D0"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m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et (Nottingham): How can we support university-based teacher educators’ professional development</w:t>
            </w:r>
          </w:p>
        </w:tc>
      </w:tr>
      <w:tr w:rsidR="00910F4D" w:rsidRPr="006E56DB" w14:paraId="41A1E542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40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A11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41" w14:textId="443ED71A" w:rsidR="00910F4D" w:rsidRPr="00AD68D0" w:rsidRDefault="00A1405C" w:rsidP="00A1405C">
            <w:pPr>
              <w:spacing w:after="0" w:line="259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Lorraine Smith (Greenwich): Creating inquiry-rich teacher education: leading or being led</w:t>
            </w:r>
          </w:p>
        </w:tc>
      </w:tr>
      <w:tr w:rsidR="00A1405C" w:rsidRPr="006E56DB" w14:paraId="1095CAB3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</w:tcPr>
          <w:p w14:paraId="7F6D9504" w14:textId="7BD730AF" w:rsidR="00A1405C" w:rsidRPr="006E56DB" w:rsidRDefault="00A1405C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A12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</w:tcPr>
          <w:p w14:paraId="29FAAB99" w14:textId="462508DE" w:rsidR="00A1405C" w:rsidRPr="00AD68D0" w:rsidRDefault="00A1405C" w:rsidP="00A1405C">
            <w:pPr>
              <w:spacing w:after="0" w:line="259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Eleanor Milligan (UEA) and Viki Veale (St. Marys): Developing as inquiring professionals through professional networks and communities of practice</w:t>
            </w:r>
          </w:p>
        </w:tc>
      </w:tr>
      <w:tr w:rsidR="00910F4D" w:rsidRPr="006E56DB" w14:paraId="663ED121" w14:textId="77777777" w:rsidTr="00A1405C">
        <w:trPr>
          <w:gridAfter w:val="1"/>
          <w:wAfter w:w="148" w:type="dxa"/>
          <w:trHeight w:val="168"/>
        </w:trPr>
        <w:tc>
          <w:tcPr>
            <w:tcW w:w="163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75075603" w14:textId="28C07B8A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12: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5 - 13: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25</w:t>
            </w:r>
          </w:p>
        </w:tc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357BB796" w14:textId="5E0AA7AB" w:rsidR="00910F4D" w:rsidRPr="009125B4" w:rsidRDefault="009125B4" w:rsidP="00910F4D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25B4">
              <w:rPr>
                <w:rFonts w:ascii="Arial" w:hAnsi="Arial" w:cs="Arial"/>
                <w:b/>
                <w:bCs/>
                <w:sz w:val="20"/>
                <w:szCs w:val="20"/>
              </w:rPr>
              <w:t>LUNCH</w:t>
            </w:r>
          </w:p>
        </w:tc>
      </w:tr>
      <w:tr w:rsidR="00910F4D" w:rsidRPr="006E56DB" w14:paraId="42D6381F" w14:textId="77777777" w:rsidTr="00A1405C">
        <w:trPr>
          <w:gridAfter w:val="1"/>
          <w:wAfter w:w="148" w:type="dxa"/>
          <w:trHeight w:val="340"/>
        </w:trPr>
        <w:tc>
          <w:tcPr>
            <w:tcW w:w="163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38D4" w14:textId="3A39DC5D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3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3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14: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9125B4">
              <w:rPr>
                <w:rFonts w:ascii="Arial" w:hAnsi="Arial" w:cs="Arial"/>
                <w:sz w:val="20"/>
                <w:szCs w:val="20"/>
                <w:u w:val="none"/>
              </w:rPr>
              <w:t>5</w:t>
            </w:r>
          </w:p>
        </w:tc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8E998" w14:textId="31554479" w:rsidR="00910F4D" w:rsidRPr="006E56DB" w:rsidRDefault="009125B4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9125B4">
              <w:rPr>
                <w:rFonts w:ascii="Arial" w:hAnsi="Arial" w:cs="Arial"/>
                <w:b/>
                <w:bCs/>
                <w:sz w:val="20"/>
                <w:szCs w:val="20"/>
              </w:rPr>
              <w:t>KEYNOTE ADDRESS</w:t>
            </w:r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="00A1405C" w:rsidRPr="00286E7E">
              <w:rPr>
                <w:rFonts w:ascii="Arial" w:hAnsi="Arial" w:cs="Arial"/>
                <w:sz w:val="21"/>
                <w:szCs w:val="21"/>
              </w:rPr>
              <w:t>Rupert Knight, Nottingham</w:t>
            </w:r>
            <w:r w:rsidR="00BA599B">
              <w:rPr>
                <w:rFonts w:ascii="Arial" w:hAnsi="Arial" w:cs="Arial"/>
                <w:sz w:val="21"/>
                <w:szCs w:val="21"/>
              </w:rPr>
              <w:t xml:space="preserve"> - </w:t>
            </w:r>
            <w:r w:rsidR="00BA599B" w:rsidRPr="00BA599B">
              <w:rPr>
                <w:rFonts w:ascii="Arial" w:hAnsi="Arial" w:cs="Arial"/>
                <w:sz w:val="21"/>
                <w:szCs w:val="21"/>
              </w:rPr>
              <w:t>Teacher educators as knowledge brokers: reclaiming a space for professional knowledge</w:t>
            </w:r>
          </w:p>
        </w:tc>
      </w:tr>
      <w:tr w:rsidR="00910F4D" w:rsidRPr="006E56DB" w14:paraId="41A1E551" w14:textId="77777777" w:rsidTr="00A1405C">
        <w:trPr>
          <w:gridAfter w:val="1"/>
          <w:wAfter w:w="148" w:type="dxa"/>
          <w:trHeight w:val="260"/>
        </w:trPr>
        <w:tc>
          <w:tcPr>
            <w:tcW w:w="1630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4F" w14:textId="2CB4F6BB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621B97">
              <w:rPr>
                <w:rFonts w:ascii="Arial" w:hAnsi="Arial" w:cs="Arial"/>
                <w:sz w:val="20"/>
                <w:szCs w:val="20"/>
                <w:u w:val="none"/>
              </w:rPr>
              <w:t>4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2</w:t>
            </w:r>
            <w:r w:rsidR="009125B4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 – 1</w:t>
            </w:r>
            <w:r w:rsidR="00621B97">
              <w:rPr>
                <w:rFonts w:ascii="Arial" w:hAnsi="Arial" w:cs="Arial"/>
                <w:sz w:val="20"/>
                <w:szCs w:val="20"/>
                <w:u w:val="none"/>
              </w:rPr>
              <w:t>5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2</w:t>
            </w:r>
            <w:r w:rsidR="009125B4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</w:p>
        </w:tc>
        <w:tc>
          <w:tcPr>
            <w:tcW w:w="9458" w:type="dxa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50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SESSION BLOCK B</w:t>
            </w:r>
          </w:p>
        </w:tc>
      </w:tr>
      <w:tr w:rsidR="00910F4D" w:rsidRPr="006E56DB" w14:paraId="41A1E554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bottom w:val="nil"/>
              <w:right w:val="nil"/>
            </w:tcBorders>
            <w:shd w:val="pct10" w:color="auto" w:fill="auto"/>
          </w:tcPr>
          <w:p w14:paraId="41A1E552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B1</w:t>
            </w:r>
          </w:p>
        </w:tc>
        <w:tc>
          <w:tcPr>
            <w:tcW w:w="10505" w:type="dxa"/>
            <w:gridSpan w:val="3"/>
            <w:tcBorders>
              <w:left w:val="nil"/>
              <w:bottom w:val="nil"/>
            </w:tcBorders>
            <w:shd w:val="pct10" w:color="auto" w:fill="auto"/>
          </w:tcPr>
          <w:p w14:paraId="41A1E553" w14:textId="1F35A3C7" w:rsidR="00910F4D" w:rsidRPr="00AD68D0" w:rsidRDefault="00A1405C" w:rsidP="00910F4D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D68D0">
              <w:rPr>
                <w:rFonts w:ascii="Arial" w:hAnsi="Arial" w:cs="Arial"/>
                <w:sz w:val="21"/>
                <w:szCs w:val="21"/>
              </w:rPr>
              <w:t>Jenny Wynn (Oxford): Threshold Concepts: Engaging all ITE stakeholders in collaborative curriculum research</w:t>
            </w:r>
          </w:p>
        </w:tc>
      </w:tr>
      <w:tr w:rsidR="00910F4D" w:rsidRPr="006E56DB" w14:paraId="41A1E557" w14:textId="77777777" w:rsidTr="00A1405C">
        <w:trPr>
          <w:gridAfter w:val="1"/>
          <w:wAfter w:w="148" w:type="dxa"/>
          <w:trHeight w:val="264"/>
        </w:trPr>
        <w:tc>
          <w:tcPr>
            <w:tcW w:w="583" w:type="dxa"/>
            <w:tcBorders>
              <w:top w:val="nil"/>
              <w:bottom w:val="nil"/>
              <w:right w:val="nil"/>
            </w:tcBorders>
          </w:tcPr>
          <w:p w14:paraId="41A1E555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B2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</w:tcPr>
          <w:p w14:paraId="41A1E556" w14:textId="754B416B" w:rsidR="00910F4D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Abi Schwarz (Liverpool Hope): Reflection to collaborative approaches to mentoring as part of the quality requirements in ITE</w:t>
            </w:r>
          </w:p>
        </w:tc>
      </w:tr>
      <w:tr w:rsidR="00910F4D" w:rsidRPr="006E56DB" w14:paraId="41A1E55A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58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B3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59" w14:textId="55614FE1" w:rsidR="00910F4D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Sarah Steadman</w:t>
            </w:r>
            <w:r w:rsidR="0078188B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and Simon Gibbon</w:t>
            </w:r>
            <w:r w:rsidR="0054517D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(King’s): 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E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xamining the role of teachers in the promotion of post-16 English Literature</w:t>
            </w:r>
          </w:p>
        </w:tc>
      </w:tr>
      <w:tr w:rsidR="00910F4D" w:rsidRPr="006E56DB" w14:paraId="41A1E55D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nil"/>
              <w:right w:val="nil"/>
            </w:tcBorders>
          </w:tcPr>
          <w:p w14:paraId="41A1E55B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B4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</w:tcPr>
          <w:p w14:paraId="41A1E55C" w14:textId="27042892" w:rsidR="00910F4D" w:rsidRPr="00AD68D0" w:rsidRDefault="00096BDC" w:rsidP="00A1405C">
            <w:pPr>
              <w:spacing w:after="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Abbie Cairns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</w:t>
            </w:r>
            <w:r w:rsidRPr="00AD68D0">
              <w:rPr>
                <w:rFonts w:ascii="Arial" w:hAnsi="Arial" w:cs="Arial"/>
                <w:sz w:val="21"/>
                <w:szCs w:val="21"/>
              </w:rPr>
              <w:t>University Center Colchester)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: Becoming an Inquiring Professional in FE: Mapping Identity, Practice and Purpose</w:t>
            </w:r>
          </w:p>
        </w:tc>
      </w:tr>
      <w:tr w:rsidR="00910F4D" w:rsidRPr="006E56DB" w14:paraId="41A1E560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5E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B5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5F" w14:textId="4B575A44" w:rsidR="00910F4D" w:rsidRPr="00AD68D0" w:rsidRDefault="00A1405C" w:rsidP="00910F4D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D68D0">
              <w:rPr>
                <w:rFonts w:ascii="Arial" w:hAnsi="Arial" w:cs="Arial"/>
                <w:sz w:val="21"/>
                <w:szCs w:val="21"/>
              </w:rPr>
              <w:t>Catherine Langridge (Edge Hill): Understanding the Barriers: What Does the Data Tell Us About the persistent inequalities in Educational and Social Outcomes for Children in Care?</w:t>
            </w:r>
          </w:p>
        </w:tc>
      </w:tr>
      <w:tr w:rsidR="00910F4D" w:rsidRPr="006E56DB" w14:paraId="41A1E563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nil"/>
              <w:right w:val="nil"/>
            </w:tcBorders>
          </w:tcPr>
          <w:p w14:paraId="41A1E561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B6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</w:tcPr>
          <w:p w14:paraId="41A1E562" w14:textId="40BBD991" w:rsidR="00910F4D" w:rsidRPr="00AD68D0" w:rsidRDefault="005D5EA3" w:rsidP="00A1405C">
            <w:pPr>
              <w:spacing w:after="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D68D0">
              <w:rPr>
                <w:rFonts w:ascii="Arial" w:hAnsi="Arial" w:cs="Arial"/>
                <w:bCs/>
                <w:sz w:val="21"/>
                <w:szCs w:val="21"/>
              </w:rPr>
              <w:t xml:space="preserve">Naomi Knott </w:t>
            </w:r>
            <w:r w:rsidR="008B7F40">
              <w:rPr>
                <w:rFonts w:ascii="Arial" w:hAnsi="Arial" w:cs="Arial"/>
                <w:bCs/>
                <w:sz w:val="21"/>
                <w:szCs w:val="21"/>
              </w:rPr>
              <w:t xml:space="preserve">and Julia Wilde </w:t>
            </w:r>
            <w:r w:rsidRPr="00AD68D0">
              <w:rPr>
                <w:rFonts w:ascii="Arial" w:hAnsi="Arial" w:cs="Arial"/>
                <w:bCs/>
                <w:sz w:val="21"/>
                <w:szCs w:val="21"/>
              </w:rPr>
              <w:t>(Wolve</w:t>
            </w:r>
            <w:r w:rsidR="004D1F89">
              <w:rPr>
                <w:rFonts w:ascii="Arial" w:hAnsi="Arial" w:cs="Arial"/>
                <w:bCs/>
                <w:sz w:val="21"/>
                <w:szCs w:val="21"/>
              </w:rPr>
              <w:t>rhampton</w:t>
            </w:r>
            <w:r w:rsidRPr="00AD68D0">
              <w:rPr>
                <w:rFonts w:ascii="Arial" w:hAnsi="Arial" w:cs="Arial"/>
                <w:bCs/>
                <w:sz w:val="21"/>
                <w:szCs w:val="21"/>
              </w:rPr>
              <w:t xml:space="preserve">): </w:t>
            </w:r>
            <w:r w:rsidR="008B7F40" w:rsidRPr="008B7F40">
              <w:rPr>
                <w:rFonts w:ascii="Arial" w:hAnsi="Arial" w:cs="Arial"/>
                <w:bCs/>
                <w:sz w:val="21"/>
                <w:szCs w:val="21"/>
              </w:rPr>
              <w:t>LSRN Black Country Colleges Research Network - Making Space for Collaborative Research Networks across 5 Black Country Colleges</w:t>
            </w:r>
          </w:p>
        </w:tc>
      </w:tr>
      <w:tr w:rsidR="00910F4D" w:rsidRPr="006E56DB" w14:paraId="41A1E566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64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B7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65" w14:textId="79243987" w:rsidR="00910F4D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Tanya Ovenden Hope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</w:t>
            </w:r>
            <w:r w:rsidR="004D1F89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Plymouth 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Marjon):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What does evidence informed teaching really mean? </w:t>
            </w:r>
          </w:p>
        </w:tc>
      </w:tr>
      <w:tr w:rsidR="00910F4D" w:rsidRPr="006E56DB" w14:paraId="41A1E569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nil"/>
              <w:right w:val="nil"/>
            </w:tcBorders>
          </w:tcPr>
          <w:p w14:paraId="41A1E567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B8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</w:tcPr>
          <w:p w14:paraId="41A1E568" w14:textId="37C2634F" w:rsidR="00910F4D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eastAsia="Times New Roman" w:hAnsi="Arial" w:cs="Arial"/>
                <w:color w:val="000000"/>
                <w:kern w:val="2"/>
                <w:sz w:val="21"/>
                <w:szCs w:val="21"/>
                <w:lang w:val="en-GB"/>
                <w14:ligatures w14:val="standardContextual"/>
              </w:rPr>
              <w:t>Polly Herbert</w:t>
            </w:r>
            <w:r w:rsidR="00257A9B">
              <w:rPr>
                <w:rFonts w:ascii="Arial" w:eastAsia="Times New Roman" w:hAnsi="Arial" w:cs="Arial"/>
                <w:color w:val="000000"/>
                <w:kern w:val="2"/>
                <w:sz w:val="21"/>
                <w:szCs w:val="21"/>
                <w:lang w:val="en-GB"/>
                <w14:ligatures w14:val="standardContextual"/>
              </w:rPr>
              <w:t xml:space="preserve"> and </w:t>
            </w:r>
            <w:r w:rsidR="00257A9B" w:rsidRPr="00257A9B">
              <w:rPr>
                <w:rFonts w:ascii="Arial" w:eastAsia="Times New Roman" w:hAnsi="Arial" w:cs="Arial"/>
                <w:color w:val="000000"/>
                <w:kern w:val="2"/>
                <w:sz w:val="21"/>
                <w:szCs w:val="21"/>
                <w14:ligatures w14:val="standardContextual"/>
              </w:rPr>
              <w:t>Sinead Kennedy</w:t>
            </w:r>
            <w:r w:rsidRPr="00A1405C">
              <w:rPr>
                <w:rFonts w:ascii="Arial" w:eastAsia="Times New Roman" w:hAnsi="Arial" w:cs="Arial"/>
                <w:color w:val="000000"/>
                <w:kern w:val="2"/>
                <w:sz w:val="21"/>
                <w:szCs w:val="21"/>
                <w:lang w:val="en-GB"/>
                <w14:ligatures w14:val="standardContextual"/>
              </w:rPr>
              <w:t xml:space="preserve"> (Brighton): 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On not being a tree: An Exploration of Trainee Teachers Implementing Creative Practices in English Teaching in the Primary Classroom</w:t>
            </w:r>
          </w:p>
        </w:tc>
      </w:tr>
      <w:tr w:rsidR="0087113A" w:rsidRPr="006E56DB" w14:paraId="41A1E56C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6A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B9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6B" w14:textId="0B2B21E0" w:rsidR="0087113A" w:rsidRPr="00AD68D0" w:rsidRDefault="00737A40" w:rsidP="0087113A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Keither Parker (York St John) and Lisa Murtagh (Manchester): Writing for the UCET Teacher Education Blog (Collaborative Workshop)</w:t>
            </w:r>
          </w:p>
        </w:tc>
      </w:tr>
      <w:tr w:rsidR="0087113A" w:rsidRPr="006E56DB" w14:paraId="41A1E56F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nil"/>
              <w:right w:val="nil"/>
            </w:tcBorders>
          </w:tcPr>
          <w:p w14:paraId="41A1E56D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B10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</w:tcPr>
          <w:p w14:paraId="41A1E56E" w14:textId="34EBB6D3" w:rsidR="0087113A" w:rsidRPr="00AD68D0" w:rsidRDefault="00096BD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096BDC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Balbir Kaur (Nottingham), Lyndsay Muir (Lincoln Bishop), Alison Wiggins (UCL), Emily Sayers (Canterbury), Gary Pykitt (BCU) and Anjali Shah (Chester</w:t>
            </w:r>
            <w:proofErr w:type="gramStart"/>
            <w:r w:rsidRPr="00096BDC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) :</w:t>
            </w:r>
            <w:proofErr w:type="gramEnd"/>
            <w:r w:rsidRPr="00096BDC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 xml:space="preserve"> Inquiry as Resistance: Teachers and Educators as Agents of Social Change</w:t>
            </w:r>
          </w:p>
        </w:tc>
      </w:tr>
      <w:tr w:rsidR="0087113A" w:rsidRPr="006E56DB" w14:paraId="41A1E572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70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B11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71" w14:textId="3CB5CCAE" w:rsidR="0087113A" w:rsidRPr="00AD68D0" w:rsidRDefault="00A1405C" w:rsidP="0087113A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AD68D0">
              <w:rPr>
                <w:rFonts w:ascii="Arial" w:hAnsi="Arial" w:cs="Arial"/>
                <w:sz w:val="21"/>
                <w:szCs w:val="21"/>
              </w:rPr>
              <w:t>Sally Burtonshaw (Public First) and Pip Sanderson (National Institute of Teaching): Tackling Conspiracy Beliefs, Misinformation and Disinformation in the Classroom: The Challenge and the Role of Teachers</w:t>
            </w:r>
          </w:p>
        </w:tc>
      </w:tr>
      <w:tr w:rsidR="00A1405C" w:rsidRPr="006E56DB" w14:paraId="445C4C1F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single" w:sz="4" w:space="0" w:color="000000"/>
              <w:right w:val="nil"/>
            </w:tcBorders>
          </w:tcPr>
          <w:p w14:paraId="6F31C580" w14:textId="1010DB30" w:rsidR="00A1405C" w:rsidRPr="006E56DB" w:rsidRDefault="00A1405C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B12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single" w:sz="4" w:space="0" w:color="000000"/>
            </w:tcBorders>
          </w:tcPr>
          <w:p w14:paraId="6372C0D3" w14:textId="2BB87A26" w:rsidR="00A1405C" w:rsidRPr="00AD68D0" w:rsidRDefault="00A1405C" w:rsidP="00A1405C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1405C">
              <w:rPr>
                <w:rFonts w:ascii="Arial" w:hAnsi="Arial" w:cs="Arial"/>
                <w:sz w:val="21"/>
                <w:szCs w:val="21"/>
                <w:lang w:val="en-GB"/>
              </w:rPr>
              <w:t>Alison Griffiths, Deb Garcia, Megan Stephenson, Jo Hopton</w:t>
            </w:r>
            <w:r w:rsidR="00E52FE3">
              <w:rPr>
                <w:rFonts w:ascii="Arial" w:hAnsi="Arial" w:cs="Arial"/>
                <w:sz w:val="21"/>
                <w:szCs w:val="21"/>
                <w:lang w:val="en-GB"/>
              </w:rPr>
              <w:t xml:space="preserve"> (Leeds Trinity) and</w:t>
            </w:r>
            <w:r w:rsidRPr="00A1405C">
              <w:rPr>
                <w:rFonts w:ascii="Arial" w:hAnsi="Arial" w:cs="Arial"/>
                <w:sz w:val="21"/>
                <w:szCs w:val="21"/>
                <w:lang w:val="en-GB"/>
              </w:rPr>
              <w:t xml:space="preserve"> Vicki Lunnis</w:t>
            </w:r>
            <w:r w:rsidRPr="00AD68D0">
              <w:rPr>
                <w:rFonts w:ascii="Arial" w:hAnsi="Arial" w:cs="Arial"/>
                <w:sz w:val="21"/>
                <w:szCs w:val="21"/>
                <w:lang w:val="en-GB"/>
              </w:rPr>
              <w:t xml:space="preserve"> (</w:t>
            </w:r>
            <w:r w:rsidR="00E52FE3">
              <w:rPr>
                <w:rFonts w:ascii="Arial" w:hAnsi="Arial" w:cs="Arial"/>
                <w:sz w:val="21"/>
                <w:szCs w:val="21"/>
                <w:lang w:val="en-GB"/>
              </w:rPr>
              <w:t>Bradford College</w:t>
            </w:r>
            <w:r w:rsidRPr="00AD68D0">
              <w:rPr>
                <w:rFonts w:ascii="Arial" w:hAnsi="Arial" w:cs="Arial"/>
                <w:sz w:val="21"/>
                <w:szCs w:val="21"/>
                <w:lang w:val="en-GB"/>
              </w:rPr>
              <w:t>):</w:t>
            </w:r>
            <w:r w:rsidRPr="00A1405C">
              <w:rPr>
                <w:rFonts w:ascii="Arial" w:hAnsi="Arial" w:cs="Arial"/>
                <w:sz w:val="21"/>
                <w:szCs w:val="21"/>
                <w:lang w:val="en-GB"/>
              </w:rPr>
              <w:t xml:space="preserve"> Reimagining Partnership in Initial Teacher Education: A Provocation for the Future</w:t>
            </w:r>
          </w:p>
        </w:tc>
      </w:tr>
      <w:tr w:rsidR="0087113A" w:rsidRPr="006E56DB" w14:paraId="6DB15B4A" w14:textId="77777777" w:rsidTr="00A1405C">
        <w:trPr>
          <w:gridAfter w:val="1"/>
          <w:wAfter w:w="148" w:type="dxa"/>
        </w:trPr>
        <w:tc>
          <w:tcPr>
            <w:tcW w:w="163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C7E1" w14:textId="452DD382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lastRenderedPageBreak/>
              <w:t>1</w:t>
            </w:r>
            <w:r w:rsidR="001E612F">
              <w:rPr>
                <w:rFonts w:ascii="Arial" w:hAnsi="Arial" w:cs="Arial"/>
                <w:sz w:val="20"/>
                <w:szCs w:val="20"/>
                <w:u w:val="none"/>
              </w:rPr>
              <w:t>5: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2</w:t>
            </w:r>
            <w:r w:rsidR="009125B4">
              <w:rPr>
                <w:rFonts w:ascii="Arial" w:hAnsi="Arial" w:cs="Arial"/>
                <w:sz w:val="20"/>
                <w:szCs w:val="20"/>
                <w:u w:val="none"/>
              </w:rPr>
              <w:t>5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– 1</w:t>
            </w:r>
            <w:r w:rsidR="001E612F">
              <w:rPr>
                <w:rFonts w:ascii="Arial" w:hAnsi="Arial" w:cs="Arial"/>
                <w:sz w:val="20"/>
                <w:szCs w:val="20"/>
                <w:u w:val="none"/>
              </w:rPr>
              <w:t>6: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9125B4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</w:p>
        </w:tc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6C0DA" w14:textId="0B93FA11" w:rsidR="0087113A" w:rsidRPr="00286E7E" w:rsidRDefault="0087113A" w:rsidP="0087113A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286E7E">
              <w:rPr>
                <w:rFonts w:ascii="Arial" w:hAnsi="Arial" w:cs="Arial"/>
                <w:b/>
                <w:bCs/>
                <w:sz w:val="21"/>
                <w:szCs w:val="21"/>
              </w:rPr>
              <w:t>KEYNOTE ADDRESS</w:t>
            </w:r>
            <w:r w:rsidRPr="00286E7E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gramStart"/>
            <w:r w:rsidRPr="00286E7E">
              <w:rPr>
                <w:rFonts w:ascii="Arial" w:hAnsi="Arial" w:cs="Arial"/>
                <w:sz w:val="21"/>
                <w:szCs w:val="21"/>
              </w:rPr>
              <w:t xml:space="preserve">– </w:t>
            </w:r>
            <w:r w:rsidR="00BD3740" w:rsidRPr="00286E7E">
              <w:rPr>
                <w:rFonts w:ascii="Arial" w:hAnsi="Arial" w:cs="Arial"/>
                <w:sz w:val="21"/>
                <w:szCs w:val="21"/>
              </w:rPr>
              <w:t xml:space="preserve"> Trevor</w:t>
            </w:r>
            <w:proofErr w:type="gramEnd"/>
            <w:r w:rsidR="00BD3740" w:rsidRPr="00286E7E">
              <w:rPr>
                <w:rFonts w:ascii="Arial" w:hAnsi="Arial" w:cs="Arial"/>
                <w:sz w:val="21"/>
                <w:szCs w:val="21"/>
              </w:rPr>
              <w:t xml:space="preserve"> Mutton, Oxford, &amp; Jo McIntyre, Nottingham: </w:t>
            </w:r>
            <w:r w:rsidR="0078188B" w:rsidRPr="00286E7E">
              <w:rPr>
                <w:rFonts w:ascii="Arial" w:hAnsi="Arial" w:cs="Arial"/>
                <w:sz w:val="21"/>
                <w:szCs w:val="21"/>
              </w:rPr>
              <w:t>A Profession-led Vision for high-quality ITE in England</w:t>
            </w:r>
          </w:p>
        </w:tc>
      </w:tr>
      <w:tr w:rsidR="0087113A" w:rsidRPr="006E56DB" w14:paraId="4ED54845" w14:textId="77777777" w:rsidTr="00A1405C">
        <w:trPr>
          <w:gridAfter w:val="1"/>
          <w:wAfter w:w="148" w:type="dxa"/>
        </w:trPr>
        <w:tc>
          <w:tcPr>
            <w:tcW w:w="163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0095014F" w14:textId="3F3696BA" w:rsidR="0087113A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1E612F">
              <w:rPr>
                <w:rFonts w:ascii="Arial" w:hAnsi="Arial" w:cs="Arial"/>
                <w:sz w:val="20"/>
                <w:szCs w:val="20"/>
                <w:u w:val="none"/>
              </w:rPr>
              <w:t>6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1E612F">
              <w:rPr>
                <w:rFonts w:ascii="Arial" w:hAnsi="Arial" w:cs="Arial"/>
                <w:sz w:val="20"/>
                <w:szCs w:val="20"/>
                <w:u w:val="none"/>
              </w:rPr>
              <w:t>5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– 1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6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40</w:t>
            </w:r>
          </w:p>
        </w:tc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6F5FF209" w14:textId="3B53076C" w:rsidR="0087113A" w:rsidRPr="006E56DB" w:rsidRDefault="0087113A" w:rsidP="0087113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TEA/COFFEE</w:t>
            </w:r>
          </w:p>
        </w:tc>
      </w:tr>
      <w:tr w:rsidR="00962A0E" w:rsidRPr="006E56DB" w14:paraId="1581F74A" w14:textId="77777777" w:rsidTr="00A1405C">
        <w:trPr>
          <w:gridAfter w:val="1"/>
          <w:wAfter w:w="148" w:type="dxa"/>
        </w:trPr>
        <w:tc>
          <w:tcPr>
            <w:tcW w:w="163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50" w:color="4F81BD" w:themeColor="accent1" w:fill="auto"/>
          </w:tcPr>
          <w:p w14:paraId="251C5C9E" w14:textId="46BB074C" w:rsidR="00962A0E" w:rsidRDefault="00962A0E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16:45 - 17:45</w:t>
            </w:r>
          </w:p>
        </w:tc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0" w:color="4F81BD" w:themeColor="accent1" w:fill="auto"/>
          </w:tcPr>
          <w:p w14:paraId="4C19D15F" w14:textId="00DD79E3" w:rsidR="00962A0E" w:rsidRPr="006E56DB" w:rsidRDefault="00962A0E" w:rsidP="00962A0E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SESSION BLOCK</w:t>
            </w:r>
            <w:r w:rsidR="00A1405C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</w:p>
        </w:tc>
      </w:tr>
      <w:tr w:rsidR="00E10F36" w:rsidRPr="006E56DB" w14:paraId="6C1C875D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single" w:sz="4" w:space="0" w:color="000000"/>
              <w:bottom w:val="nil"/>
              <w:right w:val="nil"/>
            </w:tcBorders>
          </w:tcPr>
          <w:p w14:paraId="28A098FF" w14:textId="5DA81053" w:rsidR="00E10F36" w:rsidRPr="00E10F36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E10F36">
              <w:rPr>
                <w:rFonts w:ascii="Arial" w:hAnsi="Arial" w:cs="Arial"/>
                <w:sz w:val="20"/>
                <w:szCs w:val="20"/>
                <w:u w:val="none"/>
              </w:rPr>
              <w:t>C1</w:t>
            </w:r>
          </w:p>
        </w:tc>
        <w:tc>
          <w:tcPr>
            <w:tcW w:w="10418" w:type="dxa"/>
            <w:gridSpan w:val="2"/>
            <w:tcBorders>
              <w:top w:val="single" w:sz="4" w:space="0" w:color="000000"/>
              <w:left w:val="nil"/>
              <w:bottom w:val="nil"/>
            </w:tcBorders>
          </w:tcPr>
          <w:p w14:paraId="341A32D3" w14:textId="67AF9FBE" w:rsidR="00E10F36" w:rsidRPr="00AD68D0" w:rsidRDefault="00A1405C" w:rsidP="0087113A">
            <w:pPr>
              <w:pStyle w:val="Title"/>
              <w:jc w:val="left"/>
              <w:rPr>
                <w:rFonts w:ascii="Arial" w:hAnsi="Arial" w:cs="Arial"/>
                <w:sz w:val="21"/>
                <w:szCs w:val="21"/>
                <w:u w:val="none"/>
              </w:rPr>
            </w:pPr>
            <w:r w:rsidRPr="00AD68D0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14:ligatures w14:val="standardContextual"/>
              </w:rPr>
              <w:t xml:space="preserve">Rachele Newman (Southampton): </w:t>
            </w:r>
            <w:r w:rsidRPr="00AD68D0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:lang w:val="en-US"/>
                <w14:ligatures w14:val="standardContextual"/>
              </w:rPr>
              <w:t>Connecting teachers and researchers in a community of practice: the creation of ERPN</w:t>
            </w:r>
          </w:p>
        </w:tc>
      </w:tr>
      <w:tr w:rsidR="00E10F36" w:rsidRPr="006E56DB" w14:paraId="4939F133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64E4A30E" w14:textId="42CEA1FF" w:rsidR="00E10F36" w:rsidRPr="00E10F36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E10F36">
              <w:rPr>
                <w:rFonts w:ascii="Arial" w:hAnsi="Arial" w:cs="Arial"/>
                <w:sz w:val="20"/>
                <w:szCs w:val="20"/>
                <w:u w:val="none"/>
              </w:rPr>
              <w:t>C2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32502F79" w14:textId="27239E6D" w:rsidR="00E10F36" w:rsidRPr="00AD68D0" w:rsidRDefault="00A1405C" w:rsidP="0087113A">
            <w:pPr>
              <w:pStyle w:val="Title"/>
              <w:jc w:val="left"/>
              <w:rPr>
                <w:rFonts w:ascii="Arial" w:hAnsi="Arial" w:cs="Arial"/>
                <w:sz w:val="21"/>
                <w:szCs w:val="21"/>
                <w:u w:val="none"/>
              </w:rPr>
            </w:pPr>
            <w:r w:rsidRPr="00AD68D0">
              <w:rPr>
                <w:rFonts w:ascii="Arial" w:eastAsia="Aptos" w:hAnsi="Arial" w:cs="Arial"/>
                <w:b w:val="0"/>
                <w:color w:val="000000"/>
                <w:kern w:val="2"/>
                <w:sz w:val="21"/>
                <w:szCs w:val="21"/>
                <w:u w:val="none"/>
                <w:lang w:val="en-US"/>
                <w14:ligatures w14:val="standardContextual"/>
              </w:rPr>
              <w:t>Jemima Davey &amp; Jane Chambers (St Mary’s University): Exploring the influence of being an ‘expert colleague’ on the self-efficacy of school-based teacher educators</w:t>
            </w:r>
          </w:p>
        </w:tc>
      </w:tr>
      <w:tr w:rsidR="00E10F36" w:rsidRPr="006E56DB" w14:paraId="2264AB16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399FA094" w14:textId="2EC3EE69" w:rsidR="00E10F36" w:rsidRPr="00E10F36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E10F36">
              <w:rPr>
                <w:rFonts w:ascii="Arial" w:hAnsi="Arial" w:cs="Arial"/>
                <w:sz w:val="20"/>
                <w:szCs w:val="20"/>
                <w:u w:val="none"/>
              </w:rPr>
              <w:t>C3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</w:tcPr>
          <w:p w14:paraId="3BE02E80" w14:textId="05738130" w:rsidR="00E10F36" w:rsidRPr="00096BDC" w:rsidRDefault="00096BDC" w:rsidP="0087113A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21"/>
                <w:szCs w:val="21"/>
                <w:u w:val="none"/>
              </w:rPr>
            </w:pPr>
            <w:r w:rsidRPr="00A1405C">
              <w:rPr>
                <w:rFonts w:ascii="Arial" w:hAnsi="Arial" w:cs="Arial"/>
                <w:b w:val="0"/>
                <w:bCs/>
                <w:sz w:val="21"/>
                <w:szCs w:val="21"/>
                <w:u w:val="none"/>
                <w:lang w:val="en-US"/>
              </w:rPr>
              <w:t>Miles Berry (Roehampton): Teacher Education and AI</w:t>
            </w:r>
          </w:p>
        </w:tc>
      </w:tr>
      <w:tr w:rsidR="00E10F36" w:rsidRPr="006E56DB" w14:paraId="7AFD4D11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1D3DB27F" w14:textId="21DFE400" w:rsidR="00E10F36" w:rsidRPr="00E10F36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E10F36">
              <w:rPr>
                <w:rFonts w:ascii="Arial" w:hAnsi="Arial" w:cs="Arial"/>
                <w:sz w:val="20"/>
                <w:szCs w:val="20"/>
                <w:u w:val="none"/>
              </w:rPr>
              <w:t>C4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62F563AA" w14:textId="45B16DC1" w:rsidR="00E10F36" w:rsidRPr="00AD68D0" w:rsidRDefault="00257A9B" w:rsidP="0087113A">
            <w:pPr>
              <w:pStyle w:val="Title"/>
              <w:jc w:val="left"/>
              <w:rPr>
                <w:rFonts w:ascii="Arial" w:hAnsi="Arial" w:cs="Arial"/>
                <w:sz w:val="21"/>
                <w:szCs w:val="21"/>
                <w:u w:val="none"/>
              </w:rPr>
            </w:pPr>
            <w:r w:rsidRPr="00257A9B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:lang w:val="en-US"/>
                <w14:ligatures w14:val="standardContextual"/>
              </w:rPr>
              <w:t>Ronald Mazorodze (L</w:t>
            </w:r>
            <w:r w:rsidR="004D1F89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:lang w:val="en-US"/>
                <w14:ligatures w14:val="standardContextual"/>
              </w:rPr>
              <w:t>ondon Metropolitan</w:t>
            </w:r>
            <w:r w:rsidRPr="00257A9B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:lang w:val="en-US"/>
                <w14:ligatures w14:val="standardContextual"/>
              </w:rPr>
              <w:t>) and Gorana Henry (UCL)</w:t>
            </w:r>
            <w:r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:lang w:val="en-US"/>
                <w14:ligatures w14:val="standardContextual"/>
              </w:rPr>
              <w:t>:</w:t>
            </w:r>
            <w:r w:rsidRPr="00257A9B">
              <w:rPr>
                <w:rFonts w:ascii="Arial" w:eastAsia="Calibri" w:hAnsi="Arial" w:cs="Arial"/>
                <w:kern w:val="2"/>
                <w:sz w:val="21"/>
                <w:szCs w:val="21"/>
                <w:u w:val="none"/>
                <w:lang w:val="en-US"/>
                <w14:ligatures w14:val="standardContextual"/>
              </w:rPr>
              <w:t xml:space="preserve"> </w:t>
            </w:r>
            <w:r w:rsidRPr="00257A9B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:lang w:val="en-US"/>
                <w14:ligatures w14:val="standardContextual"/>
              </w:rPr>
              <w:t>Placement Contexts and Trainee Wellbeing: Insights from Teacher Educator Inquiry</w:t>
            </w:r>
          </w:p>
        </w:tc>
      </w:tr>
      <w:tr w:rsidR="00E10F36" w:rsidRPr="006E56DB" w14:paraId="53CA93D8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52AB949B" w14:textId="51F61EC9" w:rsidR="00E10F36" w:rsidRPr="006E56DB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C5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</w:tcPr>
          <w:p w14:paraId="1B70DC92" w14:textId="1D3DFB7E" w:rsidR="00E10F36" w:rsidRPr="00AD68D0" w:rsidRDefault="00A1405C" w:rsidP="00A1405C">
            <w:pPr>
              <w:spacing w:after="160" w:line="240" w:lineRule="auto"/>
              <w:contextualSpacing/>
              <w:jc w:val="both"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Ian Needham (Leeds Trinity): </w:t>
            </w:r>
            <w:r w:rsidR="00E52FE3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ignature pedagogy ITAP</w:t>
            </w:r>
          </w:p>
        </w:tc>
      </w:tr>
      <w:tr w:rsidR="00E10F36" w:rsidRPr="006E56DB" w14:paraId="221B50C4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345B6F27" w14:textId="4A063AB7" w:rsidR="00E10F36" w:rsidRPr="006E56DB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C6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32C3F1AD" w14:textId="0946D78F" w:rsidR="00E10F36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Bethany Kelly (Buckingham): </w:t>
            </w:r>
            <w:r w:rsidRPr="00A1405C">
              <w:rPr>
                <w:rFonts w:ascii="Arial" w:eastAsia="Times New Roman" w:hAnsi="Arial" w:cs="Arial"/>
                <w:color w:val="000000"/>
                <w:kern w:val="2"/>
                <w:sz w:val="21"/>
                <w:szCs w:val="21"/>
                <w:lang w:val="en-GB"/>
                <w14:ligatures w14:val="standardContextual"/>
              </w:rPr>
              <w:t xml:space="preserve">The Disappearing Identity of the Teacher Educator </w:t>
            </w:r>
          </w:p>
        </w:tc>
      </w:tr>
      <w:tr w:rsidR="00E10F36" w:rsidRPr="006E56DB" w14:paraId="60A7E11E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7548DAC8" w14:textId="72218475" w:rsidR="00E10F36" w:rsidRPr="006E56DB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C7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</w:tcPr>
          <w:p w14:paraId="06FE30EE" w14:textId="047E7681" w:rsidR="00E10F36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Sjay Patterson Craven</w:t>
            </w:r>
            <w:r w:rsidR="0078188B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 xml:space="preserve"> 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(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Edge Hill):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 xml:space="preserve">Professional Identity in Transition: </w:t>
            </w:r>
            <w:r w:rsidR="00E52FE3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A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gency and opportunity in the experiences of moving from school teaching to university-based Initial Teacher Education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 </w:t>
            </w:r>
          </w:p>
        </w:tc>
      </w:tr>
      <w:tr w:rsidR="00E10F36" w:rsidRPr="006E56DB" w14:paraId="6354C43D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1B77F533" w14:textId="517C5CCC" w:rsidR="00E10F36" w:rsidRPr="006E56DB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C8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64065E19" w14:textId="25C2A45D" w:rsidR="00E10F36" w:rsidRPr="00AD68D0" w:rsidRDefault="00A1405C" w:rsidP="00A1405C">
            <w:pPr>
              <w:spacing w:after="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Kevin Ardron (Northumbria): </w:t>
            </w:r>
            <w:r w:rsidR="00257A9B" w:rsidRPr="00257A9B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 xml:space="preserve">Classrooms for climate justice: </w:t>
            </w:r>
            <w:r w:rsidR="00E52FE3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I</w:t>
            </w:r>
            <w:r w:rsidR="00257A9B" w:rsidRPr="00257A9B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nquiry graphics and dialogic pedagogy in justice-oriented approaches to climate education</w:t>
            </w:r>
          </w:p>
        </w:tc>
      </w:tr>
      <w:tr w:rsidR="00E10F36" w:rsidRPr="006E56DB" w14:paraId="6FD83BD1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4B43257E" w14:textId="5B5DABF5" w:rsidR="00E10F36" w:rsidRPr="006E56DB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C9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</w:tcPr>
          <w:p w14:paraId="6A02287D" w14:textId="4A1C80B4" w:rsidR="00E10F36" w:rsidRPr="00AD68D0" w:rsidRDefault="00A1405C" w:rsidP="0087113A">
            <w:pPr>
              <w:pStyle w:val="Title"/>
              <w:jc w:val="left"/>
              <w:rPr>
                <w:rFonts w:ascii="Arial" w:hAnsi="Arial" w:cs="Arial"/>
                <w:sz w:val="21"/>
                <w:szCs w:val="21"/>
                <w:u w:val="none"/>
              </w:rPr>
            </w:pPr>
            <w:r w:rsidRPr="00AD68D0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14:ligatures w14:val="standardContextual"/>
              </w:rPr>
              <w:t>Roger McDonald and Seraphina Simmons-Bah (Greenwich) Implementing Change for Race Equity in Partnership: Co-creating a Culture of Inquiry between Initial Teacher Educators and Early Years Educators</w:t>
            </w:r>
          </w:p>
        </w:tc>
      </w:tr>
      <w:tr w:rsidR="00E10F36" w:rsidRPr="006E56DB" w14:paraId="0A3C4F9A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7D9F6EA8" w14:textId="062EE374" w:rsidR="00E10F36" w:rsidRPr="006E56DB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C10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68651DFD" w14:textId="7531A0ED" w:rsidR="00E10F36" w:rsidRPr="00AD68D0" w:rsidRDefault="00096BDC" w:rsidP="0087113A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21"/>
                <w:szCs w:val="21"/>
                <w:u w:val="none"/>
              </w:rPr>
            </w:pPr>
            <w:r w:rsidRPr="00A1405C">
              <w:rPr>
                <w:rFonts w:ascii="Arial" w:hAnsi="Arial" w:cs="Arial"/>
                <w:b w:val="0"/>
                <w:bCs/>
                <w:sz w:val="21"/>
                <w:szCs w:val="21"/>
                <w:u w:val="none"/>
                <w:lang w:val="en-US"/>
              </w:rPr>
              <w:t>Suzan</w:t>
            </w:r>
            <w:r w:rsidRPr="00096BDC">
              <w:rPr>
                <w:rFonts w:ascii="Arial" w:hAnsi="Arial" w:cs="Arial"/>
                <w:b w:val="0"/>
                <w:bCs/>
                <w:sz w:val="21"/>
                <w:szCs w:val="21"/>
                <w:u w:val="none"/>
                <w:lang w:val="en-US"/>
              </w:rPr>
              <w:t>n</w:t>
            </w:r>
            <w:r w:rsidRPr="00A1405C">
              <w:rPr>
                <w:rFonts w:ascii="Arial" w:hAnsi="Arial" w:cs="Arial"/>
                <w:b w:val="0"/>
                <w:bCs/>
                <w:sz w:val="21"/>
                <w:szCs w:val="21"/>
                <w:u w:val="none"/>
                <w:lang w:val="en-US"/>
              </w:rPr>
              <w:t xml:space="preserve">e Brown (SHU): Supporting colleagues and trainees </w:t>
            </w:r>
            <w:proofErr w:type="gramStart"/>
            <w:r w:rsidRPr="00A1405C">
              <w:rPr>
                <w:rFonts w:ascii="Arial" w:hAnsi="Arial" w:cs="Arial"/>
                <w:b w:val="0"/>
                <w:bCs/>
                <w:sz w:val="21"/>
                <w:szCs w:val="21"/>
                <w:u w:val="none"/>
                <w:lang w:val="en-US"/>
              </w:rPr>
              <w:t>with regard to</w:t>
            </w:r>
            <w:proofErr w:type="gramEnd"/>
            <w:r w:rsidRPr="00A1405C">
              <w:rPr>
                <w:rFonts w:ascii="Arial" w:hAnsi="Arial" w:cs="Arial"/>
                <w:b w:val="0"/>
                <w:bCs/>
                <w:sz w:val="21"/>
                <w:szCs w:val="21"/>
                <w:u w:val="none"/>
                <w:lang w:val="en-US"/>
              </w:rPr>
              <w:t xml:space="preserve"> their communications around (peri) menopause</w:t>
            </w:r>
          </w:p>
        </w:tc>
      </w:tr>
      <w:tr w:rsidR="00E10F36" w:rsidRPr="006E56DB" w14:paraId="47323865" w14:textId="77777777" w:rsidTr="00096BD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07668BA6" w14:textId="3F2FD3AF" w:rsidR="00E10F36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C11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</w:tcPr>
          <w:p w14:paraId="040822F8" w14:textId="3C84A086" w:rsidR="00E10F36" w:rsidRPr="00096BDC" w:rsidRDefault="00096BDC" w:rsidP="00A1405C">
            <w:pPr>
              <w:spacing w:after="0" w:line="259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D68D0">
              <w:rPr>
                <w:rFonts w:ascii="Arial" w:hAnsi="Arial" w:cs="Arial"/>
                <w:sz w:val="21"/>
                <w:szCs w:val="21"/>
              </w:rPr>
              <w:t xml:space="preserve">Jane Collins and Brian Rock (York St John): An Evaluation of the YSJ ITE Partnership Mentor Training and Professional Development </w:t>
            </w:r>
            <w:proofErr w:type="spellStart"/>
            <w:r w:rsidRPr="00AD68D0">
              <w:rPr>
                <w:rFonts w:ascii="Arial" w:hAnsi="Arial" w:cs="Arial"/>
                <w:sz w:val="21"/>
                <w:szCs w:val="21"/>
              </w:rPr>
              <w:t>Programme</w:t>
            </w:r>
            <w:proofErr w:type="spellEnd"/>
            <w:r w:rsidRPr="00AD68D0">
              <w:rPr>
                <w:rFonts w:ascii="Arial" w:hAnsi="Arial" w:cs="Arial"/>
                <w:sz w:val="21"/>
                <w:szCs w:val="21"/>
              </w:rPr>
              <w:t>: Promoting mentor autonomy, critically and professional agency</w:t>
            </w:r>
          </w:p>
        </w:tc>
      </w:tr>
      <w:tr w:rsidR="0087113A" w:rsidRPr="006E56DB" w14:paraId="41A1E57B" w14:textId="77777777" w:rsidTr="00A1405C">
        <w:trPr>
          <w:gridAfter w:val="1"/>
          <w:wAfter w:w="148" w:type="dxa"/>
        </w:trPr>
        <w:tc>
          <w:tcPr>
            <w:tcW w:w="163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1A1E579" w14:textId="292AA546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19:</w:t>
            </w:r>
            <w:r w:rsidR="00BD4F7D">
              <w:rPr>
                <w:rFonts w:ascii="Arial" w:hAnsi="Arial" w:cs="Arial"/>
                <w:sz w:val="20"/>
                <w:szCs w:val="20"/>
                <w:u w:val="none"/>
              </w:rPr>
              <w:t>15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 – 20:00</w:t>
            </w:r>
          </w:p>
        </w:tc>
        <w:tc>
          <w:tcPr>
            <w:tcW w:w="9458" w:type="dxa"/>
            <w:tcBorders>
              <w:top w:val="single" w:sz="4" w:space="0" w:color="000000"/>
              <w:bottom w:val="single" w:sz="4" w:space="0" w:color="000000"/>
            </w:tcBorders>
          </w:tcPr>
          <w:p w14:paraId="41A1E57A" w14:textId="283084DA" w:rsidR="0087113A" w:rsidRPr="006E56DB" w:rsidRDefault="009125B4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Have a drink with James</w:t>
            </w:r>
            <w:r w:rsidR="0078188B">
              <w:rPr>
                <w:rFonts w:ascii="Arial" w:hAnsi="Arial" w:cs="Arial"/>
                <w:sz w:val="20"/>
                <w:szCs w:val="20"/>
                <w:u w:val="none"/>
              </w:rPr>
              <w:t xml:space="preserve"> – sponsored by Mosaic</w:t>
            </w:r>
          </w:p>
        </w:tc>
      </w:tr>
      <w:tr w:rsidR="0087113A" w:rsidRPr="006E56DB" w14:paraId="41A1E57E" w14:textId="77777777" w:rsidTr="00A1405C">
        <w:trPr>
          <w:gridAfter w:val="1"/>
          <w:wAfter w:w="148" w:type="dxa"/>
        </w:trPr>
        <w:tc>
          <w:tcPr>
            <w:tcW w:w="1630" w:type="dxa"/>
            <w:gridSpan w:val="3"/>
            <w:tcBorders>
              <w:bottom w:val="nil"/>
            </w:tcBorders>
            <w:shd w:val="pct20" w:color="auto" w:fill="auto"/>
          </w:tcPr>
          <w:p w14:paraId="41A1E57C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20:00 – 21:30</w:t>
            </w:r>
          </w:p>
        </w:tc>
        <w:tc>
          <w:tcPr>
            <w:tcW w:w="9458" w:type="dxa"/>
            <w:tcBorders>
              <w:bottom w:val="nil"/>
            </w:tcBorders>
            <w:shd w:val="pct20" w:color="auto" w:fill="auto"/>
          </w:tcPr>
          <w:p w14:paraId="41A1E57D" w14:textId="0515745E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DINNER, followed by 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entertainment </w:t>
            </w:r>
            <w:r w:rsidR="00621B97">
              <w:rPr>
                <w:rFonts w:ascii="Arial" w:hAnsi="Arial" w:cs="Arial"/>
                <w:sz w:val="20"/>
                <w:szCs w:val="20"/>
                <w:u w:val="none"/>
              </w:rPr>
              <w:t xml:space="preserve">– </w:t>
            </w:r>
            <w:r w:rsidR="009125B4">
              <w:rPr>
                <w:rFonts w:ascii="Arial" w:hAnsi="Arial" w:cs="Arial"/>
                <w:sz w:val="20"/>
                <w:szCs w:val="20"/>
                <w:u w:val="none"/>
              </w:rPr>
              <w:t>Madness</w:t>
            </w:r>
            <w:r w:rsidR="00E10F36">
              <w:rPr>
                <w:rFonts w:ascii="Arial" w:hAnsi="Arial" w:cs="Arial"/>
                <w:sz w:val="20"/>
                <w:szCs w:val="20"/>
                <w:u w:val="none"/>
              </w:rPr>
              <w:t xml:space="preserve"> tribute</w:t>
            </w:r>
          </w:p>
        </w:tc>
      </w:tr>
      <w:tr w:rsidR="0087113A" w:rsidRPr="006E56DB" w14:paraId="41A1E588" w14:textId="77777777" w:rsidTr="00A1405C">
        <w:trPr>
          <w:gridAfter w:val="1"/>
          <w:wAfter w:w="148" w:type="dxa"/>
        </w:trPr>
        <w:tc>
          <w:tcPr>
            <w:tcW w:w="16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A1E57F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0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1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2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3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4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</w:tc>
        <w:tc>
          <w:tcPr>
            <w:tcW w:w="9458" w:type="dxa"/>
            <w:tcBorders>
              <w:top w:val="nil"/>
              <w:left w:val="nil"/>
              <w:bottom w:val="nil"/>
              <w:right w:val="nil"/>
            </w:tcBorders>
          </w:tcPr>
          <w:p w14:paraId="2E00DB1F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2F50253B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2B35E413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149CD357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1340CE5A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7" w14:textId="77777777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</w:tc>
      </w:tr>
      <w:tr w:rsidR="0087113A" w:rsidRPr="006E56DB" w14:paraId="7936B384" w14:textId="77777777" w:rsidTr="00EC0855">
        <w:trPr>
          <w:trHeight w:val="285"/>
        </w:trPr>
        <w:tc>
          <w:tcPr>
            <w:tcW w:w="11236" w:type="dxa"/>
            <w:gridSpan w:val="5"/>
            <w:tcBorders>
              <w:top w:val="nil"/>
              <w:bottom w:val="single" w:sz="4" w:space="0" w:color="000000"/>
            </w:tcBorders>
            <w:shd w:val="solid" w:color="548DD4" w:fill="auto"/>
          </w:tcPr>
          <w:p w14:paraId="551DF46C" w14:textId="2AFDFA9A" w:rsidR="0087113A" w:rsidRPr="00AD68D0" w:rsidRDefault="0087113A" w:rsidP="0087113A">
            <w:pPr>
              <w:spacing w:after="0" w:line="240" w:lineRule="auto"/>
              <w:jc w:val="center"/>
              <w:rPr>
                <w:rFonts w:ascii="Arial Rounded MT Bold" w:hAnsi="Arial Rounded MT Bold" w:cs="Arial"/>
                <w:b/>
                <w:color w:val="FFFFFF" w:themeColor="background1"/>
              </w:rPr>
            </w:pPr>
            <w:r w:rsidRPr="00AD68D0">
              <w:rPr>
                <w:rFonts w:ascii="Arial Rounded MT Bold" w:hAnsi="Arial Rounded MT Bold" w:cs="Arial"/>
                <w:b/>
                <w:color w:val="FFFFFF" w:themeColor="background1"/>
              </w:rPr>
              <w:t>Wednesday, 1</w:t>
            </w:r>
            <w:r w:rsidR="00A1405C" w:rsidRPr="00AD68D0">
              <w:rPr>
                <w:rFonts w:ascii="Arial Rounded MT Bold" w:hAnsi="Arial Rounded MT Bold" w:cs="Arial"/>
                <w:b/>
                <w:color w:val="FFFFFF" w:themeColor="background1"/>
              </w:rPr>
              <w:t>2</w:t>
            </w:r>
            <w:r w:rsidRPr="00AD68D0">
              <w:rPr>
                <w:rFonts w:ascii="Arial Rounded MT Bold" w:hAnsi="Arial Rounded MT Bold" w:cs="Arial"/>
                <w:b/>
                <w:color w:val="FFFFFF" w:themeColor="background1"/>
                <w:vertAlign w:val="superscript"/>
              </w:rPr>
              <w:t>th</w:t>
            </w:r>
            <w:r w:rsidRPr="00AD68D0">
              <w:rPr>
                <w:rFonts w:ascii="Arial Rounded MT Bold" w:hAnsi="Arial Rounded MT Bold" w:cs="Arial"/>
                <w:b/>
                <w:color w:val="FFFFFF" w:themeColor="background1"/>
              </w:rPr>
              <w:t xml:space="preserve"> November</w:t>
            </w:r>
          </w:p>
        </w:tc>
      </w:tr>
      <w:tr w:rsidR="0087113A" w:rsidRPr="006E56DB" w14:paraId="11C1666A" w14:textId="77777777" w:rsidTr="00A1405C">
        <w:trPr>
          <w:trHeight w:val="249"/>
        </w:trPr>
        <w:tc>
          <w:tcPr>
            <w:tcW w:w="1630" w:type="dxa"/>
            <w:gridSpan w:val="3"/>
            <w:shd w:val="pct20" w:color="auto" w:fill="auto"/>
          </w:tcPr>
          <w:p w14:paraId="4291B874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From 6:30</w:t>
            </w:r>
          </w:p>
        </w:tc>
        <w:tc>
          <w:tcPr>
            <w:tcW w:w="9606" w:type="dxa"/>
            <w:gridSpan w:val="2"/>
            <w:shd w:val="pct20" w:color="auto" w:fill="auto"/>
          </w:tcPr>
          <w:p w14:paraId="6B5E0A63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BREAKFAST</w:t>
            </w:r>
          </w:p>
        </w:tc>
      </w:tr>
      <w:tr w:rsidR="0087113A" w:rsidRPr="006E56DB" w14:paraId="332DC02B" w14:textId="77777777" w:rsidTr="00A1405C">
        <w:trPr>
          <w:trHeight w:val="249"/>
        </w:trPr>
        <w:tc>
          <w:tcPr>
            <w:tcW w:w="1630" w:type="dxa"/>
            <w:gridSpan w:val="3"/>
            <w:tcBorders>
              <w:bottom w:val="single" w:sz="4" w:space="0" w:color="000000"/>
            </w:tcBorders>
          </w:tcPr>
          <w:p w14:paraId="43829A18" w14:textId="48FF0D19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9:15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 – 10: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9606" w:type="dxa"/>
            <w:gridSpan w:val="2"/>
            <w:tcBorders>
              <w:bottom w:val="single" w:sz="4" w:space="0" w:color="000000"/>
            </w:tcBorders>
          </w:tcPr>
          <w:p w14:paraId="045E5D4B" w14:textId="27438CD7" w:rsidR="0087113A" w:rsidRPr="00510A8B" w:rsidRDefault="0087113A" w:rsidP="0087113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>KEYNOTE ADD</w:t>
            </w:r>
            <w:r w:rsidRPr="00621B9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RESS </w:t>
            </w:r>
            <w:r w:rsidR="00E10F3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– </w:t>
            </w:r>
            <w:r w:rsidR="00BD4F7D" w:rsidRPr="007B400F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Daniel Muijis- Queens University Belfast</w:t>
            </w:r>
            <w:r w:rsidR="007B400F" w:rsidRPr="007B400F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 xml:space="preserve"> - E</w:t>
            </w:r>
            <w:r w:rsidR="007B400F" w:rsidRPr="007B400F">
              <w:rPr>
                <w:rFonts w:ascii="Arial" w:hAnsi="Arial" w:cs="Arial"/>
                <w:color w:val="000000"/>
              </w:rPr>
              <w:t>vidence-based practice in education: where are we now and where are we going?</w:t>
            </w:r>
          </w:p>
        </w:tc>
      </w:tr>
      <w:tr w:rsidR="0087113A" w:rsidRPr="006E56DB" w14:paraId="6A4855B9" w14:textId="77777777" w:rsidTr="00A1405C">
        <w:trPr>
          <w:trHeight w:val="249"/>
        </w:trPr>
        <w:tc>
          <w:tcPr>
            <w:tcW w:w="1630" w:type="dxa"/>
            <w:gridSpan w:val="3"/>
            <w:tcBorders>
              <w:bottom w:val="single" w:sz="4" w:space="0" w:color="000000"/>
            </w:tcBorders>
            <w:shd w:val="pct20" w:color="auto" w:fill="auto"/>
          </w:tcPr>
          <w:p w14:paraId="7D31F4C1" w14:textId="1E4B1E9B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10: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E10F36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 – 1</w:t>
            </w:r>
            <w:r>
              <w:rPr>
                <w:rFonts w:ascii="Arial" w:hAnsi="Arial" w:cs="Arial"/>
                <w:b/>
                <w:sz w:val="20"/>
                <w:szCs w:val="20"/>
              </w:rPr>
              <w:t>0:</w:t>
            </w:r>
            <w:r w:rsidR="00E10F36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9606" w:type="dxa"/>
            <w:gridSpan w:val="2"/>
            <w:tcBorders>
              <w:bottom w:val="single" w:sz="4" w:space="0" w:color="000000"/>
            </w:tcBorders>
            <w:shd w:val="pct20" w:color="auto" w:fill="auto"/>
          </w:tcPr>
          <w:p w14:paraId="008786BB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TEA/COFFEE</w:t>
            </w:r>
          </w:p>
        </w:tc>
      </w:tr>
      <w:tr w:rsidR="0087113A" w:rsidRPr="006E56DB" w14:paraId="7795E218" w14:textId="77777777" w:rsidTr="00A1405C">
        <w:trPr>
          <w:trHeight w:hRule="exact" w:val="282"/>
        </w:trPr>
        <w:tc>
          <w:tcPr>
            <w:tcW w:w="1630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740D9756" w14:textId="64C7DF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0:30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 – 1</w:t>
            </w:r>
            <w:r>
              <w:rPr>
                <w:rFonts w:ascii="Arial" w:hAnsi="Arial" w:cs="Arial"/>
                <w:b/>
                <w:sz w:val="20"/>
                <w:szCs w:val="20"/>
              </w:rPr>
              <w:t>1:30</w:t>
            </w:r>
          </w:p>
          <w:p w14:paraId="4873B095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194A252A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9606" w:type="dxa"/>
            <w:gridSpan w:val="2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C80785A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SESSION BLOCK C</w:t>
            </w:r>
          </w:p>
        </w:tc>
      </w:tr>
      <w:tr w:rsidR="0087113A" w:rsidRPr="006E56DB" w14:paraId="31E4EA9E" w14:textId="77777777" w:rsidTr="00A1405C">
        <w:trPr>
          <w:trHeight w:val="249"/>
        </w:trPr>
        <w:tc>
          <w:tcPr>
            <w:tcW w:w="670" w:type="dxa"/>
            <w:gridSpan w:val="2"/>
            <w:tcBorders>
              <w:bottom w:val="nil"/>
              <w:right w:val="nil"/>
            </w:tcBorders>
            <w:shd w:val="pct10" w:color="auto" w:fill="auto"/>
          </w:tcPr>
          <w:p w14:paraId="4C0FA4E9" w14:textId="78229174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0566" w:type="dxa"/>
            <w:gridSpan w:val="3"/>
            <w:tcBorders>
              <w:left w:val="nil"/>
              <w:bottom w:val="nil"/>
            </w:tcBorders>
            <w:shd w:val="pct10" w:color="auto" w:fill="auto"/>
          </w:tcPr>
          <w:p w14:paraId="0F365198" w14:textId="66627F75" w:rsidR="0087113A" w:rsidRPr="00AD68D0" w:rsidRDefault="00E55E8A" w:rsidP="0087113A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Sarah Chicken </w:t>
            </w:r>
            <w:r w:rsidRPr="00AD68D0">
              <w:rPr>
                <w:rFonts w:ascii="Arial" w:hAnsi="Arial" w:cs="Arial"/>
                <w:sz w:val="21"/>
                <w:szCs w:val="21"/>
              </w:rPr>
              <w:t>&amp; colleagues (</w:t>
            </w:r>
            <w:r>
              <w:rPr>
                <w:rFonts w:ascii="Arial" w:hAnsi="Arial" w:cs="Arial"/>
                <w:sz w:val="21"/>
                <w:szCs w:val="21"/>
              </w:rPr>
              <w:t>UWE</w:t>
            </w:r>
            <w:r w:rsidRPr="00AD68D0">
              <w:rPr>
                <w:rFonts w:ascii="Arial" w:hAnsi="Arial" w:cs="Arial"/>
                <w:sz w:val="21"/>
                <w:szCs w:val="21"/>
              </w:rPr>
              <w:t>): Researching with teachers</w:t>
            </w:r>
            <w:r>
              <w:rPr>
                <w:rFonts w:ascii="Arial" w:hAnsi="Arial" w:cs="Arial"/>
                <w:sz w:val="21"/>
                <w:szCs w:val="21"/>
              </w:rPr>
              <w:t>:</w:t>
            </w:r>
            <w:r w:rsidRPr="00AD68D0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T</w:t>
            </w:r>
            <w:r w:rsidRPr="00AD68D0">
              <w:rPr>
                <w:rFonts w:ascii="Arial" w:hAnsi="Arial" w:cs="Arial"/>
                <w:sz w:val="21"/>
                <w:szCs w:val="21"/>
              </w:rPr>
              <w:t>eacher educators and ITE students to explore participatory pedagogic practices in schools</w:t>
            </w:r>
          </w:p>
        </w:tc>
      </w:tr>
      <w:tr w:rsidR="0087113A" w:rsidRPr="006E56DB" w14:paraId="74FF09FB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3609844B" w14:textId="7B1AA02A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</w:tcPr>
          <w:p w14:paraId="2625035F" w14:textId="786D4C45" w:rsidR="0087113A" w:rsidRPr="00AD68D0" w:rsidRDefault="00096BDC" w:rsidP="0087113A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Diane Swift (OU): </w:t>
            </w:r>
            <w:r w:rsidRPr="00A1405C">
              <w:rPr>
                <w:rFonts w:ascii="Arial" w:hAnsi="Arial" w:cs="Arial"/>
                <w:bCs/>
                <w:kern w:val="2"/>
                <w:sz w:val="21"/>
                <w:szCs w:val="21"/>
                <w:lang w:val="en-GB"/>
                <w14:ligatures w14:val="standardContextual"/>
              </w:rPr>
              <w:t>Empowering Pedagogic Practice and Pedagogic Reasoning</w:t>
            </w:r>
          </w:p>
        </w:tc>
      </w:tr>
      <w:tr w:rsidR="0087113A" w:rsidRPr="006E56DB" w14:paraId="7F174E77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772EE468" w14:textId="7FCE6E14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5CFD5E4B" w14:textId="2976603C" w:rsidR="0087113A" w:rsidRPr="00096BDC" w:rsidRDefault="00096BDC" w:rsidP="00A1405C">
            <w:pPr>
              <w:spacing w:after="160" w:line="259" w:lineRule="auto"/>
              <w:contextualSpacing/>
              <w:rPr>
                <w:rFonts w:ascii="Arial" w:eastAsia="Times New Roman" w:hAnsi="Arial" w:cs="Arial"/>
                <w:color w:val="000000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Caroline Elbra Ramsey (York St John):  Back to the Chalkface: A professional reawakening through the lens of self- determination</w:t>
            </w:r>
          </w:p>
        </w:tc>
      </w:tr>
      <w:tr w:rsidR="0087113A" w:rsidRPr="006E56DB" w14:paraId="57AB0BD0" w14:textId="77777777" w:rsidTr="00A1405C">
        <w:trPr>
          <w:trHeight w:val="268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3C2A28A9" w14:textId="1F1ED048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</w:tcPr>
          <w:p w14:paraId="3866B7EF" w14:textId="2AC5AD14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eastAsia="Aptos" w:hAnsi="Arial" w:cs="Arial"/>
                <w:color w:val="000000"/>
                <w:kern w:val="2"/>
                <w:sz w:val="21"/>
                <w:szCs w:val="21"/>
                <w14:ligatures w14:val="standardContextual"/>
              </w:rPr>
              <w:t xml:space="preserve">Jemima Davey &amp; Jane Chambers (St Mary’s University): Exploring the influence of being an ‘expert colleague’ on the self-efficacy of school-based teacher educators </w:t>
            </w:r>
          </w:p>
        </w:tc>
      </w:tr>
      <w:tr w:rsidR="0087113A" w:rsidRPr="006E56DB" w14:paraId="5337B1F7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57F1090C" w14:textId="4F5E619E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54F4ED12" w14:textId="4F2CBB60" w:rsidR="0087113A" w:rsidRPr="00AD68D0" w:rsidRDefault="00A1405C" w:rsidP="00A1405C">
            <w:pPr>
              <w:spacing w:after="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Lisa Gentle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Norland College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),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Jon Reid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Oxford Brookes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),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Jane Bradley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Newman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) and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Andy Bloor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Derby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)</w:t>
            </w:r>
            <w:r w:rsidR="00096BDC" w:rsidRPr="00096BDC">
              <w:rPr>
                <w:rFonts w:ascii="Aptos" w:hAnsi="Aptos"/>
                <w:i/>
                <w:iCs/>
                <w:color w:val="242424"/>
                <w:shd w:val="clear" w:color="auto" w:fill="FFFFFF"/>
              </w:rPr>
              <w:t xml:space="preserve"> </w:t>
            </w:r>
            <w:r w:rsidR="00096BDC" w:rsidRPr="004D1F89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co-presenting our session on behalf of the Attachment Research Community (ARC)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: How can teachers and teacher educators become inquiring professionals in supporting attachment and trauma informed approaches in the classroom</w:t>
            </w:r>
          </w:p>
        </w:tc>
      </w:tr>
      <w:tr w:rsidR="0087113A" w:rsidRPr="006E56DB" w14:paraId="747EE08E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1AB33630" w14:textId="3FD47893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</w:tcPr>
          <w:p w14:paraId="683280AA" w14:textId="716E3616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Ma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rti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n Hoskin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(Portsmouth):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Empowering teachers as inquiring professionals</w:t>
            </w:r>
          </w:p>
        </w:tc>
      </w:tr>
      <w:tr w:rsidR="0087113A" w:rsidRPr="006E56DB" w14:paraId="4957F3FB" w14:textId="77777777" w:rsidTr="00A1405C">
        <w:trPr>
          <w:trHeight w:val="268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63B30EC" w14:textId="27EB01AE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67D09E5B" w14:textId="3C69E01E" w:rsidR="0087113A" w:rsidRPr="00AD68D0" w:rsidRDefault="00E52FE3" w:rsidP="0087113A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Helen</w:t>
            </w:r>
            <w:r w:rsidR="00A1405C"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Bo</w:t>
            </w:r>
            <w:r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w</w:t>
            </w:r>
            <w:r w:rsidR="00A1405C"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hay (Nottingham): Unearthing Structures, Amplifying Voices: A Critical Realist Inquiry into the Lives of Autistic Teachers</w:t>
            </w:r>
          </w:p>
        </w:tc>
      </w:tr>
      <w:tr w:rsidR="0087113A" w:rsidRPr="006E56DB" w14:paraId="29B1C853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4E37C5BD" w14:textId="1563182E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</w:tcPr>
          <w:p w14:paraId="4CA9D088" w14:textId="6B35F926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Sarah Telfer (</w:t>
            </w:r>
            <w:r w:rsidR="0078188B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Greater Manchester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): What’s Your Story? Storytelling as an authentic tool for assessment in Initial Teacher Education</w:t>
            </w:r>
          </w:p>
        </w:tc>
      </w:tr>
      <w:tr w:rsidR="0087113A" w:rsidRPr="006E56DB" w14:paraId="05BC33ED" w14:textId="77777777" w:rsidTr="00A1405C">
        <w:trPr>
          <w:trHeight w:val="268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245EE69B" w14:textId="32663098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67C1829A" w14:textId="7614AAEB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Caroline Smart &amp; Jenny Kurobasa (SHU): Developing inquiring professionals through the Hallam Teacher Hallam Mentor model</w:t>
            </w:r>
          </w:p>
        </w:tc>
      </w:tr>
      <w:tr w:rsidR="0087113A" w:rsidRPr="006E56DB" w14:paraId="3EE4CB60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2020C6BE" w14:textId="35875044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87113A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</w:tcPr>
          <w:p w14:paraId="247530FB" w14:textId="7970ECD6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Clare Brooks (Cambridge): Preparing teachers to prepare young people for the world in 2050: a different vision for teacher educatio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n</w:t>
            </w:r>
          </w:p>
        </w:tc>
      </w:tr>
      <w:tr w:rsidR="0087113A" w:rsidRPr="006E56DB" w14:paraId="5614D3E5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6A5AF292" w14:textId="792230FF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87113A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3E18BCEE" w14:textId="2B702BE1" w:rsidR="0087113A" w:rsidRPr="00AD68D0" w:rsidRDefault="00096BDC" w:rsidP="00A1405C">
            <w:pPr>
              <w:spacing w:after="160" w:line="240" w:lineRule="auto"/>
              <w:contextualSpacing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Salik Miah </w:t>
            </w:r>
            <w:r w:rsidR="0054517D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a</w:t>
            </w:r>
            <w:r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nd </w:t>
            </w:r>
            <w:r w:rsidRPr="0078188B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Evan McCormick</w:t>
            </w:r>
            <w:r w:rsidRPr="0078188B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(Leeds Trinity): Interpreting Professionalism Beyond the ITTECF: Insights from Two Trainee Teachers on their First School Experience</w:t>
            </w:r>
          </w:p>
        </w:tc>
      </w:tr>
      <w:tr w:rsidR="00A1405C" w:rsidRPr="006E56DB" w14:paraId="0E0C2A3B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single" w:sz="4" w:space="0" w:color="000000"/>
              <w:right w:val="nil"/>
            </w:tcBorders>
          </w:tcPr>
          <w:p w14:paraId="63345AC9" w14:textId="65B25D82" w:rsidR="00A1405C" w:rsidRDefault="00A1405C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D12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single" w:sz="4" w:space="0" w:color="000000"/>
            </w:tcBorders>
          </w:tcPr>
          <w:p w14:paraId="6A8BBE30" w14:textId="6CED1D45" w:rsidR="00A1405C" w:rsidRPr="00AD68D0" w:rsidRDefault="00A1405C" w:rsidP="00A1405C">
            <w:pPr>
              <w:spacing w:after="160" w:line="240" w:lineRule="auto"/>
              <w:contextualSpacing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</w:pPr>
            <w:r w:rsidRPr="00A1405C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>Ami Montgomery</w:t>
            </w:r>
            <w:r w:rsidR="00E55E8A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 xml:space="preserve"> and Matt Dunn</w:t>
            </w:r>
            <w:r w:rsidRPr="00AD68D0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 xml:space="preserve"> (</w:t>
            </w:r>
            <w:r w:rsidR="00E52FE3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 xml:space="preserve">Lincoln </w:t>
            </w:r>
            <w:r w:rsidRPr="00AD68D0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>Bishop)</w:t>
            </w:r>
            <w:r w:rsidRPr="00A1405C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>: Voicing Inclusion: Embedding Critical Oracy in Initial Teacher Education</w:t>
            </w:r>
          </w:p>
        </w:tc>
      </w:tr>
      <w:tr w:rsidR="0087113A" w:rsidRPr="006E56DB" w14:paraId="5D7F9B5C" w14:textId="77777777" w:rsidTr="00A1405C">
        <w:trPr>
          <w:trHeight w:val="249"/>
        </w:trPr>
        <w:tc>
          <w:tcPr>
            <w:tcW w:w="1630" w:type="dxa"/>
            <w:gridSpan w:val="3"/>
            <w:tcBorders>
              <w:bottom w:val="single" w:sz="4" w:space="0" w:color="000000"/>
            </w:tcBorders>
          </w:tcPr>
          <w:p w14:paraId="6E59084A" w14:textId="718B7DE1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11:35 - 12:</w:t>
            </w:r>
            <w:r w:rsidR="00E10F36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606" w:type="dxa"/>
            <w:gridSpan w:val="2"/>
            <w:tcBorders>
              <w:bottom w:val="single" w:sz="4" w:space="0" w:color="000000"/>
            </w:tcBorders>
          </w:tcPr>
          <w:p w14:paraId="68A00228" w14:textId="1C5D5AF1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 xml:space="preserve">KEYNOTE ADDRESS - </w:t>
            </w:r>
            <w:r w:rsidR="00BD4F7D" w:rsidRPr="00D624C2">
              <w:rPr>
                <w:rFonts w:ascii="Arial" w:hAnsi="Arial" w:cs="Arial"/>
                <w:color w:val="000000" w:themeColor="text1"/>
                <w:sz w:val="20"/>
                <w:szCs w:val="20"/>
              </w:rPr>
              <w:t>Caroline Daly</w:t>
            </w:r>
            <w:r w:rsidR="00BD4F7D" w:rsidRPr="00D624C2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 xml:space="preserve"> – UCL IOE</w:t>
            </w:r>
            <w:r w:rsidR="00D624C2" w:rsidRPr="00D624C2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D624C2" w:rsidRPr="00D624C2">
              <w:rPr>
                <w:rStyle w:val="normaltextrun"/>
                <w:rFonts w:ascii="Arial" w:hAnsi="Arial" w:cs="Arial"/>
                <w:shd w:val="clear" w:color="auto" w:fill="FFFFFF"/>
              </w:rPr>
              <w:t xml:space="preserve">- </w:t>
            </w:r>
            <w:r w:rsidR="00D624C2" w:rsidRPr="00D624C2">
              <w:rPr>
                <w:rFonts w:ascii="Arial" w:hAnsi="Arial" w:cs="Arial"/>
                <w:shd w:val="clear" w:color="auto" w:fill="FFFFFF"/>
              </w:rPr>
              <w:t>Being 27th out of 27. Young people, new teachers and why we inquire</w:t>
            </w:r>
          </w:p>
        </w:tc>
      </w:tr>
      <w:tr w:rsidR="0087113A" w:rsidRPr="006E56DB" w14:paraId="31177EEA" w14:textId="77777777" w:rsidTr="00A1405C">
        <w:trPr>
          <w:trHeight w:val="249"/>
        </w:trPr>
        <w:tc>
          <w:tcPr>
            <w:tcW w:w="1630" w:type="dxa"/>
            <w:gridSpan w:val="3"/>
            <w:tcBorders>
              <w:bottom w:val="single" w:sz="4" w:space="0" w:color="000000"/>
            </w:tcBorders>
            <w:shd w:val="pct20" w:color="auto" w:fill="auto"/>
          </w:tcPr>
          <w:p w14:paraId="7811E56F" w14:textId="47E0A16E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12:15 – 13:</w:t>
            </w:r>
            <w:r w:rsidR="00F26CBE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9606" w:type="dxa"/>
            <w:gridSpan w:val="2"/>
            <w:tcBorders>
              <w:bottom w:val="single" w:sz="4" w:space="0" w:color="000000"/>
            </w:tcBorders>
            <w:shd w:val="pct20" w:color="auto" w:fill="auto"/>
          </w:tcPr>
          <w:p w14:paraId="619BCD15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LUNCH</w:t>
            </w:r>
          </w:p>
        </w:tc>
      </w:tr>
      <w:tr w:rsidR="00E10F36" w:rsidRPr="006E56DB" w14:paraId="084B5D07" w14:textId="77777777" w:rsidTr="00A1405C">
        <w:trPr>
          <w:trHeight w:val="249"/>
        </w:trPr>
        <w:tc>
          <w:tcPr>
            <w:tcW w:w="1630" w:type="dxa"/>
            <w:gridSpan w:val="3"/>
            <w:tcBorders>
              <w:bottom w:val="single" w:sz="4" w:space="0" w:color="000000"/>
            </w:tcBorders>
            <w:shd w:val="pct50" w:color="4F81BD" w:themeColor="accent1" w:fill="auto"/>
          </w:tcPr>
          <w:p w14:paraId="0AD8CD78" w14:textId="06A25D2C" w:rsidR="00E10F36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13:30 – 14:30</w:t>
            </w:r>
          </w:p>
        </w:tc>
        <w:tc>
          <w:tcPr>
            <w:tcW w:w="9606" w:type="dxa"/>
            <w:gridSpan w:val="2"/>
            <w:tcBorders>
              <w:bottom w:val="single" w:sz="4" w:space="0" w:color="000000"/>
            </w:tcBorders>
            <w:shd w:val="pct50" w:color="4F81BD" w:themeColor="accent1" w:fill="auto"/>
          </w:tcPr>
          <w:p w14:paraId="3A4F1E54" w14:textId="4C129DFF" w:rsidR="00E10F36" w:rsidRPr="006E56DB" w:rsidRDefault="00E10F36" w:rsidP="00E10F3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SESSION BLOCK</w:t>
            </w:r>
            <w:r w:rsidR="00BD3740">
              <w:rPr>
                <w:rFonts w:ascii="Arial" w:hAnsi="Arial" w:cs="Arial"/>
                <w:b/>
                <w:sz w:val="20"/>
                <w:szCs w:val="20"/>
              </w:rPr>
              <w:t xml:space="preserve"> E</w:t>
            </w:r>
          </w:p>
        </w:tc>
      </w:tr>
      <w:tr w:rsidR="00E10F36" w:rsidRPr="006E56DB" w14:paraId="788CDE62" w14:textId="77777777" w:rsidTr="00A1405C">
        <w:trPr>
          <w:trHeight w:val="249"/>
        </w:trPr>
        <w:tc>
          <w:tcPr>
            <w:tcW w:w="670" w:type="dxa"/>
            <w:gridSpan w:val="2"/>
            <w:tcBorders>
              <w:bottom w:val="nil"/>
              <w:right w:val="nil"/>
            </w:tcBorders>
            <w:shd w:val="clear" w:color="4F81BD" w:themeColor="accent1" w:fill="auto"/>
          </w:tcPr>
          <w:p w14:paraId="20836059" w14:textId="2FB3D78B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E1</w:t>
            </w:r>
          </w:p>
        </w:tc>
        <w:tc>
          <w:tcPr>
            <w:tcW w:w="10566" w:type="dxa"/>
            <w:gridSpan w:val="3"/>
            <w:tcBorders>
              <w:left w:val="nil"/>
              <w:bottom w:val="nil"/>
            </w:tcBorders>
            <w:shd w:val="clear" w:color="4F81BD" w:themeColor="accent1" w:fill="auto"/>
          </w:tcPr>
          <w:p w14:paraId="6B13FAE4" w14:textId="53F3824A" w:rsidR="00E10F36" w:rsidRPr="00AD68D0" w:rsidRDefault="00A1405C" w:rsidP="00A1405C">
            <w:pPr>
              <w:spacing w:after="160" w:line="259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u w:val="single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Lauren Mura (Edge Hill)</w:t>
            </w:r>
            <w:r w:rsidR="0054517D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and </w:t>
            </w:r>
            <w:r w:rsidR="0054517D" w:rsidRPr="0054517D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 xml:space="preserve">Rory McDonald </w:t>
            </w:r>
            <w:r w:rsidR="0054517D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(</w:t>
            </w:r>
            <w:r w:rsidR="0054517D" w:rsidRPr="0054517D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Gatsby Charitable Foundation</w:t>
            </w:r>
            <w:r w:rsidR="0054517D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)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: </w:t>
            </w:r>
            <w:r w:rsidR="0054517D" w:rsidRPr="0054517D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The Industry Associate Project: Bridging Education and Industry to Address Further Education Teacher Shortages</w:t>
            </w:r>
          </w:p>
        </w:tc>
      </w:tr>
      <w:tr w:rsidR="00E10F36" w:rsidRPr="006E56DB" w14:paraId="25CF8309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0B1AB6E3" w14:textId="181045D1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E2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1AE6DD96" w14:textId="5EA7AB9F" w:rsidR="00E10F36" w:rsidRPr="00AD68D0" w:rsidRDefault="005D5EA3" w:rsidP="00E10F36">
            <w:pPr>
              <w:spacing w:after="0" w:line="240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Jaswinder Dhillon (Worcester, and 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UCET 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travel scholarship winner): Becoming inquiring professionals: 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R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eflections of teacher educators in India</w:t>
            </w:r>
          </w:p>
        </w:tc>
      </w:tr>
      <w:tr w:rsidR="00E10F36" w:rsidRPr="006E56DB" w14:paraId="209A3E96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clear" w:color="4F81BD" w:themeColor="accent1" w:fill="auto"/>
          </w:tcPr>
          <w:p w14:paraId="1B83ABAE" w14:textId="64D187A0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E3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clear" w:color="4F81BD" w:themeColor="accent1" w:fill="auto"/>
          </w:tcPr>
          <w:p w14:paraId="255DF55A" w14:textId="2EEE0FBE" w:rsidR="00E10F36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Karl Brennan, Estelle Damant &amp; Ash Casey (Loughborough): Thriving over surviving: Adopting a strengths-based approach to student teacher wellbeing</w:t>
            </w:r>
          </w:p>
        </w:tc>
      </w:tr>
      <w:tr w:rsidR="00E10F36" w:rsidRPr="006E56DB" w14:paraId="7FA372DC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553AA5C1" w14:textId="5DDAE416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E4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5F5BEBF" w14:textId="032C8D6C" w:rsidR="00E10F36" w:rsidRPr="00AD68D0" w:rsidRDefault="00A1405C" w:rsidP="00E10F36">
            <w:pPr>
              <w:spacing w:after="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AD68D0">
              <w:rPr>
                <w:rFonts w:ascii="Arial" w:hAnsi="Arial" w:cs="Arial"/>
                <w:sz w:val="21"/>
                <w:szCs w:val="21"/>
              </w:rPr>
              <w:t>Alex Booth (Nottingham): Promoting teacher agency in an age of instrumentalism and performativity</w:t>
            </w:r>
          </w:p>
        </w:tc>
      </w:tr>
      <w:tr w:rsidR="00E10F36" w:rsidRPr="006E56DB" w14:paraId="32FA5C98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clear" w:color="4F81BD" w:themeColor="accent1" w:fill="auto"/>
          </w:tcPr>
          <w:p w14:paraId="5D628C3B" w14:textId="7815836E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E5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clear" w:color="4F81BD" w:themeColor="accent1" w:fill="auto"/>
          </w:tcPr>
          <w:p w14:paraId="28AA93F1" w14:textId="37CFFDC2" w:rsidR="00E10F36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Anne Kellock, Helen Sheehan and Catherine Hathaway 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(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Sheffield Hallam): Intensive Training and Practice (ITAP) Part Two: Reflection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</w:t>
            </w:r>
          </w:p>
        </w:tc>
      </w:tr>
      <w:tr w:rsidR="00E10F36" w:rsidRPr="006E56DB" w14:paraId="25F68658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04653627" w14:textId="3D4D69A6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E6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39DB1D0E" w14:textId="5EAECC57" w:rsidR="00E10F36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Isabelle Schafer (Worcester): Do you understand where I am coming from? 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L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et’s talk about accents</w:t>
            </w:r>
          </w:p>
        </w:tc>
      </w:tr>
      <w:tr w:rsidR="00E10F36" w:rsidRPr="006E56DB" w14:paraId="3D2B0F69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clear" w:color="4F81BD" w:themeColor="accent1" w:fill="auto"/>
          </w:tcPr>
          <w:p w14:paraId="2F955B6A" w14:textId="7463E541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E7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clear" w:color="4F81BD" w:themeColor="accent1" w:fill="auto"/>
          </w:tcPr>
          <w:p w14:paraId="0FE0C67B" w14:textId="298C2A94" w:rsidR="00E10F36" w:rsidRPr="00AD68D0" w:rsidRDefault="0078188B" w:rsidP="00A1405C">
            <w:pPr>
              <w:spacing w:after="160" w:line="240" w:lineRule="auto"/>
              <w:contextualSpacing/>
              <w:rPr>
                <w:rFonts w:ascii="Arial" w:eastAsia="Aptos" w:hAnsi="Arial" w:cs="Arial"/>
                <w:color w:val="000000"/>
                <w:kern w:val="2"/>
                <w:sz w:val="21"/>
                <w:szCs w:val="21"/>
                <w:lang w:val="en-GB"/>
                <w14:ligatures w14:val="standardContextual"/>
              </w:rPr>
            </w:pPr>
            <w:r>
              <w:rPr>
                <w:rFonts w:ascii="Arial" w:eastAsia="Aptos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Jo Eliott and Joanne Mather</w:t>
            </w:r>
            <w:r w:rsidR="00A1405C" w:rsidRPr="00A1405C">
              <w:rPr>
                <w:rFonts w:ascii="Arial" w:eastAsia="Aptos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(Portsmouth): Reclaiming Reflection: Supporting Teacher Educators as Inquiring Professionals through Reflective Practice </w:t>
            </w:r>
          </w:p>
        </w:tc>
      </w:tr>
      <w:tr w:rsidR="00E10F36" w:rsidRPr="006E56DB" w14:paraId="2ED881D4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1C13AEB0" w14:textId="51136D0D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E8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3A21697C" w14:textId="242EDBCC" w:rsidR="00E10F36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Jude Penny (South Wales): Becoming Philosophical Student Teachers</w:t>
            </w:r>
          </w:p>
        </w:tc>
      </w:tr>
      <w:tr w:rsidR="00E10F36" w:rsidRPr="006E56DB" w14:paraId="2EF769E6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clear" w:color="4F81BD" w:themeColor="accent1" w:fill="auto"/>
          </w:tcPr>
          <w:p w14:paraId="4974725F" w14:textId="77C89159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E9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clear" w:color="4F81BD" w:themeColor="accent1" w:fill="auto"/>
          </w:tcPr>
          <w:p w14:paraId="1354957C" w14:textId="486578A8" w:rsidR="00E10F36" w:rsidRPr="00AD68D0" w:rsidRDefault="00A1405C" w:rsidP="00A1405C">
            <w:pPr>
              <w:spacing w:after="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Laura London (UEA) and Victoria Crooks (Nottingham): Mentoring as a lever for subject-specific professional learning: insights from a case study of three subject-specific HEI ITE partnerships</w:t>
            </w:r>
          </w:p>
        </w:tc>
      </w:tr>
      <w:tr w:rsidR="00E10F36" w:rsidRPr="006E56DB" w14:paraId="45CB72C2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08E5A5C0" w14:textId="5C5F34F3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E10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6D147B4F" w14:textId="0D7E33E2" w:rsidR="00E10F36" w:rsidRPr="00AD68D0" w:rsidRDefault="00A1405C" w:rsidP="00A1405C">
            <w:pPr>
              <w:spacing w:before="240" w:after="240" w:line="240" w:lineRule="auto"/>
              <w:contextualSpacing/>
              <w:rPr>
                <w:rFonts w:ascii="Arial" w:eastAsia="Times New Roman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eastAsia="Times New Roman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Frank Su (Liverpool Hope)</w:t>
            </w:r>
            <w:r w:rsidR="0078188B">
              <w:rPr>
                <w:rFonts w:ascii="Arial" w:eastAsia="Times New Roman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and </w:t>
            </w:r>
            <w:r w:rsidR="0078188B" w:rsidRPr="00A1405C">
              <w:rPr>
                <w:rFonts w:ascii="Arial" w:eastAsia="Times New Roman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Margaret Wood </w:t>
            </w:r>
            <w:r w:rsidR="0078188B" w:rsidRPr="00AD68D0">
              <w:rPr>
                <w:rFonts w:ascii="Arial" w:eastAsia="Times New Roman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(York St John)</w:t>
            </w:r>
            <w:r w:rsidRPr="00A1405C">
              <w:rPr>
                <w:rFonts w:ascii="Arial" w:eastAsia="Times New Roman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: Overcoming the ‘culture shock’, breaking down barriers and creating institutional conditions to develop teacher educators’ research capacity in higher education</w:t>
            </w:r>
          </w:p>
        </w:tc>
      </w:tr>
      <w:tr w:rsidR="00E10F36" w:rsidRPr="006E56DB" w14:paraId="16AB4C8A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clear" w:color="4F81BD" w:themeColor="accent1" w:fill="auto"/>
          </w:tcPr>
          <w:p w14:paraId="6992BF16" w14:textId="67DC9C73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E11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clear" w:color="4F81BD" w:themeColor="accent1" w:fill="auto"/>
          </w:tcPr>
          <w:p w14:paraId="3DB9A993" w14:textId="2304D283" w:rsidR="00E10F36" w:rsidRPr="00AD68D0" w:rsidRDefault="00A1405C" w:rsidP="00E10F36">
            <w:pPr>
              <w:spacing w:after="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Andy Howes (Manchester): Lead mentors and the subversive habit of enquiry: Creating space for wider conversations in ITE</w:t>
            </w:r>
          </w:p>
        </w:tc>
      </w:tr>
      <w:tr w:rsidR="00A1405C" w:rsidRPr="006E56DB" w14:paraId="18ADCC2B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single" w:sz="4" w:space="0" w:color="000000"/>
              <w:right w:val="nil"/>
            </w:tcBorders>
            <w:shd w:val="pct10" w:color="auto" w:fill="auto"/>
          </w:tcPr>
          <w:p w14:paraId="11435BF9" w14:textId="16603F12" w:rsidR="00A1405C" w:rsidRDefault="00A1405C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E12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single" w:sz="4" w:space="0" w:color="000000"/>
            </w:tcBorders>
            <w:shd w:val="pct10" w:color="auto" w:fill="auto"/>
          </w:tcPr>
          <w:p w14:paraId="602C25AA" w14:textId="255BFCB2" w:rsidR="00A1405C" w:rsidRPr="00AD68D0" w:rsidRDefault="00A1405C" w:rsidP="00A1405C">
            <w:pPr>
              <w:spacing w:after="0" w:line="240" w:lineRule="auto"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Lucy Hoyes &amp; Kate Freeth (Southampton): Enhancing Inclusive Practices in Initial Teacher Education through Digital Stories</w:t>
            </w:r>
          </w:p>
        </w:tc>
      </w:tr>
      <w:tr w:rsidR="0087113A" w:rsidRPr="006E56DB" w14:paraId="284B4775" w14:textId="77777777" w:rsidTr="00A1405C">
        <w:trPr>
          <w:trHeight w:val="249"/>
        </w:trPr>
        <w:tc>
          <w:tcPr>
            <w:tcW w:w="1630" w:type="dxa"/>
            <w:gridSpan w:val="3"/>
            <w:tcBorders>
              <w:bottom w:val="single" w:sz="4" w:space="0" w:color="000000"/>
            </w:tcBorders>
          </w:tcPr>
          <w:p w14:paraId="6D6C9A24" w14:textId="417FD4E8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E10F36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>:3</w:t>
            </w:r>
            <w:r w:rsidR="00E10F36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 - 1</w:t>
            </w:r>
            <w:r w:rsidR="00E10F36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BD3740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E10F36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9606" w:type="dxa"/>
            <w:gridSpan w:val="2"/>
            <w:tcBorders>
              <w:bottom w:val="single" w:sz="4" w:space="0" w:color="000000"/>
            </w:tcBorders>
          </w:tcPr>
          <w:p w14:paraId="7A624DB0" w14:textId="7B01C8EB" w:rsidR="0087113A" w:rsidRPr="006E56DB" w:rsidRDefault="00BD3740" w:rsidP="008711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TEA/COFFEE</w:t>
            </w:r>
          </w:p>
        </w:tc>
      </w:tr>
      <w:tr w:rsidR="0087113A" w:rsidRPr="006E56DB" w14:paraId="09E2937F" w14:textId="77777777" w:rsidTr="00A1405C">
        <w:trPr>
          <w:trHeight w:val="249"/>
        </w:trPr>
        <w:tc>
          <w:tcPr>
            <w:tcW w:w="1630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6B012A58" w14:textId="45655E39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E10F36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BD3740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>0 - 1</w:t>
            </w:r>
            <w:r w:rsidR="00E10F36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BD3740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606" w:type="dxa"/>
            <w:gridSpan w:val="2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26C25FD1" w14:textId="5C0A9978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SESSION BLOCK </w:t>
            </w:r>
            <w:r w:rsidR="00BD3740">
              <w:rPr>
                <w:rFonts w:ascii="Arial" w:hAnsi="Arial" w:cs="Arial"/>
                <w:b/>
                <w:sz w:val="20"/>
                <w:szCs w:val="20"/>
              </w:rPr>
              <w:t>F</w:t>
            </w:r>
          </w:p>
        </w:tc>
      </w:tr>
      <w:tr w:rsidR="0087113A" w:rsidRPr="006E56DB" w14:paraId="2B2DBB9F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single" w:sz="4" w:space="0" w:color="000000"/>
              <w:bottom w:val="nil"/>
              <w:right w:val="nil"/>
            </w:tcBorders>
          </w:tcPr>
          <w:p w14:paraId="544115F3" w14:textId="3CC90E1B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0566" w:type="dxa"/>
            <w:gridSpan w:val="3"/>
            <w:tcBorders>
              <w:top w:val="single" w:sz="4" w:space="0" w:color="000000"/>
              <w:left w:val="nil"/>
              <w:bottom w:val="nil"/>
            </w:tcBorders>
          </w:tcPr>
          <w:p w14:paraId="5FF3E890" w14:textId="65951DB6" w:rsidR="0087113A" w:rsidRPr="00AD68D0" w:rsidRDefault="00096BD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Suzanne Swan (BCU): 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P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otential integration of Generative AI (GenAI) tools within our teaching and learning practices</w:t>
            </w:r>
          </w:p>
        </w:tc>
      </w:tr>
      <w:tr w:rsidR="0087113A" w:rsidRPr="006E56DB" w14:paraId="4B48212A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14839E67" w14:textId="09F24997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18608E84" w14:textId="4034422B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Kelly Davey </w:t>
            </w:r>
            <w:r w:rsidR="004D1F89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N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icklin (BCU): ‘Mentor </w:t>
            </w:r>
            <w:proofErr w:type="spellStart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Mindlines</w:t>
            </w:r>
            <w:proofErr w:type="spellEnd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’ - An investigation into the nature and mobilisation of tacit professional knowledge between trainee teachers and school-based mentors in Initial Teacher Training and Education </w:t>
            </w:r>
          </w:p>
        </w:tc>
      </w:tr>
      <w:tr w:rsidR="0087113A" w:rsidRPr="006E56DB" w14:paraId="56774D54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292D1F7A" w14:textId="59E9762C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</w:tcPr>
          <w:p w14:paraId="431D4F48" w14:textId="05B0F5BB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Alex Ford (Leeds Trinity): Learning through liminality: supporting trainee teachers to develop long term autonomy by embracing complexity </w:t>
            </w:r>
          </w:p>
        </w:tc>
      </w:tr>
      <w:tr w:rsidR="0087113A" w:rsidRPr="006E56DB" w14:paraId="4131BC6D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39DE76FE" w14:textId="550EC510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2687C232" w14:textId="60292714" w:rsidR="0087113A" w:rsidRPr="00AD68D0" w:rsidRDefault="00096BD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D68D0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Karen Killkenny &amp; colleagues (</w:t>
            </w:r>
            <w:r w:rsidRPr="00096BDC">
              <w:rPr>
                <w:rFonts w:ascii="Arial" w:hAnsi="Arial" w:cs="Arial"/>
                <w:bCs/>
                <w:kern w:val="2"/>
                <w:sz w:val="21"/>
                <w:szCs w:val="21"/>
                <w14:ligatures w14:val="standardContextual"/>
              </w:rPr>
              <w:t>Manchester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 xml:space="preserve">): </w:t>
            </w:r>
            <w:r w:rsidRPr="00AD68D0">
              <w:rPr>
                <w:rFonts w:ascii="Arial" w:hAnsi="Arial" w:cs="Arial"/>
                <w:b/>
                <w:kern w:val="2"/>
                <w:sz w:val="21"/>
                <w:szCs w:val="21"/>
                <w14:ligatures w14:val="standardContextual"/>
              </w:rPr>
              <w:t>P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re-service teacher use of AI within their teaching placements</w:t>
            </w:r>
          </w:p>
        </w:tc>
      </w:tr>
      <w:tr w:rsidR="0087113A" w:rsidRPr="006E56DB" w14:paraId="752FE338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2C166748" w14:textId="5D38F22B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</w:tcPr>
          <w:p w14:paraId="72850C25" w14:textId="42079058" w:rsidR="0087113A" w:rsidRPr="00AD68D0" w:rsidRDefault="00096BD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>Leila Walker,</w:t>
            </w:r>
            <w:r w:rsidRPr="00AD68D0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 xml:space="preserve"> </w:t>
            </w:r>
            <w:r w:rsidRPr="00A1405C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 xml:space="preserve">Karan Vickers-Hulse and Tessa </w:t>
            </w:r>
            <w:proofErr w:type="spellStart"/>
            <w:r w:rsidRPr="00A1405C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>Podpadec</w:t>
            </w:r>
            <w:proofErr w:type="spellEnd"/>
            <w:r w:rsidRPr="00A1405C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 xml:space="preserve"> (UWE): Developing Competent and Confident Professionals through Social and Emotional Learning (SEL) and Inquiry-Based Practice</w:t>
            </w:r>
          </w:p>
        </w:tc>
      </w:tr>
      <w:tr w:rsidR="00B24479" w:rsidRPr="006E56DB" w14:paraId="3803CCB5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2416B721" w14:textId="1982F774" w:rsidR="00B24479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B24479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167C422F" w14:textId="5198E62F" w:rsidR="00B24479" w:rsidRPr="00AD68D0" w:rsidRDefault="00A1405C" w:rsidP="00A1405C">
            <w:pPr>
              <w:spacing w:after="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Mari Jo Valentine (Kingston): </w:t>
            </w:r>
            <w:r w:rsidR="00E52FE3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A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n inquiry-based approach to Safeguarding with ITE trainees</w:t>
            </w:r>
          </w:p>
        </w:tc>
      </w:tr>
      <w:tr w:rsidR="0087113A" w:rsidRPr="006E56DB" w14:paraId="074B257D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38F89687" w14:textId="70DFE6B8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</w:tcPr>
          <w:p w14:paraId="33B3798F" w14:textId="54849AE6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Rachele Newman</w:t>
            </w:r>
            <w:r w:rsidR="008610FE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and Lucy Hoyes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(Southampton): </w:t>
            </w:r>
            <w:r w:rsidR="004D1F89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“</w:t>
            </w:r>
            <w:r w:rsidR="008610FE" w:rsidRPr="008610FE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It is so important that trainees understand how to plan. Many of them do not,”: Mentor conceptions of lesson planning</w:t>
            </w:r>
          </w:p>
        </w:tc>
      </w:tr>
      <w:tr w:rsidR="0087113A" w:rsidRPr="006E56DB" w14:paraId="52EBCC7C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68E9EB46" w14:textId="022F7E07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70F3C57A" w14:textId="34B393FF" w:rsidR="0087113A" w:rsidRPr="00AD68D0" w:rsidRDefault="00A1405C" w:rsidP="0087113A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Kevin Holland</w:t>
            </w:r>
            <w:r w:rsidR="0092194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Sussex</w:t>
            </w:r>
            <w:r w:rsidR="0092194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):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How can teachers and teacher educators develop as inquiring professionals?</w:t>
            </w:r>
          </w:p>
        </w:tc>
      </w:tr>
      <w:tr w:rsidR="0087113A" w:rsidRPr="006E56DB" w14:paraId="789311D3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3B1091EE" w14:textId="43DC13FB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</w:tcPr>
          <w:p w14:paraId="05BB2BFC" w14:textId="689FDBD8" w:rsidR="0087113A" w:rsidRPr="00AD68D0" w:rsidRDefault="00A1405C" w:rsidP="00A1405C">
            <w:pPr>
              <w:spacing w:after="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Aimee Quickfall (</w:t>
            </w:r>
            <w:r w:rsidR="0078188B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Leeds Trinity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): Academics in ITE Research Group - The story so far and opportunities 2025 – 2028</w:t>
            </w:r>
          </w:p>
        </w:tc>
      </w:tr>
      <w:tr w:rsidR="0087113A" w:rsidRPr="006E56DB" w14:paraId="50878E1A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3D1FBD18" w14:textId="69071C0A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05A61BDD" w14:textId="295E1FE8" w:rsidR="0087113A" w:rsidRPr="00AD68D0" w:rsidRDefault="00E55E8A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Keither Parker (York St John) and Lisa Murtagh (Manchester</w:t>
            </w:r>
            <w:r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 xml:space="preserve">): </w:t>
            </w:r>
            <w:r w:rsidRPr="00E55E8A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UCET Teacher Education Blog - 2</w:t>
            </w:r>
            <w:r w:rsidRPr="00E55E8A">
              <w:rPr>
                <w:rFonts w:ascii="Arial" w:hAnsi="Arial" w:cs="Arial"/>
                <w:kern w:val="2"/>
                <w:sz w:val="21"/>
                <w:szCs w:val="21"/>
                <w:vertAlign w:val="superscript"/>
                <w14:ligatures w14:val="standardContextual"/>
              </w:rPr>
              <w:t>nd</w:t>
            </w:r>
            <w:r w:rsidRPr="00E55E8A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 workshop - a practical session for writing for the blog</w:t>
            </w:r>
          </w:p>
        </w:tc>
      </w:tr>
      <w:tr w:rsidR="0087113A" w:rsidRPr="006E56DB" w14:paraId="4DEAB4EB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7B636AB6" w14:textId="2D95248F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</w:tcPr>
          <w:p w14:paraId="3001BE35" w14:textId="6653CD3B" w:rsidR="0087113A" w:rsidRPr="00AD68D0" w:rsidRDefault="00096BDC" w:rsidP="00A1405C">
            <w:pPr>
              <w:spacing w:before="240" w:after="240" w:line="259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096BDC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Philippa Huynh</w:t>
            </w:r>
            <w:r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 xml:space="preserve">, </w:t>
            </w:r>
            <w:r w:rsidR="00A1405C"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Robert Caudwell</w:t>
            </w:r>
            <w:r w:rsidR="00A1405C"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(Penrose Education) and</w:t>
            </w:r>
            <w:r w:rsidR="00A1405C"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Chloe</w:t>
            </w:r>
            <w:r w:rsidR="00A1405C"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Hindmarsh</w:t>
            </w:r>
            <w:r w:rsidR="00A1405C"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</w:t>
            </w:r>
            <w:r w:rsidR="00A1405C"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(SHU): H</w:t>
            </w:r>
            <w:r w:rsidR="00A1405C"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ow technology can be used to support closer collaboration between University and SCITT providers</w:t>
            </w:r>
          </w:p>
        </w:tc>
      </w:tr>
      <w:tr w:rsidR="00A1405C" w:rsidRPr="006E56DB" w14:paraId="5873E963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3A0485C3" w14:textId="38DC05BF" w:rsidR="00A1405C" w:rsidRDefault="00A1405C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F12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3D71F20A" w14:textId="77777777" w:rsidR="00A1405C" w:rsidRDefault="00A1405C" w:rsidP="00A1405C">
            <w:pPr>
              <w:spacing w:before="240" w:after="240" w:line="259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International session</w:t>
            </w:r>
            <w:r w:rsid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:</w:t>
            </w:r>
          </w:p>
          <w:p w14:paraId="5C1A81CD" w14:textId="3AA0DB51" w:rsidR="00AD68D0" w:rsidRDefault="00AD68D0" w:rsidP="00AD68D0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  <w:r w:rsidRPr="00AD68D0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Celine </w:t>
            </w:r>
            <w:proofErr w:type="spellStart"/>
            <w:r w:rsidRPr="00AD68D0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Nwadi</w:t>
            </w:r>
            <w:proofErr w:type="spellEnd"/>
            <w:r w:rsidRPr="00AD68D0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AD68D0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Etesike</w:t>
            </w:r>
            <w:proofErr w:type="spellEnd"/>
            <w:r w:rsidRPr="00AD68D0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and </w:t>
            </w:r>
            <w:proofErr w:type="spellStart"/>
            <w:r w:rsidRPr="00AD68D0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Chiazoka</w:t>
            </w:r>
            <w:proofErr w:type="spellEnd"/>
            <w:r w:rsidRPr="00AD68D0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Kelechi</w:t>
            </w:r>
            <w:r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(Federal College of Education, Eha-</w:t>
            </w:r>
            <w:proofErr w:type="spellStart"/>
            <w:r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Amufu</w:t>
            </w:r>
            <w:proofErr w:type="spellEnd"/>
            <w:r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, Nigeria)</w:t>
            </w:r>
            <w:r w:rsidRPr="00AD68D0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: Fostering inquiry through educational technologies developing reflective teaching practices amongst lecturers in Nigerian colleges of education. </w:t>
            </w:r>
          </w:p>
          <w:p w14:paraId="61891297" w14:textId="38BCE474" w:rsidR="00AD68D0" w:rsidRPr="00AF59E5" w:rsidRDefault="00AD68D0" w:rsidP="00AD68D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D68D0">
              <w:rPr>
                <w:rFonts w:ascii="Arial" w:hAnsi="Arial" w:cs="Arial"/>
                <w:sz w:val="20"/>
                <w:szCs w:val="20"/>
              </w:rPr>
              <w:t>Aideyan</w:t>
            </w:r>
            <w:proofErr w:type="spellEnd"/>
            <w:r w:rsidRPr="00AF59E5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F59E5">
              <w:rPr>
                <w:rFonts w:ascii="Arial" w:hAnsi="Arial" w:cs="Arial"/>
                <w:sz w:val="20"/>
                <w:szCs w:val="20"/>
              </w:rPr>
              <w:t>Osarenmwanta</w:t>
            </w:r>
            <w:proofErr w:type="spellEnd"/>
            <w:r w:rsidRPr="00AF59E5">
              <w:rPr>
                <w:rFonts w:ascii="Arial" w:hAnsi="Arial" w:cs="Arial"/>
                <w:sz w:val="20"/>
                <w:szCs w:val="20"/>
              </w:rPr>
              <w:t xml:space="preserve"> Daniel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F59E5">
              <w:rPr>
                <w:rFonts w:ascii="Arial" w:hAnsi="Arial" w:cs="Arial"/>
                <w:sz w:val="20"/>
                <w:szCs w:val="20"/>
              </w:rPr>
              <w:t>University of Benin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AF59E5">
              <w:rPr>
                <w:rFonts w:ascii="Arial" w:hAnsi="Arial" w:cs="Arial"/>
                <w:sz w:val="20"/>
                <w:szCs w:val="20"/>
              </w:rPr>
              <w:t xml:space="preserve">: Correlate of school climate: A study of mental health wellbeing, lecturer-student relationship, school connectedness and motivation to learn among students in University of Benin </w:t>
            </w:r>
          </w:p>
          <w:p w14:paraId="5A8C6E64" w14:textId="5C3B4053" w:rsidR="00AD68D0" w:rsidRPr="00AD68D0" w:rsidRDefault="00AD68D0" w:rsidP="00AD68D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AD68D0">
              <w:rPr>
                <w:rFonts w:ascii="Arial" w:hAnsi="Arial" w:cs="Arial"/>
                <w:sz w:val="20"/>
                <w:szCs w:val="20"/>
              </w:rPr>
              <w:t>Bea</w:t>
            </w:r>
            <w:r w:rsidRPr="00AF59E5">
              <w:rPr>
                <w:rFonts w:ascii="Arial" w:hAnsi="Arial" w:cs="Arial"/>
                <w:sz w:val="20"/>
                <w:szCs w:val="20"/>
              </w:rPr>
              <w:t xml:space="preserve"> Noble-Rogers</w:t>
            </w:r>
            <w:r w:rsidR="007B400F">
              <w:rPr>
                <w:rFonts w:ascii="Arial" w:hAnsi="Arial" w:cs="Arial"/>
                <w:sz w:val="20"/>
                <w:szCs w:val="20"/>
              </w:rPr>
              <w:t>,</w:t>
            </w:r>
            <w:r w:rsidRPr="00AF59E5">
              <w:rPr>
                <w:rFonts w:ascii="Arial" w:hAnsi="Arial" w:cs="Arial"/>
                <w:sz w:val="20"/>
                <w:szCs w:val="20"/>
              </w:rPr>
              <w:t xml:space="preserve"> Bernice </w:t>
            </w:r>
            <w:proofErr w:type="spellStart"/>
            <w:r w:rsidRPr="00AF59E5">
              <w:rPr>
                <w:rFonts w:ascii="Arial" w:hAnsi="Arial" w:cs="Arial"/>
                <w:sz w:val="20"/>
                <w:szCs w:val="20"/>
              </w:rPr>
              <w:t>Bangfu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and</w:t>
            </w:r>
            <w:r w:rsidRPr="00AF59E5">
              <w:rPr>
                <w:rFonts w:ascii="Arial" w:hAnsi="Arial" w:cs="Arial"/>
                <w:sz w:val="20"/>
                <w:szCs w:val="20"/>
              </w:rPr>
              <w:t xml:space="preserve"> Eric Daniel Ananga</w:t>
            </w:r>
            <w:r>
              <w:rPr>
                <w:rFonts w:ascii="Arial" w:hAnsi="Arial" w:cs="Arial"/>
                <w:sz w:val="20"/>
                <w:szCs w:val="20"/>
              </w:rPr>
              <w:t xml:space="preserve"> (T-Tel): </w:t>
            </w:r>
            <w:r w:rsidRPr="00AF59E5">
              <w:rPr>
                <w:rFonts w:ascii="Arial" w:hAnsi="Arial" w:cs="Arial"/>
                <w:sz w:val="20"/>
                <w:szCs w:val="20"/>
              </w:rPr>
              <w:t>Becoming Inquiring Professionals: Reimagining Teacher Education through Continuous Professional Development in Ghana</w:t>
            </w:r>
          </w:p>
        </w:tc>
      </w:tr>
    </w:tbl>
    <w:p w14:paraId="41A1E5F5" w14:textId="77777777" w:rsidR="00D54D34" w:rsidRPr="006E56DB" w:rsidRDefault="00D54D34" w:rsidP="00D11367">
      <w:pPr>
        <w:rPr>
          <w:rFonts w:ascii="Arial" w:hAnsi="Arial" w:cs="Arial"/>
        </w:rPr>
      </w:pPr>
    </w:p>
    <w:sectPr w:rsidR="00D54D34" w:rsidRPr="006E56DB" w:rsidSect="00286E7E">
      <w:pgSz w:w="12240" w:h="15840"/>
      <w:pgMar w:top="284" w:right="720" w:bottom="3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e Olive Roman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4CFB"/>
    <w:multiLevelType w:val="hybridMultilevel"/>
    <w:tmpl w:val="FFA4FA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A37C1"/>
    <w:multiLevelType w:val="hybridMultilevel"/>
    <w:tmpl w:val="3C62F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16B73"/>
    <w:multiLevelType w:val="hybridMultilevel"/>
    <w:tmpl w:val="6A640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927EA4"/>
    <w:multiLevelType w:val="hybridMultilevel"/>
    <w:tmpl w:val="33E42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1C4C26"/>
    <w:multiLevelType w:val="hybridMultilevel"/>
    <w:tmpl w:val="12EA09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AF6808"/>
    <w:multiLevelType w:val="hybridMultilevel"/>
    <w:tmpl w:val="9C4692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CD3C9C"/>
    <w:multiLevelType w:val="hybridMultilevel"/>
    <w:tmpl w:val="E6C4A30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915AC8"/>
    <w:multiLevelType w:val="hybridMultilevel"/>
    <w:tmpl w:val="D248B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E350DB"/>
    <w:multiLevelType w:val="hybridMultilevel"/>
    <w:tmpl w:val="DB887A0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8817277">
    <w:abstractNumId w:val="8"/>
  </w:num>
  <w:num w:numId="2" w16cid:durableId="665329594">
    <w:abstractNumId w:val="6"/>
  </w:num>
  <w:num w:numId="3" w16cid:durableId="1111508714">
    <w:abstractNumId w:val="1"/>
  </w:num>
  <w:num w:numId="4" w16cid:durableId="990645365">
    <w:abstractNumId w:val="3"/>
  </w:num>
  <w:num w:numId="5" w16cid:durableId="225997046">
    <w:abstractNumId w:val="2"/>
  </w:num>
  <w:num w:numId="6" w16cid:durableId="747920185">
    <w:abstractNumId w:val="7"/>
  </w:num>
  <w:num w:numId="7" w16cid:durableId="179902262">
    <w:abstractNumId w:val="5"/>
  </w:num>
  <w:num w:numId="8" w16cid:durableId="384838258">
    <w:abstractNumId w:val="0"/>
  </w:num>
  <w:num w:numId="9" w16cid:durableId="14470388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A76"/>
    <w:rsid w:val="00005E76"/>
    <w:rsid w:val="000072E9"/>
    <w:rsid w:val="00012783"/>
    <w:rsid w:val="00015928"/>
    <w:rsid w:val="00015C32"/>
    <w:rsid w:val="00033F02"/>
    <w:rsid w:val="00034A9E"/>
    <w:rsid w:val="00051C7D"/>
    <w:rsid w:val="00052826"/>
    <w:rsid w:val="00053B11"/>
    <w:rsid w:val="00061181"/>
    <w:rsid w:val="00065F1A"/>
    <w:rsid w:val="00066C95"/>
    <w:rsid w:val="00077443"/>
    <w:rsid w:val="000844D0"/>
    <w:rsid w:val="000876B3"/>
    <w:rsid w:val="000923EE"/>
    <w:rsid w:val="00096BDC"/>
    <w:rsid w:val="000A69CC"/>
    <w:rsid w:val="000A7318"/>
    <w:rsid w:val="000B29DC"/>
    <w:rsid w:val="000B4DCA"/>
    <w:rsid w:val="000B7EF3"/>
    <w:rsid w:val="000D50B7"/>
    <w:rsid w:val="000D762E"/>
    <w:rsid w:val="000D7AFD"/>
    <w:rsid w:val="000D7CE2"/>
    <w:rsid w:val="001078AA"/>
    <w:rsid w:val="00112142"/>
    <w:rsid w:val="0011280F"/>
    <w:rsid w:val="00112DC5"/>
    <w:rsid w:val="00115FE6"/>
    <w:rsid w:val="00121154"/>
    <w:rsid w:val="00126F08"/>
    <w:rsid w:val="001319D4"/>
    <w:rsid w:val="00131ACD"/>
    <w:rsid w:val="00134504"/>
    <w:rsid w:val="00144F53"/>
    <w:rsid w:val="001474DE"/>
    <w:rsid w:val="00153063"/>
    <w:rsid w:val="00155F40"/>
    <w:rsid w:val="00161980"/>
    <w:rsid w:val="0016294D"/>
    <w:rsid w:val="00163908"/>
    <w:rsid w:val="001677C6"/>
    <w:rsid w:val="001813D6"/>
    <w:rsid w:val="00186541"/>
    <w:rsid w:val="0018792A"/>
    <w:rsid w:val="0019733B"/>
    <w:rsid w:val="001A5038"/>
    <w:rsid w:val="001A756C"/>
    <w:rsid w:val="001B110C"/>
    <w:rsid w:val="001B658A"/>
    <w:rsid w:val="001C04B4"/>
    <w:rsid w:val="001C5825"/>
    <w:rsid w:val="001E3844"/>
    <w:rsid w:val="001E612F"/>
    <w:rsid w:val="002002B6"/>
    <w:rsid w:val="002058CB"/>
    <w:rsid w:val="002064EF"/>
    <w:rsid w:val="00210C58"/>
    <w:rsid w:val="00222449"/>
    <w:rsid w:val="0022480A"/>
    <w:rsid w:val="002330EC"/>
    <w:rsid w:val="002349CD"/>
    <w:rsid w:val="00243189"/>
    <w:rsid w:val="00245C98"/>
    <w:rsid w:val="0024763A"/>
    <w:rsid w:val="0025518D"/>
    <w:rsid w:val="00257A9B"/>
    <w:rsid w:val="00263F3A"/>
    <w:rsid w:val="00277FB2"/>
    <w:rsid w:val="0028068C"/>
    <w:rsid w:val="0028104F"/>
    <w:rsid w:val="002856BA"/>
    <w:rsid w:val="00286E7E"/>
    <w:rsid w:val="0029539D"/>
    <w:rsid w:val="002A278B"/>
    <w:rsid w:val="002B2E1D"/>
    <w:rsid w:val="002B3BD2"/>
    <w:rsid w:val="002C7911"/>
    <w:rsid w:val="002D4E4E"/>
    <w:rsid w:val="002E4E8E"/>
    <w:rsid w:val="002F7951"/>
    <w:rsid w:val="00304E16"/>
    <w:rsid w:val="00311554"/>
    <w:rsid w:val="003202FE"/>
    <w:rsid w:val="00322623"/>
    <w:rsid w:val="0033301B"/>
    <w:rsid w:val="00346015"/>
    <w:rsid w:val="003460A1"/>
    <w:rsid w:val="00355115"/>
    <w:rsid w:val="003570F5"/>
    <w:rsid w:val="003576F7"/>
    <w:rsid w:val="0035795A"/>
    <w:rsid w:val="00362D48"/>
    <w:rsid w:val="00363384"/>
    <w:rsid w:val="00367477"/>
    <w:rsid w:val="00372C1A"/>
    <w:rsid w:val="003778D7"/>
    <w:rsid w:val="003A370C"/>
    <w:rsid w:val="003B7ADE"/>
    <w:rsid w:val="003D50FD"/>
    <w:rsid w:val="003D7993"/>
    <w:rsid w:val="003E367C"/>
    <w:rsid w:val="003E3C08"/>
    <w:rsid w:val="003E75CC"/>
    <w:rsid w:val="003E7E96"/>
    <w:rsid w:val="0041130D"/>
    <w:rsid w:val="004145B8"/>
    <w:rsid w:val="0041679D"/>
    <w:rsid w:val="00416EDA"/>
    <w:rsid w:val="004223DF"/>
    <w:rsid w:val="00423278"/>
    <w:rsid w:val="0042769A"/>
    <w:rsid w:val="00432A4D"/>
    <w:rsid w:val="004419B2"/>
    <w:rsid w:val="00442ED6"/>
    <w:rsid w:val="004440D1"/>
    <w:rsid w:val="00445702"/>
    <w:rsid w:val="00467ACC"/>
    <w:rsid w:val="004722AA"/>
    <w:rsid w:val="00477CA8"/>
    <w:rsid w:val="004954F0"/>
    <w:rsid w:val="004A48E4"/>
    <w:rsid w:val="004A6563"/>
    <w:rsid w:val="004B2FC6"/>
    <w:rsid w:val="004C5437"/>
    <w:rsid w:val="004C54DF"/>
    <w:rsid w:val="004C56BC"/>
    <w:rsid w:val="004D1F89"/>
    <w:rsid w:val="004D3D4D"/>
    <w:rsid w:val="004D4751"/>
    <w:rsid w:val="004D56DC"/>
    <w:rsid w:val="004D58CD"/>
    <w:rsid w:val="004E00AA"/>
    <w:rsid w:val="004E2835"/>
    <w:rsid w:val="004E3BDD"/>
    <w:rsid w:val="004F3D92"/>
    <w:rsid w:val="004F5108"/>
    <w:rsid w:val="00502650"/>
    <w:rsid w:val="00502B6D"/>
    <w:rsid w:val="005038BF"/>
    <w:rsid w:val="00510A8B"/>
    <w:rsid w:val="0052024A"/>
    <w:rsid w:val="00534997"/>
    <w:rsid w:val="00536AE7"/>
    <w:rsid w:val="00540633"/>
    <w:rsid w:val="0054517D"/>
    <w:rsid w:val="00547452"/>
    <w:rsid w:val="00553AF6"/>
    <w:rsid w:val="00562999"/>
    <w:rsid w:val="00565AB8"/>
    <w:rsid w:val="005737F3"/>
    <w:rsid w:val="005835F3"/>
    <w:rsid w:val="00584579"/>
    <w:rsid w:val="00593042"/>
    <w:rsid w:val="0059755F"/>
    <w:rsid w:val="005A060E"/>
    <w:rsid w:val="005A26E2"/>
    <w:rsid w:val="005A4834"/>
    <w:rsid w:val="005B38DF"/>
    <w:rsid w:val="005B5DA4"/>
    <w:rsid w:val="005C3607"/>
    <w:rsid w:val="005C5A2E"/>
    <w:rsid w:val="005C5E79"/>
    <w:rsid w:val="005D330C"/>
    <w:rsid w:val="005D5682"/>
    <w:rsid w:val="005D5EA3"/>
    <w:rsid w:val="005E44F2"/>
    <w:rsid w:val="005E46B1"/>
    <w:rsid w:val="00601BF4"/>
    <w:rsid w:val="00603A09"/>
    <w:rsid w:val="006053C5"/>
    <w:rsid w:val="006061E0"/>
    <w:rsid w:val="00606EBA"/>
    <w:rsid w:val="00607F97"/>
    <w:rsid w:val="00612FC3"/>
    <w:rsid w:val="00615957"/>
    <w:rsid w:val="00621B97"/>
    <w:rsid w:val="00622CDD"/>
    <w:rsid w:val="00624B3D"/>
    <w:rsid w:val="00632561"/>
    <w:rsid w:val="00634552"/>
    <w:rsid w:val="00636BBF"/>
    <w:rsid w:val="00642E77"/>
    <w:rsid w:val="00647C6C"/>
    <w:rsid w:val="006514B1"/>
    <w:rsid w:val="00666FF0"/>
    <w:rsid w:val="00667595"/>
    <w:rsid w:val="00672A33"/>
    <w:rsid w:val="006805E2"/>
    <w:rsid w:val="006830E1"/>
    <w:rsid w:val="006903D5"/>
    <w:rsid w:val="00691A6C"/>
    <w:rsid w:val="00691F58"/>
    <w:rsid w:val="00694188"/>
    <w:rsid w:val="00694679"/>
    <w:rsid w:val="0069724F"/>
    <w:rsid w:val="006A0AC4"/>
    <w:rsid w:val="006C2E99"/>
    <w:rsid w:val="006C36C2"/>
    <w:rsid w:val="006C6D63"/>
    <w:rsid w:val="006D1BF8"/>
    <w:rsid w:val="006E4714"/>
    <w:rsid w:val="006E56DB"/>
    <w:rsid w:val="006E64FB"/>
    <w:rsid w:val="00706670"/>
    <w:rsid w:val="00712D95"/>
    <w:rsid w:val="00715B08"/>
    <w:rsid w:val="00720D81"/>
    <w:rsid w:val="00724270"/>
    <w:rsid w:val="007302D3"/>
    <w:rsid w:val="007316AD"/>
    <w:rsid w:val="00734723"/>
    <w:rsid w:val="007350E8"/>
    <w:rsid w:val="00737A40"/>
    <w:rsid w:val="00757BE8"/>
    <w:rsid w:val="007604AC"/>
    <w:rsid w:val="0077068F"/>
    <w:rsid w:val="00777141"/>
    <w:rsid w:val="0078095F"/>
    <w:rsid w:val="0078188B"/>
    <w:rsid w:val="00782156"/>
    <w:rsid w:val="00787323"/>
    <w:rsid w:val="007971A5"/>
    <w:rsid w:val="007A1E24"/>
    <w:rsid w:val="007A754B"/>
    <w:rsid w:val="007B0F94"/>
    <w:rsid w:val="007B400F"/>
    <w:rsid w:val="007B4DF6"/>
    <w:rsid w:val="007C3491"/>
    <w:rsid w:val="007C5E0F"/>
    <w:rsid w:val="007D173D"/>
    <w:rsid w:val="007D2AA5"/>
    <w:rsid w:val="007D3FCA"/>
    <w:rsid w:val="007E0670"/>
    <w:rsid w:val="007E1621"/>
    <w:rsid w:val="007F0613"/>
    <w:rsid w:val="007F0C28"/>
    <w:rsid w:val="008021CA"/>
    <w:rsid w:val="00802658"/>
    <w:rsid w:val="00810DD0"/>
    <w:rsid w:val="0081134F"/>
    <w:rsid w:val="008137BF"/>
    <w:rsid w:val="0081515C"/>
    <w:rsid w:val="00820157"/>
    <w:rsid w:val="008202E0"/>
    <w:rsid w:val="00821DAB"/>
    <w:rsid w:val="008221E3"/>
    <w:rsid w:val="00823209"/>
    <w:rsid w:val="00830F8A"/>
    <w:rsid w:val="00837BC6"/>
    <w:rsid w:val="008433DD"/>
    <w:rsid w:val="008474CE"/>
    <w:rsid w:val="008567AD"/>
    <w:rsid w:val="008610FE"/>
    <w:rsid w:val="00864CF6"/>
    <w:rsid w:val="008669B5"/>
    <w:rsid w:val="0087113A"/>
    <w:rsid w:val="0087151C"/>
    <w:rsid w:val="00873364"/>
    <w:rsid w:val="00877ED6"/>
    <w:rsid w:val="00883AE4"/>
    <w:rsid w:val="0089029B"/>
    <w:rsid w:val="00895E40"/>
    <w:rsid w:val="008A12E6"/>
    <w:rsid w:val="008A5498"/>
    <w:rsid w:val="008A5907"/>
    <w:rsid w:val="008B1E38"/>
    <w:rsid w:val="008B57BD"/>
    <w:rsid w:val="008B6F05"/>
    <w:rsid w:val="008B7F40"/>
    <w:rsid w:val="008C40D1"/>
    <w:rsid w:val="008D1295"/>
    <w:rsid w:val="008D12E5"/>
    <w:rsid w:val="008D39F3"/>
    <w:rsid w:val="008E047E"/>
    <w:rsid w:val="00900202"/>
    <w:rsid w:val="00905E1D"/>
    <w:rsid w:val="00907ED8"/>
    <w:rsid w:val="00910F4D"/>
    <w:rsid w:val="009125B4"/>
    <w:rsid w:val="00921940"/>
    <w:rsid w:val="00921B62"/>
    <w:rsid w:val="00922F14"/>
    <w:rsid w:val="00923617"/>
    <w:rsid w:val="00923F63"/>
    <w:rsid w:val="009270D7"/>
    <w:rsid w:val="0093002B"/>
    <w:rsid w:val="00932294"/>
    <w:rsid w:val="0093498C"/>
    <w:rsid w:val="009422F6"/>
    <w:rsid w:val="0094712E"/>
    <w:rsid w:val="00955438"/>
    <w:rsid w:val="00961C0E"/>
    <w:rsid w:val="00962A0E"/>
    <w:rsid w:val="0097123E"/>
    <w:rsid w:val="00976508"/>
    <w:rsid w:val="009810BE"/>
    <w:rsid w:val="009A0C1C"/>
    <w:rsid w:val="009A3DBF"/>
    <w:rsid w:val="009A42A4"/>
    <w:rsid w:val="009A7EC0"/>
    <w:rsid w:val="009B0024"/>
    <w:rsid w:val="009B57C1"/>
    <w:rsid w:val="009C1B7D"/>
    <w:rsid w:val="009C2DD7"/>
    <w:rsid w:val="009C4D5A"/>
    <w:rsid w:val="009D0FA0"/>
    <w:rsid w:val="009D5584"/>
    <w:rsid w:val="009E7C29"/>
    <w:rsid w:val="009F1914"/>
    <w:rsid w:val="009F5EC5"/>
    <w:rsid w:val="009F743F"/>
    <w:rsid w:val="00A00308"/>
    <w:rsid w:val="00A00901"/>
    <w:rsid w:val="00A01A54"/>
    <w:rsid w:val="00A11600"/>
    <w:rsid w:val="00A13AB6"/>
    <w:rsid w:val="00A1405C"/>
    <w:rsid w:val="00A16D84"/>
    <w:rsid w:val="00A2190B"/>
    <w:rsid w:val="00A22272"/>
    <w:rsid w:val="00A26E61"/>
    <w:rsid w:val="00A30F63"/>
    <w:rsid w:val="00A346AA"/>
    <w:rsid w:val="00A35259"/>
    <w:rsid w:val="00A43119"/>
    <w:rsid w:val="00A4654F"/>
    <w:rsid w:val="00A535D3"/>
    <w:rsid w:val="00A54261"/>
    <w:rsid w:val="00A600AD"/>
    <w:rsid w:val="00A61663"/>
    <w:rsid w:val="00A624E2"/>
    <w:rsid w:val="00A63EB4"/>
    <w:rsid w:val="00A65B0B"/>
    <w:rsid w:val="00A86281"/>
    <w:rsid w:val="00A867A0"/>
    <w:rsid w:val="00A91A1A"/>
    <w:rsid w:val="00A969D7"/>
    <w:rsid w:val="00A96F70"/>
    <w:rsid w:val="00A97CE5"/>
    <w:rsid w:val="00AA1E60"/>
    <w:rsid w:val="00AA6D4C"/>
    <w:rsid w:val="00AB05AE"/>
    <w:rsid w:val="00AB480B"/>
    <w:rsid w:val="00AB516B"/>
    <w:rsid w:val="00AB7AC0"/>
    <w:rsid w:val="00AC150A"/>
    <w:rsid w:val="00AC5F79"/>
    <w:rsid w:val="00AC680E"/>
    <w:rsid w:val="00AD2A76"/>
    <w:rsid w:val="00AD68D0"/>
    <w:rsid w:val="00AD7934"/>
    <w:rsid w:val="00AE5C35"/>
    <w:rsid w:val="00AF7C1F"/>
    <w:rsid w:val="00B012F4"/>
    <w:rsid w:val="00B01772"/>
    <w:rsid w:val="00B01F67"/>
    <w:rsid w:val="00B0428D"/>
    <w:rsid w:val="00B15CFD"/>
    <w:rsid w:val="00B24479"/>
    <w:rsid w:val="00B35384"/>
    <w:rsid w:val="00B3585E"/>
    <w:rsid w:val="00B35DB0"/>
    <w:rsid w:val="00B521C0"/>
    <w:rsid w:val="00B73AB0"/>
    <w:rsid w:val="00B92E34"/>
    <w:rsid w:val="00BA2662"/>
    <w:rsid w:val="00BA294B"/>
    <w:rsid w:val="00BA2FCA"/>
    <w:rsid w:val="00BA4A29"/>
    <w:rsid w:val="00BA599B"/>
    <w:rsid w:val="00BB0127"/>
    <w:rsid w:val="00BC0A80"/>
    <w:rsid w:val="00BD1943"/>
    <w:rsid w:val="00BD3740"/>
    <w:rsid w:val="00BD4F7D"/>
    <w:rsid w:val="00BE794C"/>
    <w:rsid w:val="00BF4D46"/>
    <w:rsid w:val="00BF57D4"/>
    <w:rsid w:val="00BF75EC"/>
    <w:rsid w:val="00C05EDA"/>
    <w:rsid w:val="00C1257C"/>
    <w:rsid w:val="00C15C39"/>
    <w:rsid w:val="00C21EB4"/>
    <w:rsid w:val="00C242E7"/>
    <w:rsid w:val="00C661CA"/>
    <w:rsid w:val="00C71C19"/>
    <w:rsid w:val="00C73765"/>
    <w:rsid w:val="00C81FA5"/>
    <w:rsid w:val="00C82A58"/>
    <w:rsid w:val="00C82DEB"/>
    <w:rsid w:val="00C84591"/>
    <w:rsid w:val="00C87930"/>
    <w:rsid w:val="00CA490D"/>
    <w:rsid w:val="00CC1711"/>
    <w:rsid w:val="00CD7443"/>
    <w:rsid w:val="00D0288F"/>
    <w:rsid w:val="00D031AC"/>
    <w:rsid w:val="00D11367"/>
    <w:rsid w:val="00D115A9"/>
    <w:rsid w:val="00D14049"/>
    <w:rsid w:val="00D141A1"/>
    <w:rsid w:val="00D34F04"/>
    <w:rsid w:val="00D36416"/>
    <w:rsid w:val="00D46DE0"/>
    <w:rsid w:val="00D540CA"/>
    <w:rsid w:val="00D54D34"/>
    <w:rsid w:val="00D624C2"/>
    <w:rsid w:val="00D76AEC"/>
    <w:rsid w:val="00D9271D"/>
    <w:rsid w:val="00D94FB6"/>
    <w:rsid w:val="00D96DC7"/>
    <w:rsid w:val="00DA1EBE"/>
    <w:rsid w:val="00DA349B"/>
    <w:rsid w:val="00DB374D"/>
    <w:rsid w:val="00DC20E2"/>
    <w:rsid w:val="00DD106F"/>
    <w:rsid w:val="00DD143A"/>
    <w:rsid w:val="00DD3652"/>
    <w:rsid w:val="00DD5A3E"/>
    <w:rsid w:val="00DD7B35"/>
    <w:rsid w:val="00DF2039"/>
    <w:rsid w:val="00E10F36"/>
    <w:rsid w:val="00E12B4A"/>
    <w:rsid w:val="00E12D2B"/>
    <w:rsid w:val="00E2373D"/>
    <w:rsid w:val="00E24ED3"/>
    <w:rsid w:val="00E337F2"/>
    <w:rsid w:val="00E4286E"/>
    <w:rsid w:val="00E4394B"/>
    <w:rsid w:val="00E52FE3"/>
    <w:rsid w:val="00E53B13"/>
    <w:rsid w:val="00E55E8A"/>
    <w:rsid w:val="00E57AA6"/>
    <w:rsid w:val="00E60CD5"/>
    <w:rsid w:val="00E62C0A"/>
    <w:rsid w:val="00E63B6B"/>
    <w:rsid w:val="00E65532"/>
    <w:rsid w:val="00E656CE"/>
    <w:rsid w:val="00E67E8D"/>
    <w:rsid w:val="00E71D17"/>
    <w:rsid w:val="00E72F7D"/>
    <w:rsid w:val="00E81555"/>
    <w:rsid w:val="00E97FFB"/>
    <w:rsid w:val="00EA3D10"/>
    <w:rsid w:val="00EA7AC1"/>
    <w:rsid w:val="00EB0407"/>
    <w:rsid w:val="00EB18B7"/>
    <w:rsid w:val="00EC0855"/>
    <w:rsid w:val="00EC4FD2"/>
    <w:rsid w:val="00ED3FC0"/>
    <w:rsid w:val="00EE2C98"/>
    <w:rsid w:val="00EF3D50"/>
    <w:rsid w:val="00F04DF9"/>
    <w:rsid w:val="00F0714B"/>
    <w:rsid w:val="00F143F2"/>
    <w:rsid w:val="00F26CBE"/>
    <w:rsid w:val="00F27DB1"/>
    <w:rsid w:val="00F350EA"/>
    <w:rsid w:val="00F35A7D"/>
    <w:rsid w:val="00F44CFC"/>
    <w:rsid w:val="00F51913"/>
    <w:rsid w:val="00F52894"/>
    <w:rsid w:val="00F53512"/>
    <w:rsid w:val="00F53DE1"/>
    <w:rsid w:val="00F57F6C"/>
    <w:rsid w:val="00F756BE"/>
    <w:rsid w:val="00F946A5"/>
    <w:rsid w:val="00FA11D5"/>
    <w:rsid w:val="00FA2DF0"/>
    <w:rsid w:val="00FA3385"/>
    <w:rsid w:val="00FA3D4D"/>
    <w:rsid w:val="00FB6B46"/>
    <w:rsid w:val="00FB6F27"/>
    <w:rsid w:val="00FC47F5"/>
    <w:rsid w:val="00FC77A2"/>
    <w:rsid w:val="00FD7CC8"/>
    <w:rsid w:val="00FE15CC"/>
    <w:rsid w:val="00FE4A31"/>
    <w:rsid w:val="00FF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1E50A"/>
  <w15:docId w15:val="{BA7ADB25-B9A4-497C-A87B-77108DD3D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D3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2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A76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AD2A76"/>
    <w:pPr>
      <w:spacing w:after="0" w:line="240" w:lineRule="auto"/>
      <w:jc w:val="center"/>
    </w:pPr>
    <w:rPr>
      <w:rFonts w:ascii="Frutiger 45 Light" w:eastAsia="Times New Roman" w:hAnsi="Frutiger 45 Light"/>
      <w:b/>
      <w:u w:val="single"/>
      <w:lang w:val="en-GB"/>
    </w:rPr>
  </w:style>
  <w:style w:type="character" w:customStyle="1" w:styleId="TitleChar">
    <w:name w:val="Title Char"/>
    <w:basedOn w:val="DefaultParagraphFont"/>
    <w:link w:val="Title"/>
    <w:rsid w:val="00AD2A76"/>
    <w:rPr>
      <w:rFonts w:ascii="Frutiger 45 Light" w:eastAsia="Times New Roman" w:hAnsi="Frutiger 45 Light" w:cs="Times New Roman"/>
      <w:b/>
      <w:u w:val="single"/>
      <w:lang w:val="en-GB"/>
    </w:rPr>
  </w:style>
  <w:style w:type="table" w:styleId="TableGrid">
    <w:name w:val="Table Grid"/>
    <w:basedOn w:val="TableNormal"/>
    <w:uiPriority w:val="59"/>
    <w:rsid w:val="00AD2A7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61595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5957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A16D84"/>
    <w:rPr>
      <w:color w:val="0000FF"/>
      <w:u w:val="single"/>
    </w:rPr>
  </w:style>
  <w:style w:type="paragraph" w:customStyle="1" w:styleId="paper">
    <w:name w:val="paper"/>
    <w:basedOn w:val="Normal"/>
    <w:rsid w:val="004B2FC6"/>
    <w:pPr>
      <w:spacing w:before="80" w:after="80" w:line="240" w:lineRule="auto"/>
    </w:pPr>
    <w:rPr>
      <w:rFonts w:ascii="Arial" w:eastAsia="Times New Roman" w:hAnsi="Arial" w:cs="Arial"/>
      <w:sz w:val="16"/>
      <w:szCs w:val="16"/>
    </w:rPr>
  </w:style>
  <w:style w:type="character" w:styleId="Strong">
    <w:name w:val="Strong"/>
    <w:basedOn w:val="DefaultParagraphFont"/>
    <w:uiPriority w:val="22"/>
    <w:qFormat/>
    <w:rsid w:val="004B2FC6"/>
    <w:rPr>
      <w:b/>
      <w:bCs/>
    </w:rPr>
  </w:style>
  <w:style w:type="paragraph" w:styleId="NoSpacing">
    <w:name w:val="No Spacing"/>
    <w:uiPriority w:val="1"/>
    <w:qFormat/>
    <w:rsid w:val="00416EDA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005E76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UnresolvedMention">
    <w:name w:val="Unresolved Mention"/>
    <w:basedOn w:val="DefaultParagraphFont"/>
    <w:uiPriority w:val="99"/>
    <w:semiHidden/>
    <w:unhideWhenUsed/>
    <w:rsid w:val="00510A8B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05EDA"/>
  </w:style>
  <w:style w:type="character" w:customStyle="1" w:styleId="eop">
    <w:name w:val="eop"/>
    <w:basedOn w:val="DefaultParagraphFont"/>
    <w:rsid w:val="00C05EDA"/>
  </w:style>
  <w:style w:type="character" w:styleId="FollowedHyperlink">
    <w:name w:val="FollowedHyperlink"/>
    <w:basedOn w:val="DefaultParagraphFont"/>
    <w:uiPriority w:val="99"/>
    <w:semiHidden/>
    <w:unhideWhenUsed/>
    <w:rsid w:val="00621B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3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2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3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9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1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433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3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51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3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82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7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2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6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4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6A0144-F13B-4F80-84C5-5939AA9D25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46E64F-D9F7-4A5C-B15C-B3BC9B4036AF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A200F684-5DC4-42E0-A131-0C6F66F37B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FC1592-9AFF-42A0-849D-A10905EDC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1843</Words>
  <Characters>10511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a.godsland</dc:creator>
  <cp:keywords/>
  <dc:description/>
  <cp:lastModifiedBy>Max Fincher</cp:lastModifiedBy>
  <cp:revision>2</cp:revision>
  <cp:lastPrinted>2025-10-16T08:47:00Z</cp:lastPrinted>
  <dcterms:created xsi:type="dcterms:W3CDTF">2025-10-16T11:31:00Z</dcterms:created>
  <dcterms:modified xsi:type="dcterms:W3CDTF">2025-10-16T11:31:00Z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9723800</vt:r8>
  </property>
  <property fmtid="{D5CDD505-2E9C-101B-9397-08002B2CF9AE}" pid="4" name="MediaServiceImageTags">
    <vt:lpwstr/>
  </property>
</Properties>
</file>