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09A86D" w14:textId="14B58EFA" w:rsidR="004D22CE" w:rsidRDefault="00535066" w:rsidP="00F325CB">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58240" behindDoc="0" locked="0" layoutInCell="1" allowOverlap="1" wp14:anchorId="6009A87D" wp14:editId="53D7B131">
                <wp:simplePos x="0" y="0"/>
                <wp:positionH relativeFrom="column">
                  <wp:posOffset>50800</wp:posOffset>
                </wp:positionH>
                <wp:positionV relativeFrom="page">
                  <wp:posOffset>593090</wp:posOffset>
                </wp:positionV>
                <wp:extent cx="5960110" cy="1959610"/>
                <wp:effectExtent l="3175" t="254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1"/>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09A87D" id="_x0000_t202" coordsize="21600,21600" o:spt="202" path="m,l,21600r21600,l21600,xe">
                <v:stroke joinstyle="miter"/>
                <v:path gradientshapeok="t" o:connecttype="rect"/>
              </v:shapetype>
              <v:shape id="Text Box 2" o:spid="_x0000_s1026" type="#_x0000_t202" style="position:absolute;left:0;text-align:left;margin-left:4pt;margin-top:46.7pt;width:469.3pt;height:154.3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" filled="f" stroked="f">
                <v:textbox>
                  <w:txbxContent>
                    <w:p w14:paraId="6009A883" w14:textId="77777777" w:rsidR="0050585C" w:rsidRDefault="00F6662E" w:rsidP="00CB45A4">
                      <w:pPr>
                        <w:jc w:val="right"/>
                        <w:rPr>
                          <w:sz w:val="12"/>
                        </w:rPr>
                      </w:pPr>
                      <w:r>
                        <w:rPr>
                          <w:noProof/>
                          <w:sz w:val="12"/>
                          <w:lang w:val="en-GB" w:eastAsia="en-GB"/>
                        </w:rPr>
                        <w:drawing>
                          <wp:inline distT="0" distB="0" distL="0" distR="0" wp14:anchorId="6009A888" wp14:editId="6009A889">
                            <wp:extent cx="2240280" cy="1299845"/>
                            <wp:effectExtent l="19050" t="0" r="7620" b="0"/>
                            <wp:docPr id="1" name="Picture 1"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2"/>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sidR="0050585C">
                        <w:rPr>
                          <w:sz w:val="12"/>
                        </w:rPr>
                        <w:tab/>
                        <w:t xml:space="preserve">                    </w:t>
                      </w:r>
                    </w:p>
                    <w:p w14:paraId="6009A884" w14:textId="77777777" w:rsidR="00AB568E" w:rsidRDefault="0050585C" w:rsidP="00E44FE4">
                      <w:pPr>
                        <w:ind w:left="5760" w:firstLine="720"/>
                        <w:jc w:val="right"/>
                        <w:rPr>
                          <w:i/>
                          <w:color w:val="002060"/>
                          <w:sz w:val="16"/>
                          <w:szCs w:val="16"/>
                        </w:rPr>
                      </w:pPr>
                      <w:r w:rsidRPr="00AB568E">
                        <w:rPr>
                          <w:sz w:val="16"/>
                          <w:szCs w:val="16"/>
                        </w:rPr>
                        <w:t xml:space="preserve"> </w:t>
                      </w:r>
                    </w:p>
                    <w:p w14:paraId="6009A886" w14:textId="77777777" w:rsidR="0050585C" w:rsidRDefault="0050585C"/>
                  </w:txbxContent>
                </v:textbox>
                <w10:wrap anchory="page"/>
              </v:shape>
            </w:pict>
          </mc:Fallback>
        </mc:AlternateContent>
      </w:r>
    </w:p>
    <w:p w14:paraId="6009A86E" w14:textId="6215D485" w:rsidR="004D22CE" w:rsidRDefault="00535066" w:rsidP="00F325CB">
      <w:pPr>
        <w:jc w:val="both"/>
        <w:rPr>
          <w:rFonts w:ascii="Frutiger 45 Light" w:hAnsi="Frutiger 45 Light"/>
        </w:rPr>
      </w:pPr>
      <w:r>
        <w:rPr>
          <w:rFonts w:ascii="Frutiger 45 Light" w:hAnsi="Frutiger 45 Light"/>
          <w:noProof/>
          <w:lang w:eastAsia="en-GB"/>
        </w:rPr>
        <mc:AlternateContent>
          <mc:Choice Requires="wps">
            <w:drawing>
              <wp:anchor distT="0" distB="0" distL="114300" distR="114300" simplePos="0" relativeHeight="251657216" behindDoc="0" locked="0" layoutInCell="1" allowOverlap="1" wp14:anchorId="6009A87E" wp14:editId="7861FC37">
                <wp:simplePos x="0" y="0"/>
                <wp:positionH relativeFrom="column">
                  <wp:posOffset>139065</wp:posOffset>
                </wp:positionH>
                <wp:positionV relativeFrom="paragraph">
                  <wp:posOffset>51435</wp:posOffset>
                </wp:positionV>
                <wp:extent cx="2908300" cy="457200"/>
                <wp:effectExtent l="0" t="0" r="635" b="4445"/>
                <wp:wrapNone/>
                <wp:docPr id="2"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08300" cy="4572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009A887" w14:textId="77777777" w:rsidR="0050585C" w:rsidRPr="00AB568E" w:rsidRDefault="00D3599D">
                            <w:pPr>
                              <w:rPr>
                                <w:i/>
                                <w:color w:val="333399"/>
                              </w:rPr>
                            </w:pPr>
                            <w:r w:rsidRPr="00AB568E">
                              <w:rPr>
                                <w:i/>
                                <w:color w:val="333399"/>
                              </w:rPr>
                              <w:t>Promoting Quality in Teacher Education</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009A87E" id="Text Box 5" o:spid="_x0000_s1027" type="#_x0000_t202" style="position:absolute;left:0;text-align:left;margin-left:10.95pt;margin-top:4.05pt;width:229pt;height:36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" stroked="f">
                <v:textbox>
                  <w:txbxContent>
                    <w:p w14:paraId="6009A887" w14:textId="77777777" w:rsidR="0050585C" w:rsidRPr="00AB568E" w:rsidRDefault="00D3599D">
                      <w:pPr>
                        <w:rPr>
                          <w:i/>
                          <w:color w:val="333399"/>
                        </w:rPr>
                      </w:pPr>
                      <w:r w:rsidRPr="00AB568E">
                        <w:rPr>
                          <w:i/>
                          <w:color w:val="333399"/>
                        </w:rPr>
                        <w:t>Promoting Quality in Teacher Education</w:t>
                      </w:r>
                    </w:p>
                  </w:txbxContent>
                </v:textbox>
              </v:shape>
            </w:pict>
          </mc:Fallback>
        </mc:AlternateContent>
      </w:r>
    </w:p>
    <w:p w14:paraId="6009A86F" w14:textId="77777777" w:rsidR="004D22CE" w:rsidRDefault="004D22CE" w:rsidP="00F325CB">
      <w:pPr>
        <w:jc w:val="both"/>
        <w:rPr>
          <w:rFonts w:ascii="Frutiger 45 Light" w:hAnsi="Frutiger 45 Light"/>
        </w:rPr>
      </w:pPr>
    </w:p>
    <w:p w14:paraId="6009A870" w14:textId="77777777" w:rsidR="004D22CE" w:rsidRDefault="004D22CE" w:rsidP="00F325CB">
      <w:pPr>
        <w:jc w:val="both"/>
        <w:rPr>
          <w:rFonts w:ascii="Frutiger 45 Light" w:hAnsi="Frutiger 45 Light"/>
        </w:rPr>
      </w:pPr>
    </w:p>
    <w:p w14:paraId="6009A871" w14:textId="77777777" w:rsidR="004D22CE" w:rsidRDefault="004D22CE" w:rsidP="00F325CB">
      <w:pPr>
        <w:jc w:val="both"/>
        <w:rPr>
          <w:rFonts w:ascii="Frutiger 45 Light" w:hAnsi="Frutiger 45 Light"/>
        </w:rPr>
      </w:pPr>
    </w:p>
    <w:p w14:paraId="26EFB292" w14:textId="77777777" w:rsidR="003B2286" w:rsidRDefault="003B2286" w:rsidP="003B2286">
      <w:pPr>
        <w:rPr>
          <w:rFonts w:ascii="Frutiger 45 Light" w:hAnsi="Frutiger 45 Light"/>
        </w:rPr>
      </w:pPr>
    </w:p>
    <w:p w14:paraId="46DC77C9" w14:textId="77777777" w:rsidR="00905A21" w:rsidRDefault="00905A21" w:rsidP="003B2286">
      <w:pPr>
        <w:rPr>
          <w:b/>
          <w:bCs/>
          <w:sz w:val="28"/>
          <w:szCs w:val="28"/>
        </w:rPr>
      </w:pPr>
    </w:p>
    <w:p w14:paraId="5AB9D21C" w14:textId="77777777" w:rsidR="004C1DF4" w:rsidRDefault="004C1DF4" w:rsidP="00E92FC9">
      <w:pPr>
        <w:jc w:val="right"/>
        <w:rPr>
          <w:b/>
          <w:bCs/>
          <w:sz w:val="28"/>
          <w:szCs w:val="28"/>
        </w:rPr>
      </w:pPr>
    </w:p>
    <w:p w14:paraId="34141649" w14:textId="77777777" w:rsidR="00E92FC9" w:rsidRDefault="00E92FC9" w:rsidP="00E92FC9">
      <w:pPr>
        <w:jc w:val="right"/>
        <w:rPr>
          <w:b/>
          <w:bCs/>
          <w:sz w:val="28"/>
          <w:szCs w:val="28"/>
        </w:rPr>
      </w:pPr>
    </w:p>
    <w:p w14:paraId="5AE8CC1F" w14:textId="77777777" w:rsidR="00780F7D" w:rsidRDefault="00780F7D" w:rsidP="00780F7D">
      <w:pPr>
        <w:jc w:val="both"/>
        <w:rPr>
          <w:rFonts w:ascii="Frutiger 45 Light" w:hAnsi="Frutiger 45 Light"/>
        </w:rPr>
      </w:pPr>
      <w:r>
        <w:rPr>
          <w:rFonts w:ascii="Frutiger 45 Light" w:hAnsi="Frutiger 45 Light"/>
          <w:noProof/>
        </w:rPr>
        <mc:AlternateContent>
          <mc:Choice Requires="wps">
            <w:drawing>
              <wp:anchor distT="0" distB="0" distL="114300" distR="114300" simplePos="0" relativeHeight="251661312" behindDoc="0" locked="0" layoutInCell="1" allowOverlap="1" wp14:anchorId="6F3F8EAC" wp14:editId="745161A1">
                <wp:simplePos x="0" y="0"/>
                <wp:positionH relativeFrom="column">
                  <wp:posOffset>50800</wp:posOffset>
                </wp:positionH>
                <wp:positionV relativeFrom="page">
                  <wp:posOffset>593090</wp:posOffset>
                </wp:positionV>
                <wp:extent cx="5960110" cy="1959610"/>
                <wp:effectExtent l="3175" t="2540" r="0" b="0"/>
                <wp:wrapNone/>
                <wp:docPr id="1304073772" name="Text Box 130407377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60110" cy="19596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E29F917" w14:textId="77777777" w:rsidR="00780F7D" w:rsidRDefault="00780F7D" w:rsidP="00780F7D">
                            <w:pPr>
                              <w:jc w:val="right"/>
                              <w:rPr>
                                <w:sz w:val="12"/>
                              </w:rPr>
                            </w:pPr>
                            <w:r>
                              <w:rPr>
                                <w:noProof/>
                                <w:sz w:val="12"/>
                                <w:lang w:val="en-GB" w:eastAsia="en-GB"/>
                              </w:rPr>
                              <w:drawing>
                                <wp:inline distT="0" distB="0" distL="0" distR="0" wp14:anchorId="533D60F3" wp14:editId="74BD2A42">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2"/>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B45BB0D" w14:textId="77777777" w:rsidR="00780F7D" w:rsidRDefault="00780F7D" w:rsidP="00780F7D">
                            <w:pPr>
                              <w:ind w:left="5760" w:firstLine="720"/>
                              <w:jc w:val="right"/>
                              <w:rPr>
                                <w:i/>
                                <w:color w:val="002060"/>
                                <w:sz w:val="16"/>
                                <w:szCs w:val="16"/>
                              </w:rPr>
                            </w:pPr>
                            <w:r w:rsidRPr="00AB568E">
                              <w:rPr>
                                <w:sz w:val="16"/>
                                <w:szCs w:val="16"/>
                              </w:rPr>
                              <w:t xml:space="preserve"> </w:t>
                            </w:r>
                          </w:p>
                          <w:p w14:paraId="4D25B771" w14:textId="77777777" w:rsidR="00780F7D" w:rsidRDefault="00780F7D" w:rsidP="00780F7D"/>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F3F8EAC" id="Text Box 1304073772" o:spid="_x0000_s1028" type="#_x0000_t202" style="position:absolute;left:0;text-align:left;margin-left:4pt;margin-top:46.7pt;width:469.3pt;height:154.3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" filled="f" stroked="f">
                <v:textbox>
                  <w:txbxContent>
                    <w:p w14:paraId="1E29F917" w14:textId="77777777" w:rsidR="00780F7D" w:rsidRDefault="00780F7D" w:rsidP="00780F7D">
                      <w:pPr>
                        <w:jc w:val="right"/>
                        <w:rPr>
                          <w:sz w:val="12"/>
                        </w:rPr>
                      </w:pPr>
                      <w:r>
                        <w:rPr>
                          <w:noProof/>
                          <w:sz w:val="12"/>
                          <w:lang w:val="en-GB" w:eastAsia="en-GB"/>
                        </w:rPr>
                        <w:drawing>
                          <wp:inline distT="0" distB="0" distL="0" distR="0" wp14:anchorId="533D60F3" wp14:editId="74BD2A42">
                            <wp:extent cx="2240280" cy="1299845"/>
                            <wp:effectExtent l="19050" t="0" r="7620" b="0"/>
                            <wp:docPr id="181337354" name="Picture 181337354" descr="UCET_LOGO_FIN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UCET_LOGO_FINAL"/>
                                    <pic:cNvPicPr>
                                      <a:picLocks noChangeAspect="1" noChangeArrowheads="1"/>
                                    </pic:cNvPicPr>
                                  </pic:nvPicPr>
                                  <pic:blipFill>
                                    <a:blip r:embed="rId12"/>
                                    <a:srcRect/>
                                    <a:stretch>
                                      <a:fillRect/>
                                    </a:stretch>
                                  </pic:blipFill>
                                  <pic:spPr bwMode="auto">
                                    <a:xfrm>
                                      <a:off x="0" y="0"/>
                                      <a:ext cx="2240280" cy="1299845"/>
                                    </a:xfrm>
                                    <a:prstGeom prst="rect">
                                      <a:avLst/>
                                    </a:prstGeom>
                                    <a:noFill/>
                                    <a:ln w="9525">
                                      <a:noFill/>
                                      <a:miter lim="800000"/>
                                      <a:headEnd/>
                                      <a:tailEnd/>
                                    </a:ln>
                                  </pic:spPr>
                                </pic:pic>
                              </a:graphicData>
                            </a:graphic>
                          </wp:inline>
                        </w:drawing>
                      </w:r>
                      <w:r>
                        <w:rPr>
                          <w:sz w:val="12"/>
                        </w:rPr>
                        <w:tab/>
                        <w:t xml:space="preserve">                    </w:t>
                      </w:r>
                    </w:p>
                    <w:p w14:paraId="4B45BB0D" w14:textId="77777777" w:rsidR="00780F7D" w:rsidRDefault="00780F7D" w:rsidP="00780F7D">
                      <w:pPr>
                        <w:ind w:left="5760" w:firstLine="720"/>
                        <w:jc w:val="right"/>
                        <w:rPr>
                          <w:i/>
                          <w:color w:val="002060"/>
                          <w:sz w:val="16"/>
                          <w:szCs w:val="16"/>
                        </w:rPr>
                      </w:pPr>
                      <w:r w:rsidRPr="00AB568E">
                        <w:rPr>
                          <w:sz w:val="16"/>
                          <w:szCs w:val="16"/>
                        </w:rPr>
                        <w:t xml:space="preserve"> </w:t>
                      </w:r>
                    </w:p>
                    <w:p w14:paraId="4D25B771" w14:textId="77777777" w:rsidR="00780F7D" w:rsidRDefault="00780F7D" w:rsidP="00780F7D"/>
                  </w:txbxContent>
                </v:textbox>
                <w10:wrap anchory="page"/>
              </v:shape>
            </w:pict>
          </mc:Fallback>
        </mc:AlternateContent>
      </w:r>
      <w:r>
        <w:rPr>
          <w:rFonts w:ascii="Frutiger 45 Light" w:hAnsi="Frutiger 45 Light"/>
        </w:rPr>
        <w:t xml:space="preserve"> </w:t>
      </w:r>
    </w:p>
    <w:p w14:paraId="743D2C25" w14:textId="56B400E2" w:rsidR="007B2E7E" w:rsidRPr="000C329A" w:rsidRDefault="007B2E7E" w:rsidP="00AE0364">
      <w:pPr>
        <w:jc w:val="center"/>
        <w:rPr>
          <w:b/>
          <w:bCs/>
          <w:sz w:val="22"/>
          <w:szCs w:val="22"/>
        </w:rPr>
      </w:pPr>
      <w:r w:rsidRPr="000C329A">
        <w:rPr>
          <w:b/>
          <w:bCs/>
          <w:sz w:val="22"/>
          <w:szCs w:val="22"/>
        </w:rPr>
        <w:t xml:space="preserve">Note of the </w:t>
      </w:r>
      <w:r w:rsidR="00EF35DD" w:rsidRPr="000C329A">
        <w:rPr>
          <w:b/>
          <w:bCs/>
          <w:sz w:val="22"/>
          <w:szCs w:val="22"/>
        </w:rPr>
        <w:t xml:space="preserve">meeting of the </w:t>
      </w:r>
      <w:r w:rsidRPr="000C329A">
        <w:rPr>
          <w:b/>
          <w:bCs/>
          <w:sz w:val="22"/>
          <w:szCs w:val="22"/>
        </w:rPr>
        <w:t>UCET Post 16 committee meeting</w:t>
      </w:r>
      <w:r w:rsidR="00EF35DD" w:rsidRPr="000C329A">
        <w:rPr>
          <w:b/>
          <w:bCs/>
          <w:sz w:val="22"/>
          <w:szCs w:val="22"/>
        </w:rPr>
        <w:t xml:space="preserve"> </w:t>
      </w:r>
      <w:r w:rsidR="00B801B6" w:rsidRPr="000C329A">
        <w:rPr>
          <w:b/>
          <w:bCs/>
          <w:sz w:val="22"/>
          <w:szCs w:val="22"/>
        </w:rPr>
        <w:t xml:space="preserve">held </w:t>
      </w:r>
      <w:r w:rsidR="00AE0364" w:rsidRPr="000C329A">
        <w:rPr>
          <w:b/>
          <w:bCs/>
          <w:sz w:val="22"/>
          <w:szCs w:val="22"/>
        </w:rPr>
        <w:t xml:space="preserve">at 1pm </w:t>
      </w:r>
      <w:r w:rsidR="00B801B6" w:rsidRPr="000C329A">
        <w:rPr>
          <w:b/>
          <w:bCs/>
          <w:sz w:val="22"/>
          <w:szCs w:val="22"/>
        </w:rPr>
        <w:t xml:space="preserve">on </w:t>
      </w:r>
      <w:r w:rsidRPr="000C329A">
        <w:rPr>
          <w:b/>
          <w:bCs/>
          <w:sz w:val="22"/>
          <w:szCs w:val="22"/>
        </w:rPr>
        <w:t xml:space="preserve">Friday </w:t>
      </w:r>
      <w:r w:rsidR="000C329A" w:rsidRPr="000C329A">
        <w:rPr>
          <w:b/>
          <w:bCs/>
          <w:sz w:val="22"/>
          <w:szCs w:val="22"/>
        </w:rPr>
        <w:t xml:space="preserve">16 </w:t>
      </w:r>
      <w:r w:rsidR="00D13B32" w:rsidRPr="000C329A">
        <w:rPr>
          <w:b/>
          <w:bCs/>
          <w:sz w:val="22"/>
          <w:szCs w:val="22"/>
        </w:rPr>
        <w:t xml:space="preserve">May </w:t>
      </w:r>
      <w:r w:rsidR="00B801B6" w:rsidRPr="000C329A">
        <w:rPr>
          <w:b/>
          <w:bCs/>
          <w:sz w:val="22"/>
          <w:szCs w:val="22"/>
        </w:rPr>
        <w:t xml:space="preserve">2025 </w:t>
      </w:r>
      <w:r w:rsidR="00AE0364" w:rsidRPr="000C329A">
        <w:rPr>
          <w:b/>
          <w:bCs/>
          <w:sz w:val="22"/>
          <w:szCs w:val="22"/>
        </w:rPr>
        <w:t xml:space="preserve">via </w:t>
      </w:r>
      <w:r w:rsidR="00961C5D" w:rsidRPr="000C329A">
        <w:rPr>
          <w:b/>
          <w:bCs/>
          <w:sz w:val="22"/>
          <w:szCs w:val="22"/>
        </w:rPr>
        <w:t>zoom.</w:t>
      </w:r>
    </w:p>
    <w:p w14:paraId="5E87A447" w14:textId="77777777" w:rsidR="007B2E7E" w:rsidRPr="000C329A" w:rsidRDefault="007B2E7E" w:rsidP="007B2E7E">
      <w:pPr>
        <w:jc w:val="center"/>
        <w:rPr>
          <w:b/>
          <w:bCs/>
          <w:sz w:val="22"/>
          <w:szCs w:val="22"/>
        </w:rPr>
      </w:pPr>
    </w:p>
    <w:p w14:paraId="5A9B109B" w14:textId="48F2D39C" w:rsidR="00C52FCF" w:rsidRPr="000C329A" w:rsidRDefault="003449EA" w:rsidP="007B2E7E">
      <w:pPr>
        <w:rPr>
          <w:sz w:val="22"/>
          <w:szCs w:val="22"/>
          <w:u w:val="single"/>
        </w:rPr>
      </w:pPr>
      <w:r w:rsidRPr="000C329A">
        <w:rPr>
          <w:sz w:val="22"/>
          <w:szCs w:val="22"/>
          <w:u w:val="single"/>
        </w:rPr>
        <w:t>Welcome, introductions and note of the previous meeting</w:t>
      </w:r>
    </w:p>
    <w:p w14:paraId="05FB5F46" w14:textId="77777777" w:rsidR="00A006F3" w:rsidRPr="000C329A" w:rsidRDefault="00A006F3" w:rsidP="007B2E7E">
      <w:pPr>
        <w:rPr>
          <w:sz w:val="22"/>
          <w:szCs w:val="22"/>
          <w:u w:val="single"/>
        </w:rPr>
      </w:pPr>
    </w:p>
    <w:p w14:paraId="514F74CD" w14:textId="06A37104" w:rsidR="00DF147A" w:rsidRPr="000C329A" w:rsidRDefault="00A006F3" w:rsidP="007B2E7E">
      <w:pPr>
        <w:rPr>
          <w:sz w:val="22"/>
          <w:szCs w:val="22"/>
        </w:rPr>
      </w:pPr>
      <w:r w:rsidRPr="000C329A">
        <w:rPr>
          <w:sz w:val="22"/>
          <w:szCs w:val="22"/>
        </w:rPr>
        <w:t xml:space="preserve">Colleagues were welcomed to the </w:t>
      </w:r>
      <w:r w:rsidR="00D13B32" w:rsidRPr="000C329A">
        <w:rPr>
          <w:sz w:val="22"/>
          <w:szCs w:val="22"/>
        </w:rPr>
        <w:t xml:space="preserve">final </w:t>
      </w:r>
      <w:r w:rsidRPr="000C329A">
        <w:rPr>
          <w:sz w:val="22"/>
          <w:szCs w:val="22"/>
        </w:rPr>
        <w:t xml:space="preserve">meeting of the academic year 2024/25. The </w:t>
      </w:r>
      <w:r w:rsidR="00DF147A" w:rsidRPr="000C329A">
        <w:rPr>
          <w:sz w:val="22"/>
          <w:szCs w:val="22"/>
        </w:rPr>
        <w:t xml:space="preserve">note of the meeting held on </w:t>
      </w:r>
      <w:r w:rsidR="007758A7" w:rsidRPr="000C329A">
        <w:rPr>
          <w:sz w:val="22"/>
          <w:szCs w:val="22"/>
        </w:rPr>
        <w:t>24 January 2025</w:t>
      </w:r>
      <w:r w:rsidR="00DF147A" w:rsidRPr="000C329A">
        <w:rPr>
          <w:sz w:val="22"/>
          <w:szCs w:val="22"/>
        </w:rPr>
        <w:t xml:space="preserve"> was approved. </w:t>
      </w:r>
      <w:r w:rsidR="000C329A" w:rsidRPr="000C329A">
        <w:rPr>
          <w:sz w:val="22"/>
          <w:szCs w:val="22"/>
        </w:rPr>
        <w:t>There were no matters arising not included elsewhere on the meeting agenda</w:t>
      </w:r>
      <w:r w:rsidR="00F072CB" w:rsidRPr="000C329A">
        <w:rPr>
          <w:sz w:val="22"/>
          <w:szCs w:val="22"/>
        </w:rPr>
        <w:t>.</w:t>
      </w:r>
    </w:p>
    <w:p w14:paraId="16AC410B" w14:textId="77777777" w:rsidR="000C329A" w:rsidRPr="000C329A" w:rsidRDefault="000C329A" w:rsidP="007B2E7E">
      <w:pPr>
        <w:rPr>
          <w:sz w:val="22"/>
          <w:szCs w:val="22"/>
        </w:rPr>
      </w:pPr>
    </w:p>
    <w:p w14:paraId="3FE8019E" w14:textId="2A00835F" w:rsidR="000C329A" w:rsidRPr="000C329A" w:rsidRDefault="000C329A" w:rsidP="000C329A">
      <w:pPr>
        <w:rPr>
          <w:sz w:val="22"/>
          <w:szCs w:val="22"/>
        </w:rPr>
      </w:pPr>
      <w:r w:rsidRPr="000C329A">
        <w:rPr>
          <w:sz w:val="22"/>
          <w:szCs w:val="22"/>
        </w:rPr>
        <w:t>Th</w:t>
      </w:r>
      <w:r w:rsidR="00521860">
        <w:rPr>
          <w:sz w:val="22"/>
          <w:szCs w:val="22"/>
        </w:rPr>
        <w:t>e</w:t>
      </w:r>
      <w:r w:rsidRPr="000C329A">
        <w:rPr>
          <w:sz w:val="22"/>
          <w:szCs w:val="22"/>
        </w:rPr>
        <w:t xml:space="preserve"> morning’s symposium had been led by David Powell from the University of Huddersfield and had been about the results of research funded by the Gatsby Foundation into the background, roles, and professional development of teacher educators in the FE &amp; Skills sector. The role of teacher educators </w:t>
      </w:r>
      <w:r w:rsidR="005262C6" w:rsidRPr="000C329A">
        <w:rPr>
          <w:sz w:val="22"/>
          <w:szCs w:val="22"/>
        </w:rPr>
        <w:t>was</w:t>
      </w:r>
      <w:r w:rsidRPr="000C329A">
        <w:rPr>
          <w:sz w:val="22"/>
          <w:szCs w:val="22"/>
        </w:rPr>
        <w:t xml:space="preserve"> multi-faceted and not always visible, and people became teacher educators through a variety of routes, including by applying directly or being asked to take on the role by others. DfE colleagues expressed </w:t>
      </w:r>
      <w:r w:rsidR="005262C6" w:rsidRPr="000C329A">
        <w:rPr>
          <w:sz w:val="22"/>
          <w:szCs w:val="22"/>
        </w:rPr>
        <w:t>a</w:t>
      </w:r>
      <w:r w:rsidR="005262C6">
        <w:rPr>
          <w:sz w:val="22"/>
          <w:szCs w:val="22"/>
        </w:rPr>
        <w:t>n</w:t>
      </w:r>
      <w:r w:rsidR="005262C6" w:rsidRPr="000C329A">
        <w:rPr>
          <w:sz w:val="22"/>
          <w:szCs w:val="22"/>
        </w:rPr>
        <w:t xml:space="preserve"> interest</w:t>
      </w:r>
      <w:r w:rsidRPr="000C329A">
        <w:rPr>
          <w:sz w:val="22"/>
          <w:szCs w:val="22"/>
        </w:rPr>
        <w:t xml:space="preserve"> in the research findings in the context of its policies in regard quality of ITE, </w:t>
      </w:r>
      <w:r w:rsidRPr="000C329A">
        <w:rPr>
          <w:sz w:val="22"/>
          <w:szCs w:val="22"/>
        </w:rPr>
        <w:t>standards,</w:t>
      </w:r>
      <w:r w:rsidRPr="000C329A">
        <w:rPr>
          <w:sz w:val="22"/>
          <w:szCs w:val="22"/>
        </w:rPr>
        <w:t xml:space="preserve"> professionalism and re-regulation. The training and ongoing professional development of teacher educators was one of the key issues </w:t>
      </w:r>
      <w:r w:rsidR="00CB517A">
        <w:rPr>
          <w:sz w:val="22"/>
          <w:szCs w:val="22"/>
        </w:rPr>
        <w:t>d</w:t>
      </w:r>
      <w:r w:rsidRPr="000C329A">
        <w:rPr>
          <w:sz w:val="22"/>
          <w:szCs w:val="22"/>
        </w:rPr>
        <w:t xml:space="preserve">iscussed. </w:t>
      </w:r>
    </w:p>
    <w:p w14:paraId="09EF6450" w14:textId="77777777" w:rsidR="000C329A" w:rsidRPr="000C329A" w:rsidRDefault="000C329A" w:rsidP="007B2E7E">
      <w:pPr>
        <w:rPr>
          <w:sz w:val="22"/>
          <w:szCs w:val="22"/>
        </w:rPr>
      </w:pPr>
    </w:p>
    <w:p w14:paraId="0BFD21DB" w14:textId="77777777" w:rsidR="00F072CB" w:rsidRPr="000C329A" w:rsidRDefault="00F072CB" w:rsidP="007B2E7E">
      <w:pPr>
        <w:rPr>
          <w:sz w:val="22"/>
          <w:szCs w:val="22"/>
        </w:rPr>
      </w:pPr>
    </w:p>
    <w:p w14:paraId="7E2606A7" w14:textId="03ABCD9C" w:rsidR="00DF147A" w:rsidRPr="000C329A" w:rsidRDefault="00DF147A" w:rsidP="007B2E7E">
      <w:pPr>
        <w:rPr>
          <w:sz w:val="22"/>
          <w:szCs w:val="22"/>
        </w:rPr>
      </w:pPr>
      <w:r w:rsidRPr="000C329A">
        <w:rPr>
          <w:sz w:val="22"/>
          <w:szCs w:val="22"/>
          <w:u w:val="single"/>
        </w:rPr>
        <w:t>Discussions</w:t>
      </w:r>
    </w:p>
    <w:p w14:paraId="7C96A5A8" w14:textId="77777777" w:rsidR="00DF147A" w:rsidRPr="000C329A" w:rsidRDefault="00DF147A" w:rsidP="007B2E7E">
      <w:pPr>
        <w:rPr>
          <w:sz w:val="22"/>
          <w:szCs w:val="22"/>
        </w:rPr>
      </w:pPr>
    </w:p>
    <w:p w14:paraId="45874EE4" w14:textId="1381AD1E" w:rsidR="00DF147A" w:rsidRPr="000C329A" w:rsidRDefault="00DF147A" w:rsidP="007B2E7E">
      <w:pPr>
        <w:rPr>
          <w:sz w:val="22"/>
          <w:szCs w:val="22"/>
        </w:rPr>
      </w:pPr>
      <w:r w:rsidRPr="000C329A">
        <w:rPr>
          <w:sz w:val="22"/>
          <w:szCs w:val="22"/>
        </w:rPr>
        <w:t>A number of issues w</w:t>
      </w:r>
      <w:r w:rsidR="00CB517A">
        <w:rPr>
          <w:sz w:val="22"/>
          <w:szCs w:val="22"/>
        </w:rPr>
        <w:t>ere</w:t>
      </w:r>
      <w:r w:rsidRPr="000C329A">
        <w:rPr>
          <w:sz w:val="22"/>
          <w:szCs w:val="22"/>
        </w:rPr>
        <w:t xml:space="preserve"> discussed, including:</w:t>
      </w:r>
    </w:p>
    <w:p w14:paraId="695506AB" w14:textId="77777777" w:rsidR="00DF147A" w:rsidRPr="000C329A" w:rsidRDefault="00DF147A" w:rsidP="007B2E7E">
      <w:pPr>
        <w:rPr>
          <w:sz w:val="22"/>
          <w:szCs w:val="22"/>
        </w:rPr>
      </w:pPr>
    </w:p>
    <w:p w14:paraId="447A9B33" w14:textId="3CD07914" w:rsidR="00C613C9" w:rsidRPr="000C329A" w:rsidRDefault="00C613C9" w:rsidP="00DF147A">
      <w:pPr>
        <w:pStyle w:val="ListParagraph"/>
        <w:numPr>
          <w:ilvl w:val="0"/>
          <w:numId w:val="2"/>
        </w:numPr>
        <w:rPr>
          <w:rFonts w:ascii="Arial" w:hAnsi="Arial"/>
          <w:bCs/>
        </w:rPr>
      </w:pPr>
      <w:r w:rsidRPr="000C329A">
        <w:rPr>
          <w:rFonts w:ascii="Arial" w:hAnsi="Arial"/>
          <w:bCs/>
        </w:rPr>
        <w:t xml:space="preserve">Updates from JNR on non-Post 16 related issues, including QTS </w:t>
      </w:r>
      <w:r w:rsidR="0093332D" w:rsidRPr="000C329A">
        <w:rPr>
          <w:rFonts w:ascii="Arial" w:hAnsi="Arial"/>
          <w:bCs/>
        </w:rPr>
        <w:t>accreditation, and</w:t>
      </w:r>
      <w:r w:rsidR="00B51CB8" w:rsidRPr="000C329A">
        <w:rPr>
          <w:rFonts w:ascii="Arial" w:hAnsi="Arial"/>
          <w:bCs/>
        </w:rPr>
        <w:t xml:space="preserve"> developments in Wales and Northern Ireland. </w:t>
      </w:r>
    </w:p>
    <w:p w14:paraId="12066966" w14:textId="2B023774" w:rsidR="00D640A9" w:rsidRDefault="00AF129C" w:rsidP="006C1233">
      <w:pPr>
        <w:pStyle w:val="ListParagraph"/>
        <w:numPr>
          <w:ilvl w:val="0"/>
          <w:numId w:val="2"/>
        </w:numPr>
        <w:spacing w:after="160" w:line="259" w:lineRule="auto"/>
        <w:rPr>
          <w:rFonts w:ascii="Arial" w:hAnsi="Arial"/>
        </w:rPr>
      </w:pPr>
      <w:r w:rsidRPr="006C1233">
        <w:rPr>
          <w:rFonts w:ascii="Arial" w:hAnsi="Arial"/>
          <w:bCs/>
        </w:rPr>
        <w:t xml:space="preserve">A </w:t>
      </w:r>
      <w:r w:rsidR="007D0B6D" w:rsidRPr="006C1233">
        <w:rPr>
          <w:rFonts w:ascii="Arial" w:hAnsi="Arial"/>
          <w:bCs/>
        </w:rPr>
        <w:t xml:space="preserve">policy update </w:t>
      </w:r>
      <w:r w:rsidRPr="006C1233">
        <w:rPr>
          <w:rFonts w:ascii="Arial" w:hAnsi="Arial"/>
          <w:bCs/>
        </w:rPr>
        <w:t>from DfE including</w:t>
      </w:r>
      <w:r w:rsidR="006C1233" w:rsidRPr="006C1233">
        <w:rPr>
          <w:rFonts w:ascii="Arial" w:hAnsi="Arial"/>
          <w:bCs/>
        </w:rPr>
        <w:t xml:space="preserve"> </w:t>
      </w:r>
      <w:r w:rsidR="006C1233">
        <w:rPr>
          <w:rFonts w:ascii="Arial" w:hAnsi="Arial"/>
        </w:rPr>
        <w:t>t</w:t>
      </w:r>
      <w:r w:rsidR="00B301A0" w:rsidRPr="006C1233">
        <w:rPr>
          <w:rFonts w:ascii="Arial" w:hAnsi="Arial"/>
        </w:rPr>
        <w:t xml:space="preserve">he </w:t>
      </w:r>
      <w:r w:rsidR="00AF1472" w:rsidRPr="006C1233">
        <w:rPr>
          <w:rFonts w:ascii="Arial" w:hAnsi="Arial"/>
        </w:rPr>
        <w:t xml:space="preserve">next stage in the government’s </w:t>
      </w:r>
      <w:r w:rsidR="001F5676" w:rsidRPr="006C1233">
        <w:rPr>
          <w:rFonts w:ascii="Arial" w:hAnsi="Arial"/>
        </w:rPr>
        <w:t>process</w:t>
      </w:r>
      <w:r w:rsidR="00AF1472" w:rsidRPr="006C1233">
        <w:rPr>
          <w:rFonts w:ascii="Arial" w:hAnsi="Arial"/>
        </w:rPr>
        <w:t xml:space="preserve"> to re-regulate ITE for the FE &amp; Skills sector, including</w:t>
      </w:r>
      <w:r w:rsidR="00BB063F" w:rsidRPr="006C1233">
        <w:rPr>
          <w:rFonts w:ascii="Arial" w:hAnsi="Arial"/>
        </w:rPr>
        <w:t>: (i)</w:t>
      </w:r>
      <w:r w:rsidR="00AF1472" w:rsidRPr="006C1233">
        <w:rPr>
          <w:rFonts w:ascii="Arial" w:hAnsi="Arial"/>
        </w:rPr>
        <w:t xml:space="preserve"> </w:t>
      </w:r>
      <w:r w:rsidR="00BB063F" w:rsidRPr="006C1233">
        <w:rPr>
          <w:rFonts w:ascii="Arial" w:hAnsi="Arial"/>
        </w:rPr>
        <w:t xml:space="preserve">the </w:t>
      </w:r>
      <w:r w:rsidR="00B301A0" w:rsidRPr="006C1233">
        <w:rPr>
          <w:rFonts w:ascii="Arial" w:hAnsi="Arial"/>
        </w:rPr>
        <w:t xml:space="preserve">announcement that, </w:t>
      </w:r>
      <w:r w:rsidR="006145CB" w:rsidRPr="006C1233">
        <w:rPr>
          <w:rFonts w:ascii="Arial" w:hAnsi="Arial"/>
        </w:rPr>
        <w:t>for the 2026/27 academic year onward</w:t>
      </w:r>
      <w:r w:rsidR="00BB063F" w:rsidRPr="006C1233">
        <w:rPr>
          <w:rFonts w:ascii="Arial" w:hAnsi="Arial"/>
        </w:rPr>
        <w:t xml:space="preserve">, </w:t>
      </w:r>
      <w:r w:rsidR="007D0B6D" w:rsidRPr="006C1233">
        <w:rPr>
          <w:rFonts w:ascii="Arial" w:hAnsi="Arial"/>
        </w:rPr>
        <w:t>I</w:t>
      </w:r>
      <w:r w:rsidR="00BB063F" w:rsidRPr="006C1233">
        <w:rPr>
          <w:rFonts w:ascii="Arial" w:hAnsi="Arial"/>
        </w:rPr>
        <w:t xml:space="preserve">TE providers will bee required to </w:t>
      </w:r>
      <w:r w:rsidR="00896A99" w:rsidRPr="006C1233">
        <w:rPr>
          <w:rFonts w:ascii="Arial" w:hAnsi="Arial"/>
        </w:rPr>
        <w:t xml:space="preserve">register with DfE and </w:t>
      </w:r>
      <w:r w:rsidR="001F5676" w:rsidRPr="006C1233">
        <w:rPr>
          <w:rFonts w:ascii="Arial" w:hAnsi="Arial"/>
        </w:rPr>
        <w:t>provide</w:t>
      </w:r>
      <w:r w:rsidR="00896A99" w:rsidRPr="006C1233">
        <w:rPr>
          <w:rFonts w:ascii="Arial" w:hAnsi="Arial"/>
        </w:rPr>
        <w:t xml:space="preserve"> information on student numbers, subject coverage etc</w:t>
      </w:r>
      <w:r w:rsidR="00DC515D">
        <w:rPr>
          <w:rFonts w:ascii="Arial" w:hAnsi="Arial"/>
        </w:rPr>
        <w:t>.</w:t>
      </w:r>
      <w:r w:rsidR="00896A99" w:rsidRPr="006C1233">
        <w:rPr>
          <w:rFonts w:ascii="Arial" w:hAnsi="Arial"/>
        </w:rPr>
        <w:t xml:space="preserve"> as requested; (ii) </w:t>
      </w:r>
      <w:r w:rsidR="009A1AFD" w:rsidRPr="006C1233">
        <w:rPr>
          <w:rFonts w:ascii="Arial" w:hAnsi="Arial"/>
        </w:rPr>
        <w:t xml:space="preserve">have regard to </w:t>
      </w:r>
      <w:r w:rsidR="000A2E60" w:rsidRPr="006C1233">
        <w:rPr>
          <w:rFonts w:ascii="Arial" w:hAnsi="Arial"/>
        </w:rPr>
        <w:t xml:space="preserve">statutory </w:t>
      </w:r>
      <w:r w:rsidR="009A1AFD" w:rsidRPr="006C1233">
        <w:rPr>
          <w:rFonts w:ascii="Arial" w:hAnsi="Arial"/>
        </w:rPr>
        <w:t xml:space="preserve">guidance on ITE to be published by DfE in place of the </w:t>
      </w:r>
      <w:r w:rsidR="001F5676" w:rsidRPr="006C1233">
        <w:rPr>
          <w:rFonts w:ascii="Arial" w:hAnsi="Arial"/>
        </w:rPr>
        <w:t>existing</w:t>
      </w:r>
      <w:r w:rsidR="009A1AFD" w:rsidRPr="006C1233">
        <w:rPr>
          <w:rFonts w:ascii="Arial" w:hAnsi="Arial"/>
        </w:rPr>
        <w:t xml:space="preserve"> ‘expectations’ documentation; (iii) </w:t>
      </w:r>
      <w:r w:rsidR="00164BA7" w:rsidRPr="006C1233">
        <w:rPr>
          <w:rFonts w:ascii="Arial" w:hAnsi="Arial"/>
        </w:rPr>
        <w:t>have regard</w:t>
      </w:r>
      <w:r w:rsidR="000A2E60" w:rsidRPr="006C1233">
        <w:rPr>
          <w:rFonts w:ascii="Arial" w:hAnsi="Arial"/>
        </w:rPr>
        <w:t>, from 2027/28</w:t>
      </w:r>
      <w:r w:rsidR="00B56223">
        <w:rPr>
          <w:rFonts w:ascii="Arial" w:hAnsi="Arial"/>
        </w:rPr>
        <w:t>,</w:t>
      </w:r>
      <w:r w:rsidR="00164BA7" w:rsidRPr="006C1233">
        <w:rPr>
          <w:rFonts w:ascii="Arial" w:hAnsi="Arial"/>
        </w:rPr>
        <w:t xml:space="preserve"> to </w:t>
      </w:r>
      <w:r w:rsidR="00205DF3" w:rsidRPr="006C1233">
        <w:rPr>
          <w:rFonts w:ascii="Arial" w:hAnsi="Arial"/>
        </w:rPr>
        <w:t>statutory</w:t>
      </w:r>
      <w:r w:rsidR="000A2E60" w:rsidRPr="006C1233">
        <w:rPr>
          <w:rFonts w:ascii="Arial" w:hAnsi="Arial"/>
        </w:rPr>
        <w:t xml:space="preserve"> </w:t>
      </w:r>
      <w:r w:rsidR="00164BA7" w:rsidRPr="006C1233">
        <w:rPr>
          <w:rFonts w:ascii="Arial" w:hAnsi="Arial"/>
        </w:rPr>
        <w:t xml:space="preserve">guidance on curriculum and content. </w:t>
      </w:r>
      <w:r w:rsidR="007D0B6D" w:rsidRPr="006C1233">
        <w:rPr>
          <w:rFonts w:ascii="Arial" w:hAnsi="Arial"/>
        </w:rPr>
        <w:t xml:space="preserve">Registration was </w:t>
      </w:r>
      <w:r w:rsidR="00E52599" w:rsidRPr="006C1233">
        <w:rPr>
          <w:rFonts w:ascii="Arial" w:hAnsi="Arial"/>
        </w:rPr>
        <w:t>distinct from accreditation and designed to allow DfE to map ITE provision across the countr</w:t>
      </w:r>
      <w:r w:rsidR="00205DF3" w:rsidRPr="006C1233">
        <w:rPr>
          <w:rFonts w:ascii="Arial" w:hAnsi="Arial"/>
        </w:rPr>
        <w:t>y</w:t>
      </w:r>
      <w:r w:rsidR="00452882">
        <w:rPr>
          <w:rFonts w:ascii="Arial" w:hAnsi="Arial"/>
        </w:rPr>
        <w:t xml:space="preserve">, </w:t>
      </w:r>
      <w:r w:rsidR="00DE12EA">
        <w:rPr>
          <w:rFonts w:ascii="Arial" w:hAnsi="Arial"/>
        </w:rPr>
        <w:t xml:space="preserve">whereas data collected by Ofsted was not comprehensive and </w:t>
      </w:r>
      <w:r w:rsidR="00D80531">
        <w:rPr>
          <w:rFonts w:ascii="Arial" w:hAnsi="Arial"/>
        </w:rPr>
        <w:t>was used to help then plan for ITE inspections</w:t>
      </w:r>
      <w:r w:rsidR="00205DF3" w:rsidRPr="006C1233">
        <w:rPr>
          <w:rFonts w:ascii="Arial" w:hAnsi="Arial"/>
        </w:rPr>
        <w:t xml:space="preserve">. </w:t>
      </w:r>
      <w:r w:rsidR="00171A84" w:rsidRPr="006C1233">
        <w:rPr>
          <w:rFonts w:ascii="Arial" w:hAnsi="Arial"/>
        </w:rPr>
        <w:t>Statutory</w:t>
      </w:r>
      <w:r w:rsidR="00205DF3" w:rsidRPr="006C1233">
        <w:rPr>
          <w:rFonts w:ascii="Arial" w:hAnsi="Arial"/>
        </w:rPr>
        <w:t xml:space="preserve"> guidance on curriculum and programme content </w:t>
      </w:r>
      <w:r w:rsidR="00171A84" w:rsidRPr="006C1233">
        <w:rPr>
          <w:rFonts w:ascii="Arial" w:hAnsi="Arial"/>
        </w:rPr>
        <w:t xml:space="preserve">(which was unlikely to prove problematic for HEI providers) </w:t>
      </w:r>
      <w:r w:rsidR="00E31C40" w:rsidRPr="006C1233">
        <w:rPr>
          <w:rFonts w:ascii="Arial" w:hAnsi="Arial"/>
        </w:rPr>
        <w:t>w</w:t>
      </w:r>
      <w:r w:rsidR="00B57065">
        <w:rPr>
          <w:rFonts w:ascii="Arial" w:hAnsi="Arial"/>
        </w:rPr>
        <w:t>ill</w:t>
      </w:r>
      <w:r w:rsidR="00E31C40" w:rsidRPr="006C1233">
        <w:rPr>
          <w:rFonts w:ascii="Arial" w:hAnsi="Arial"/>
        </w:rPr>
        <w:t xml:space="preserve"> be developed by an expert group including </w:t>
      </w:r>
      <w:r w:rsidR="00DC515D" w:rsidRPr="006C1233">
        <w:rPr>
          <w:rFonts w:ascii="Arial" w:hAnsi="Arial"/>
        </w:rPr>
        <w:t>representatives</w:t>
      </w:r>
      <w:r w:rsidR="00E31C40" w:rsidRPr="006C1233">
        <w:rPr>
          <w:rFonts w:ascii="Arial" w:hAnsi="Arial"/>
        </w:rPr>
        <w:t xml:space="preserve"> of the ITE sector and FE colleges</w:t>
      </w:r>
      <w:r w:rsidR="00DE12EA">
        <w:rPr>
          <w:rFonts w:ascii="Arial" w:hAnsi="Arial"/>
        </w:rPr>
        <w:t>.</w:t>
      </w:r>
      <w:r w:rsidR="00D80531">
        <w:rPr>
          <w:rFonts w:ascii="Arial" w:hAnsi="Arial"/>
        </w:rPr>
        <w:t xml:space="preserve"> </w:t>
      </w:r>
      <w:r w:rsidR="00397CC3">
        <w:rPr>
          <w:rFonts w:ascii="Arial" w:hAnsi="Arial"/>
        </w:rPr>
        <w:t xml:space="preserve">It was suggested that </w:t>
      </w:r>
      <w:r w:rsidR="002C27E3">
        <w:rPr>
          <w:rFonts w:ascii="Arial" w:hAnsi="Arial"/>
        </w:rPr>
        <w:t xml:space="preserve">the new requirements should make it possible </w:t>
      </w:r>
      <w:r w:rsidR="00B57065">
        <w:rPr>
          <w:rFonts w:ascii="Arial" w:hAnsi="Arial"/>
        </w:rPr>
        <w:t xml:space="preserve">to recommend </w:t>
      </w:r>
      <w:r w:rsidR="002C27E3">
        <w:rPr>
          <w:rFonts w:ascii="Arial" w:hAnsi="Arial"/>
        </w:rPr>
        <w:t xml:space="preserve">QTLS on </w:t>
      </w:r>
      <w:r w:rsidR="0093332D">
        <w:rPr>
          <w:rFonts w:ascii="Arial" w:hAnsi="Arial"/>
        </w:rPr>
        <w:t>successful</w:t>
      </w:r>
      <w:r w:rsidR="002C27E3">
        <w:rPr>
          <w:rFonts w:ascii="Arial" w:hAnsi="Arial"/>
        </w:rPr>
        <w:t xml:space="preserve"> completion of a programme of ITE delivered by a registered provider and which adhered to the new requirements. DfE said that this might be considered </w:t>
      </w:r>
      <w:r w:rsidR="0093332D">
        <w:rPr>
          <w:rFonts w:ascii="Arial" w:hAnsi="Arial"/>
        </w:rPr>
        <w:t xml:space="preserve">in subsequent </w:t>
      </w:r>
      <w:r w:rsidR="004F6AA2">
        <w:rPr>
          <w:rFonts w:ascii="Arial" w:hAnsi="Arial"/>
        </w:rPr>
        <w:t>phases</w:t>
      </w:r>
      <w:r w:rsidR="0093332D">
        <w:rPr>
          <w:rFonts w:ascii="Arial" w:hAnsi="Arial"/>
        </w:rPr>
        <w:t xml:space="preserve"> of the reform process.</w:t>
      </w:r>
    </w:p>
    <w:p w14:paraId="27C23515" w14:textId="03AADE65" w:rsidR="004F6AA2" w:rsidRPr="006C1233" w:rsidRDefault="004F6AA2" w:rsidP="006C1233">
      <w:pPr>
        <w:pStyle w:val="ListParagraph"/>
        <w:numPr>
          <w:ilvl w:val="0"/>
          <w:numId w:val="2"/>
        </w:numPr>
        <w:spacing w:after="160" w:line="259" w:lineRule="auto"/>
        <w:rPr>
          <w:rFonts w:ascii="Arial" w:hAnsi="Arial"/>
        </w:rPr>
      </w:pPr>
      <w:r>
        <w:rPr>
          <w:rFonts w:ascii="Arial" w:hAnsi="Arial"/>
        </w:rPr>
        <w:lastRenderedPageBreak/>
        <w:t xml:space="preserve">The clarification by DfE of </w:t>
      </w:r>
      <w:r w:rsidR="00BA7F65">
        <w:rPr>
          <w:rFonts w:ascii="Arial" w:hAnsi="Arial"/>
        </w:rPr>
        <w:t>requirements relating to placement and teaching time on publicly fundable ITE programmes</w:t>
      </w:r>
      <w:r w:rsidR="00FB48F6">
        <w:rPr>
          <w:rStyle w:val="FootnoteReference"/>
          <w:rFonts w:ascii="Arial" w:hAnsi="Arial"/>
        </w:rPr>
        <w:footnoteReference w:id="1"/>
      </w:r>
      <w:r w:rsidR="00BA7F65">
        <w:rPr>
          <w:rFonts w:ascii="Arial" w:hAnsi="Arial"/>
        </w:rPr>
        <w:t xml:space="preserve">, where the only changes related to the relaxation of the 20-hour on-line teaching requirement.  </w:t>
      </w:r>
    </w:p>
    <w:p w14:paraId="765D9F79" w14:textId="63162A6D" w:rsidR="007D6A8E" w:rsidRPr="000C329A" w:rsidRDefault="00FB48F6" w:rsidP="00F1582A">
      <w:pPr>
        <w:pStyle w:val="ListParagraph"/>
        <w:numPr>
          <w:ilvl w:val="0"/>
          <w:numId w:val="2"/>
        </w:numPr>
        <w:spacing w:after="160" w:line="259" w:lineRule="auto"/>
        <w:rPr>
          <w:rFonts w:ascii="Arial" w:hAnsi="Arial"/>
        </w:rPr>
      </w:pPr>
      <w:r>
        <w:rPr>
          <w:rFonts w:ascii="Arial" w:hAnsi="Arial"/>
        </w:rPr>
        <w:t>I</w:t>
      </w:r>
      <w:r w:rsidR="00585878" w:rsidRPr="000C329A">
        <w:rPr>
          <w:rFonts w:ascii="Arial" w:hAnsi="Arial"/>
        </w:rPr>
        <w:t>nspection issues</w:t>
      </w:r>
      <w:r w:rsidR="004F5332" w:rsidRPr="000C329A">
        <w:rPr>
          <w:rFonts w:ascii="Arial" w:hAnsi="Arial"/>
        </w:rPr>
        <w:t xml:space="preserve"> </w:t>
      </w:r>
      <w:r w:rsidR="00826A46" w:rsidRPr="000C329A">
        <w:rPr>
          <w:rFonts w:ascii="Arial" w:hAnsi="Arial"/>
        </w:rPr>
        <w:t>including</w:t>
      </w:r>
      <w:r w:rsidR="007D6A8E" w:rsidRPr="000C329A">
        <w:rPr>
          <w:rFonts w:ascii="Arial" w:hAnsi="Arial"/>
        </w:rPr>
        <w:t>:</w:t>
      </w:r>
    </w:p>
    <w:p w14:paraId="00BBDCC6" w14:textId="77777777" w:rsidR="007D6A8E" w:rsidRPr="000C329A" w:rsidRDefault="007D6A8E" w:rsidP="007D6A8E">
      <w:pPr>
        <w:pStyle w:val="ListParagraph"/>
        <w:numPr>
          <w:ilvl w:val="1"/>
          <w:numId w:val="2"/>
        </w:numPr>
        <w:rPr>
          <w:rFonts w:ascii="Arial" w:hAnsi="Arial"/>
        </w:rPr>
      </w:pPr>
      <w:r w:rsidRPr="000C329A">
        <w:rPr>
          <w:rFonts w:ascii="Arial" w:hAnsi="Arial"/>
        </w:rPr>
        <w:t xml:space="preserve">UCET’s response to the Ofsted consultation on ITE inspections, where UCET had expressed concern about the proposed 5-point inspection scale, the metrics to be used in the ITE inspection toolkit, and the apparent </w:t>
      </w:r>
      <w:r w:rsidRPr="000C329A">
        <w:rPr>
          <w:rFonts w:ascii="Arial" w:hAnsi="Arial"/>
          <w:i/>
          <w:iCs/>
        </w:rPr>
        <w:t xml:space="preserve">‘cut and paste’ </w:t>
      </w:r>
      <w:r w:rsidRPr="000C329A">
        <w:rPr>
          <w:rFonts w:ascii="Arial" w:hAnsi="Arial"/>
        </w:rPr>
        <w:t xml:space="preserve">approach to developing the ITE toolkit, with sections lifted without contextualization from the proposed toolkit for schools. </w:t>
      </w:r>
    </w:p>
    <w:p w14:paraId="767020AE" w14:textId="43FAB46D" w:rsidR="00532AC2" w:rsidRPr="000C329A" w:rsidRDefault="00532AC2" w:rsidP="007D6A8E">
      <w:pPr>
        <w:pStyle w:val="ListParagraph"/>
        <w:numPr>
          <w:ilvl w:val="1"/>
          <w:numId w:val="2"/>
        </w:numPr>
        <w:rPr>
          <w:rFonts w:ascii="Arial" w:hAnsi="Arial"/>
        </w:rPr>
      </w:pPr>
      <w:r w:rsidRPr="000C329A">
        <w:rPr>
          <w:rFonts w:ascii="Arial" w:hAnsi="Arial"/>
        </w:rPr>
        <w:t xml:space="preserve">Feedback from Ofsted Thematic Monitoring Visits, </w:t>
      </w:r>
      <w:r w:rsidR="004A7019">
        <w:rPr>
          <w:rFonts w:ascii="Arial" w:hAnsi="Arial"/>
        </w:rPr>
        <w:t xml:space="preserve">with mixed reports given about </w:t>
      </w:r>
      <w:r w:rsidR="00961C5D">
        <w:rPr>
          <w:rFonts w:ascii="Arial" w:hAnsi="Arial"/>
        </w:rPr>
        <w:t>the</w:t>
      </w:r>
      <w:r w:rsidR="004A7019">
        <w:rPr>
          <w:rFonts w:ascii="Arial" w:hAnsi="Arial"/>
        </w:rPr>
        <w:t xml:space="preserve"> intensive nature of the visits</w:t>
      </w:r>
      <w:r w:rsidR="00F401C8">
        <w:rPr>
          <w:rFonts w:ascii="Arial" w:hAnsi="Arial"/>
        </w:rPr>
        <w:t>, and reports that the well-being of ITE staff had been taken into account.</w:t>
      </w:r>
    </w:p>
    <w:p w14:paraId="5926070C" w14:textId="21713C52" w:rsidR="004E16B2" w:rsidRDefault="00870634" w:rsidP="00F1582A">
      <w:pPr>
        <w:pStyle w:val="ListParagraph"/>
        <w:numPr>
          <w:ilvl w:val="0"/>
          <w:numId w:val="2"/>
        </w:numPr>
        <w:spacing w:after="160" w:line="259" w:lineRule="auto"/>
        <w:rPr>
          <w:rFonts w:ascii="Arial" w:hAnsi="Arial"/>
        </w:rPr>
      </w:pPr>
      <w:r w:rsidRPr="000C329A">
        <w:rPr>
          <w:rFonts w:ascii="Arial" w:hAnsi="Arial"/>
        </w:rPr>
        <w:t>ETF</w:t>
      </w:r>
      <w:r w:rsidR="004E16B2" w:rsidRPr="000C329A">
        <w:rPr>
          <w:rFonts w:ascii="Arial" w:hAnsi="Arial"/>
        </w:rPr>
        <w:t xml:space="preserve"> </w:t>
      </w:r>
      <w:r w:rsidR="00532AC2" w:rsidRPr="000C329A">
        <w:rPr>
          <w:rFonts w:ascii="Arial" w:hAnsi="Arial"/>
        </w:rPr>
        <w:t>issues</w:t>
      </w:r>
      <w:r w:rsidR="00427CAB">
        <w:rPr>
          <w:rFonts w:ascii="Arial" w:hAnsi="Arial"/>
        </w:rPr>
        <w:t>, including:</w:t>
      </w:r>
    </w:p>
    <w:p w14:paraId="48CD3D4A" w14:textId="35B18C39" w:rsidR="00427CAB" w:rsidRDefault="00CF56F4" w:rsidP="00427CAB">
      <w:pPr>
        <w:pStyle w:val="ListParagraph"/>
        <w:numPr>
          <w:ilvl w:val="1"/>
          <w:numId w:val="2"/>
        </w:numPr>
        <w:spacing w:after="160" w:line="259" w:lineRule="auto"/>
        <w:rPr>
          <w:rFonts w:ascii="Arial" w:hAnsi="Arial"/>
        </w:rPr>
      </w:pPr>
      <w:r>
        <w:rPr>
          <w:rFonts w:ascii="Arial" w:hAnsi="Arial"/>
        </w:rPr>
        <w:t xml:space="preserve">Planned changes in relation to the </w:t>
      </w:r>
      <w:r>
        <w:rPr>
          <w:rFonts w:ascii="Arial" w:hAnsi="Arial"/>
          <w:i/>
          <w:iCs/>
        </w:rPr>
        <w:t xml:space="preserve">‘Intuition’ </w:t>
      </w:r>
      <w:r>
        <w:rPr>
          <w:rFonts w:ascii="Arial" w:hAnsi="Arial"/>
        </w:rPr>
        <w:t>magazine</w:t>
      </w:r>
      <w:r w:rsidR="00FB2B24">
        <w:rPr>
          <w:rFonts w:ascii="Arial" w:hAnsi="Arial"/>
        </w:rPr>
        <w:t xml:space="preserve"> (which is </w:t>
      </w:r>
      <w:r w:rsidR="008D7384">
        <w:rPr>
          <w:rFonts w:ascii="Arial" w:hAnsi="Arial"/>
        </w:rPr>
        <w:t>available</w:t>
      </w:r>
      <w:r w:rsidR="00FB2B24">
        <w:rPr>
          <w:rFonts w:ascii="Arial" w:hAnsi="Arial"/>
        </w:rPr>
        <w:t xml:space="preserve"> free of charge to student teachers)</w:t>
      </w:r>
      <w:r>
        <w:rPr>
          <w:rFonts w:ascii="Arial" w:hAnsi="Arial"/>
        </w:rPr>
        <w:t xml:space="preserve">, including: </w:t>
      </w:r>
      <w:r w:rsidR="008D7384">
        <w:rPr>
          <w:rFonts w:ascii="Arial" w:hAnsi="Arial"/>
        </w:rPr>
        <w:t xml:space="preserve">revised content; </w:t>
      </w:r>
      <w:r w:rsidR="00D010B2">
        <w:rPr>
          <w:rFonts w:ascii="Arial" w:hAnsi="Arial"/>
        </w:rPr>
        <w:t xml:space="preserve">greater engagement with the SET membership; featured articles; and </w:t>
      </w:r>
      <w:r w:rsidR="00E65A95">
        <w:rPr>
          <w:rFonts w:ascii="Arial" w:hAnsi="Arial"/>
        </w:rPr>
        <w:t xml:space="preserve">more </w:t>
      </w:r>
      <w:r w:rsidR="00D010B2">
        <w:rPr>
          <w:rFonts w:ascii="Arial" w:hAnsi="Arial"/>
        </w:rPr>
        <w:t xml:space="preserve">coverage of teacher education issues. </w:t>
      </w:r>
      <w:r w:rsidR="00C31035">
        <w:rPr>
          <w:rFonts w:ascii="Arial" w:hAnsi="Arial"/>
        </w:rPr>
        <w:t>Contributions</w:t>
      </w:r>
      <w:r w:rsidR="00030650">
        <w:rPr>
          <w:rFonts w:ascii="Arial" w:hAnsi="Arial"/>
        </w:rPr>
        <w:t xml:space="preserve"> from ITE </w:t>
      </w:r>
      <w:r w:rsidR="00C31035">
        <w:rPr>
          <w:rFonts w:ascii="Arial" w:hAnsi="Arial"/>
        </w:rPr>
        <w:t>colleagues</w:t>
      </w:r>
      <w:r w:rsidR="00030650">
        <w:rPr>
          <w:rFonts w:ascii="Arial" w:hAnsi="Arial"/>
        </w:rPr>
        <w:t xml:space="preserve"> would be welcome and </w:t>
      </w:r>
      <w:r w:rsidR="00C31035">
        <w:rPr>
          <w:rFonts w:ascii="Arial" w:hAnsi="Arial"/>
        </w:rPr>
        <w:t>anyone</w:t>
      </w:r>
      <w:r w:rsidR="00030650">
        <w:rPr>
          <w:rFonts w:ascii="Arial" w:hAnsi="Arial"/>
        </w:rPr>
        <w:t xml:space="preserve"> </w:t>
      </w:r>
      <w:r w:rsidR="00C31035">
        <w:rPr>
          <w:rFonts w:ascii="Arial" w:hAnsi="Arial"/>
        </w:rPr>
        <w:t>interested</w:t>
      </w:r>
      <w:r w:rsidR="00030650">
        <w:rPr>
          <w:rFonts w:ascii="Arial" w:hAnsi="Arial"/>
        </w:rPr>
        <w:t xml:space="preserve"> should contact </w:t>
      </w:r>
      <w:r w:rsidR="00C31035">
        <w:rPr>
          <w:rFonts w:ascii="Arial" w:hAnsi="Arial"/>
        </w:rPr>
        <w:t xml:space="preserve">Dan Williams at </w:t>
      </w:r>
      <w:hyperlink r:id="rId13" w:history="1">
        <w:r w:rsidR="00C31035" w:rsidRPr="00473B37">
          <w:rPr>
            <w:rStyle w:val="Hyperlink"/>
            <w:rFonts w:ascii="Arial" w:hAnsi="Arial"/>
          </w:rPr>
          <w:t>d.wiiliams@derby.ac.uk</w:t>
        </w:r>
      </w:hyperlink>
      <w:r w:rsidR="00C31035">
        <w:rPr>
          <w:rFonts w:ascii="Arial" w:hAnsi="Arial"/>
        </w:rPr>
        <w:t xml:space="preserve">. </w:t>
      </w:r>
    </w:p>
    <w:p w14:paraId="14D373AE" w14:textId="11ED4BF9" w:rsidR="00C86A72" w:rsidRDefault="00E01D21" w:rsidP="00427CAB">
      <w:pPr>
        <w:pStyle w:val="ListParagraph"/>
        <w:numPr>
          <w:ilvl w:val="1"/>
          <w:numId w:val="2"/>
        </w:numPr>
        <w:spacing w:after="160" w:line="259" w:lineRule="auto"/>
        <w:rPr>
          <w:rFonts w:ascii="Arial" w:hAnsi="Arial"/>
        </w:rPr>
      </w:pPr>
      <w:r>
        <w:rPr>
          <w:rFonts w:ascii="Arial" w:hAnsi="Arial"/>
        </w:rPr>
        <w:t xml:space="preserve">The forthcoming June meeting of the ITE network which </w:t>
      </w:r>
      <w:r w:rsidR="00961C5D">
        <w:rPr>
          <w:rFonts w:ascii="Arial" w:hAnsi="Arial"/>
        </w:rPr>
        <w:t>will</w:t>
      </w:r>
      <w:r>
        <w:rPr>
          <w:rFonts w:ascii="Arial" w:hAnsi="Arial"/>
        </w:rPr>
        <w:t xml:space="preserve"> discuss assessment in ITE. </w:t>
      </w:r>
    </w:p>
    <w:p w14:paraId="16D72F2D" w14:textId="19E915F7" w:rsidR="00E01D21" w:rsidRPr="000C329A" w:rsidRDefault="00AE38C6" w:rsidP="00427CAB">
      <w:pPr>
        <w:pStyle w:val="ListParagraph"/>
        <w:numPr>
          <w:ilvl w:val="1"/>
          <w:numId w:val="2"/>
        </w:numPr>
        <w:spacing w:after="160" w:line="259" w:lineRule="auto"/>
        <w:rPr>
          <w:rFonts w:ascii="Arial" w:hAnsi="Arial"/>
        </w:rPr>
      </w:pPr>
      <w:r>
        <w:rPr>
          <w:rFonts w:ascii="Arial" w:hAnsi="Arial"/>
        </w:rPr>
        <w:t xml:space="preserve">QTLS </w:t>
      </w:r>
      <w:r w:rsidR="00824814">
        <w:rPr>
          <w:rFonts w:ascii="Arial" w:hAnsi="Arial"/>
        </w:rPr>
        <w:t xml:space="preserve">updates including: the </w:t>
      </w:r>
      <w:r>
        <w:rPr>
          <w:rFonts w:ascii="Arial" w:hAnsi="Arial"/>
        </w:rPr>
        <w:t xml:space="preserve">content review </w:t>
      </w:r>
      <w:r w:rsidR="003C31D4">
        <w:rPr>
          <w:rFonts w:ascii="Arial" w:hAnsi="Arial"/>
        </w:rPr>
        <w:t>which went live in April</w:t>
      </w:r>
      <w:r w:rsidR="00824814">
        <w:rPr>
          <w:rFonts w:ascii="Arial" w:hAnsi="Arial"/>
        </w:rPr>
        <w:t>;</w:t>
      </w:r>
      <w:r w:rsidR="00961C5D">
        <w:rPr>
          <w:rFonts w:ascii="Arial" w:hAnsi="Arial"/>
        </w:rPr>
        <w:t xml:space="preserve"> </w:t>
      </w:r>
      <w:r w:rsidR="008577EF">
        <w:rPr>
          <w:rFonts w:ascii="Arial" w:hAnsi="Arial"/>
        </w:rPr>
        <w:t>the</w:t>
      </w:r>
      <w:r w:rsidR="006F4C3D">
        <w:rPr>
          <w:rFonts w:ascii="Arial" w:hAnsi="Arial"/>
        </w:rPr>
        <w:t xml:space="preserve"> </w:t>
      </w:r>
      <w:r w:rsidR="008577EF">
        <w:rPr>
          <w:rFonts w:ascii="Arial" w:hAnsi="Arial"/>
        </w:rPr>
        <w:t>11 August application window for QTLS for 2025/26</w:t>
      </w:r>
      <w:r w:rsidR="006E19E5">
        <w:rPr>
          <w:rFonts w:ascii="Arial" w:hAnsi="Arial"/>
        </w:rPr>
        <w:t xml:space="preserve">; and the publication of a more detailed list of technical subjects delivered in school that </w:t>
      </w:r>
      <w:r w:rsidR="00DF0D02">
        <w:rPr>
          <w:rFonts w:ascii="Arial" w:hAnsi="Arial"/>
        </w:rPr>
        <w:t>me</w:t>
      </w:r>
      <w:r w:rsidR="006F4C3D">
        <w:rPr>
          <w:rFonts w:ascii="Arial" w:hAnsi="Arial"/>
        </w:rPr>
        <w:t>et</w:t>
      </w:r>
      <w:r w:rsidR="00DF0D02">
        <w:rPr>
          <w:rFonts w:ascii="Arial" w:hAnsi="Arial"/>
        </w:rPr>
        <w:t xml:space="preserve"> QTLS eligibility criteria</w:t>
      </w:r>
      <w:r w:rsidR="00B41966">
        <w:rPr>
          <w:rFonts w:ascii="Arial" w:hAnsi="Arial"/>
        </w:rPr>
        <w:t>.</w:t>
      </w:r>
      <w:r w:rsidR="00DF0D02">
        <w:rPr>
          <w:rFonts w:ascii="Arial" w:hAnsi="Arial"/>
        </w:rPr>
        <w:t xml:space="preserve"> </w:t>
      </w:r>
      <w:r w:rsidR="00A6213E">
        <w:rPr>
          <w:rFonts w:ascii="Arial" w:hAnsi="Arial"/>
        </w:rPr>
        <w:t xml:space="preserve">Concern was expressed about the fact that SEND teachers where no longer eligible to apply for QTLS </w:t>
      </w:r>
      <w:r w:rsidR="006A56F6">
        <w:rPr>
          <w:rFonts w:ascii="Arial" w:hAnsi="Arial"/>
        </w:rPr>
        <w:t>despite</w:t>
      </w:r>
      <w:r w:rsidR="00A6213E">
        <w:rPr>
          <w:rFonts w:ascii="Arial" w:hAnsi="Arial"/>
        </w:rPr>
        <w:t xml:space="preserve"> the fact that </w:t>
      </w:r>
      <w:r w:rsidR="006A56F6">
        <w:rPr>
          <w:rFonts w:ascii="Arial" w:hAnsi="Arial"/>
        </w:rPr>
        <w:t>when</w:t>
      </w:r>
      <w:r w:rsidR="00A6213E">
        <w:rPr>
          <w:rFonts w:ascii="Arial" w:hAnsi="Arial"/>
        </w:rPr>
        <w:t xml:space="preserve"> they began their professional journeys they would have been eligible, with </w:t>
      </w:r>
      <w:r w:rsidR="00B41966">
        <w:rPr>
          <w:rFonts w:ascii="Arial" w:hAnsi="Arial"/>
        </w:rPr>
        <w:t xml:space="preserve">suggestions made about the retrospective nature of the changes and possible implications in regards CMA </w:t>
      </w:r>
      <w:r w:rsidR="00253AF3">
        <w:rPr>
          <w:rFonts w:ascii="Arial" w:hAnsi="Arial"/>
        </w:rPr>
        <w:t xml:space="preserve">rules. It was </w:t>
      </w:r>
      <w:r w:rsidR="009945E2">
        <w:rPr>
          <w:rFonts w:ascii="Arial" w:hAnsi="Arial"/>
        </w:rPr>
        <w:t>pointed</w:t>
      </w:r>
      <w:r w:rsidR="00253AF3">
        <w:rPr>
          <w:rFonts w:ascii="Arial" w:hAnsi="Arial"/>
        </w:rPr>
        <w:t xml:space="preserve"> out that some SEND settings </w:t>
      </w:r>
      <w:r w:rsidR="00364BCF">
        <w:rPr>
          <w:rFonts w:ascii="Arial" w:hAnsi="Arial"/>
        </w:rPr>
        <w:t>could</w:t>
      </w:r>
      <w:r w:rsidR="00253AF3">
        <w:rPr>
          <w:rFonts w:ascii="Arial" w:hAnsi="Arial"/>
        </w:rPr>
        <w:t xml:space="preserve"> only appoint teachers qualifying through FE &amp; Skills ITE routes</w:t>
      </w:r>
      <w:r w:rsidR="00DA59C0">
        <w:rPr>
          <w:rFonts w:ascii="Arial" w:hAnsi="Arial"/>
        </w:rPr>
        <w:t>, and that some teachers m</w:t>
      </w:r>
      <w:r w:rsidR="00F87234">
        <w:rPr>
          <w:rFonts w:ascii="Arial" w:hAnsi="Arial"/>
        </w:rPr>
        <w:t>ight</w:t>
      </w:r>
      <w:r w:rsidR="00DA59C0">
        <w:rPr>
          <w:rFonts w:ascii="Arial" w:hAnsi="Arial"/>
        </w:rPr>
        <w:t xml:space="preserve"> be teaching in schools because </w:t>
      </w:r>
      <w:r w:rsidR="006A42F4">
        <w:rPr>
          <w:rFonts w:ascii="Arial" w:hAnsi="Arial"/>
        </w:rPr>
        <w:t xml:space="preserve">that </w:t>
      </w:r>
      <w:r w:rsidR="00F87234">
        <w:rPr>
          <w:rFonts w:ascii="Arial" w:hAnsi="Arial"/>
        </w:rPr>
        <w:t xml:space="preserve">is </w:t>
      </w:r>
      <w:r w:rsidR="006A42F4">
        <w:rPr>
          <w:rFonts w:ascii="Arial" w:hAnsi="Arial"/>
        </w:rPr>
        <w:t xml:space="preserve">where </w:t>
      </w:r>
      <w:r w:rsidR="00F87234">
        <w:rPr>
          <w:rFonts w:ascii="Arial" w:hAnsi="Arial"/>
        </w:rPr>
        <w:t xml:space="preserve">the </w:t>
      </w:r>
      <w:r w:rsidR="006A42F4">
        <w:rPr>
          <w:rFonts w:ascii="Arial" w:hAnsi="Arial"/>
        </w:rPr>
        <w:t xml:space="preserve">jobs </w:t>
      </w:r>
      <w:r w:rsidR="00F87234">
        <w:rPr>
          <w:rFonts w:ascii="Arial" w:hAnsi="Arial"/>
        </w:rPr>
        <w:t>are</w:t>
      </w:r>
      <w:r w:rsidR="006A42F4">
        <w:rPr>
          <w:rFonts w:ascii="Arial" w:hAnsi="Arial"/>
        </w:rPr>
        <w:t xml:space="preserve">. A number of employment </w:t>
      </w:r>
      <w:r w:rsidR="00000E63">
        <w:rPr>
          <w:rFonts w:ascii="Arial" w:hAnsi="Arial"/>
        </w:rPr>
        <w:t>settings fell</w:t>
      </w:r>
      <w:r w:rsidR="006A42F4" w:rsidRPr="009945E2">
        <w:rPr>
          <w:rFonts w:ascii="Arial" w:hAnsi="Arial"/>
          <w:i/>
          <w:iCs/>
        </w:rPr>
        <w:t xml:space="preserve"> </w:t>
      </w:r>
      <w:r w:rsidR="009945E2" w:rsidRPr="009945E2">
        <w:rPr>
          <w:rFonts w:ascii="Arial" w:hAnsi="Arial"/>
          <w:i/>
          <w:iCs/>
        </w:rPr>
        <w:t>between</w:t>
      </w:r>
      <w:r w:rsidR="006A42F4" w:rsidRPr="009945E2">
        <w:rPr>
          <w:rFonts w:ascii="Arial" w:hAnsi="Arial"/>
          <w:i/>
          <w:iCs/>
        </w:rPr>
        <w:t xml:space="preserve"> the cracks</w:t>
      </w:r>
      <w:r w:rsidR="009945E2">
        <w:rPr>
          <w:rFonts w:ascii="Arial" w:hAnsi="Arial"/>
        </w:rPr>
        <w:t>,</w:t>
      </w:r>
      <w:r w:rsidR="006A42F4">
        <w:rPr>
          <w:rFonts w:ascii="Arial" w:hAnsi="Arial"/>
        </w:rPr>
        <w:t xml:space="preserve"> and </w:t>
      </w:r>
      <w:r w:rsidR="00EB17A8">
        <w:rPr>
          <w:rFonts w:ascii="Arial" w:hAnsi="Arial"/>
        </w:rPr>
        <w:t>greater</w:t>
      </w:r>
      <w:r w:rsidR="006A42F4">
        <w:rPr>
          <w:rFonts w:ascii="Arial" w:hAnsi="Arial"/>
        </w:rPr>
        <w:t xml:space="preserve"> flexibility was required. </w:t>
      </w:r>
      <w:r w:rsidR="009945E2">
        <w:rPr>
          <w:rFonts w:ascii="Arial" w:hAnsi="Arial"/>
        </w:rPr>
        <w:t xml:space="preserve">The difficulty of some dual professionals securing sufficient teaching hours to meet QTLS eligibility was also noted. </w:t>
      </w:r>
    </w:p>
    <w:p w14:paraId="29FA7927" w14:textId="176F5381" w:rsidR="00532AC2" w:rsidRPr="000C329A" w:rsidRDefault="005126C3" w:rsidP="00F1582A">
      <w:pPr>
        <w:pStyle w:val="ListParagraph"/>
        <w:numPr>
          <w:ilvl w:val="0"/>
          <w:numId w:val="2"/>
        </w:numPr>
        <w:spacing w:after="160" w:line="259" w:lineRule="auto"/>
        <w:rPr>
          <w:rFonts w:ascii="Arial" w:hAnsi="Arial"/>
        </w:rPr>
      </w:pPr>
      <w:r w:rsidRPr="000C329A">
        <w:rPr>
          <w:rFonts w:ascii="Arial" w:hAnsi="Arial"/>
        </w:rPr>
        <w:t xml:space="preserve">Updates on recruitment to </w:t>
      </w:r>
      <w:r w:rsidR="009945E2" w:rsidRPr="000C329A">
        <w:rPr>
          <w:rFonts w:ascii="Arial" w:hAnsi="Arial"/>
        </w:rPr>
        <w:t>pre-</w:t>
      </w:r>
      <w:r w:rsidRPr="000C329A">
        <w:rPr>
          <w:rFonts w:ascii="Arial" w:hAnsi="Arial"/>
        </w:rPr>
        <w:t xml:space="preserve"> and in-service ITE programmes for 2025/26, </w:t>
      </w:r>
      <w:r w:rsidR="009945E2">
        <w:rPr>
          <w:rFonts w:ascii="Arial" w:hAnsi="Arial"/>
        </w:rPr>
        <w:t xml:space="preserve">with </w:t>
      </w:r>
      <w:r w:rsidR="00000E63">
        <w:rPr>
          <w:rFonts w:ascii="Arial" w:hAnsi="Arial"/>
        </w:rPr>
        <w:t>a broadly</w:t>
      </w:r>
      <w:r w:rsidR="009945E2">
        <w:rPr>
          <w:rFonts w:ascii="Arial" w:hAnsi="Arial"/>
        </w:rPr>
        <w:t xml:space="preserve"> stable recruitment report</w:t>
      </w:r>
      <w:r w:rsidR="004E4BC1">
        <w:rPr>
          <w:rFonts w:ascii="Arial" w:hAnsi="Arial"/>
        </w:rPr>
        <w:t>ed</w:t>
      </w:r>
      <w:r w:rsidR="009945E2">
        <w:rPr>
          <w:rFonts w:ascii="Arial" w:hAnsi="Arial"/>
        </w:rPr>
        <w:t xml:space="preserve">, although </w:t>
      </w:r>
      <w:r w:rsidR="004E4BC1">
        <w:rPr>
          <w:rFonts w:ascii="Arial" w:hAnsi="Arial"/>
        </w:rPr>
        <w:t xml:space="preserve">there had been </w:t>
      </w:r>
      <w:r w:rsidR="00B81BD9">
        <w:rPr>
          <w:rFonts w:ascii="Arial" w:hAnsi="Arial"/>
        </w:rPr>
        <w:t xml:space="preserve">some </w:t>
      </w:r>
      <w:r w:rsidR="00000E63">
        <w:rPr>
          <w:rFonts w:ascii="Arial" w:hAnsi="Arial"/>
        </w:rPr>
        <w:t>in</w:t>
      </w:r>
      <w:r w:rsidR="00B81BD9">
        <w:rPr>
          <w:rFonts w:ascii="Arial" w:hAnsi="Arial"/>
        </w:rPr>
        <w:t xml:space="preserve"> </w:t>
      </w:r>
      <w:r w:rsidR="00364BCF">
        <w:rPr>
          <w:rFonts w:ascii="Arial" w:hAnsi="Arial"/>
        </w:rPr>
        <w:t>full-time</w:t>
      </w:r>
      <w:r w:rsidR="00B81BD9">
        <w:rPr>
          <w:rFonts w:ascii="Arial" w:hAnsi="Arial"/>
        </w:rPr>
        <w:t xml:space="preserve"> pre-service </w:t>
      </w:r>
      <w:r w:rsidR="004E4BC1">
        <w:rPr>
          <w:rFonts w:ascii="Arial" w:hAnsi="Arial"/>
        </w:rPr>
        <w:t xml:space="preserve">applications </w:t>
      </w:r>
      <w:r w:rsidR="00B81BD9">
        <w:rPr>
          <w:rFonts w:ascii="Arial" w:hAnsi="Arial"/>
        </w:rPr>
        <w:t xml:space="preserve"> and several </w:t>
      </w:r>
      <w:r w:rsidR="000C5B1C">
        <w:rPr>
          <w:rFonts w:ascii="Arial" w:hAnsi="Arial"/>
        </w:rPr>
        <w:t xml:space="preserve">people </w:t>
      </w:r>
      <w:r w:rsidR="00B81BD9">
        <w:rPr>
          <w:rFonts w:ascii="Arial" w:hAnsi="Arial"/>
        </w:rPr>
        <w:t>reported improvements in the quality of applicants, which in turn led to an increase in offers being made</w:t>
      </w:r>
      <w:r w:rsidRPr="000C329A">
        <w:rPr>
          <w:rFonts w:ascii="Arial" w:hAnsi="Arial"/>
        </w:rPr>
        <w:t>.</w:t>
      </w:r>
    </w:p>
    <w:p w14:paraId="52B340AC" w14:textId="77777777" w:rsidR="002E3F18" w:rsidRPr="000C329A" w:rsidRDefault="002E3F18" w:rsidP="002E3F18">
      <w:pPr>
        <w:rPr>
          <w:bCs/>
          <w:sz w:val="22"/>
          <w:szCs w:val="22"/>
        </w:rPr>
      </w:pPr>
      <w:r w:rsidRPr="000C329A">
        <w:rPr>
          <w:bCs/>
          <w:sz w:val="22"/>
          <w:szCs w:val="22"/>
          <w:u w:val="single"/>
        </w:rPr>
        <w:t>UCET issues</w:t>
      </w:r>
    </w:p>
    <w:p w14:paraId="41C4E857" w14:textId="77777777" w:rsidR="002E3F18" w:rsidRPr="000C329A" w:rsidRDefault="002E3F18" w:rsidP="002E3F18">
      <w:pPr>
        <w:rPr>
          <w:bCs/>
          <w:sz w:val="22"/>
          <w:szCs w:val="22"/>
        </w:rPr>
      </w:pPr>
    </w:p>
    <w:p w14:paraId="3A1233FD" w14:textId="77777777" w:rsidR="002E3F18" w:rsidRPr="000C329A" w:rsidRDefault="002E3F18" w:rsidP="002E3F18">
      <w:pPr>
        <w:rPr>
          <w:bCs/>
          <w:sz w:val="22"/>
          <w:szCs w:val="22"/>
        </w:rPr>
      </w:pPr>
      <w:r w:rsidRPr="000C329A">
        <w:rPr>
          <w:bCs/>
          <w:sz w:val="22"/>
          <w:szCs w:val="22"/>
        </w:rPr>
        <w:t>The following UCET issues were noted:</w:t>
      </w:r>
    </w:p>
    <w:p w14:paraId="6180AEE9" w14:textId="77777777" w:rsidR="00681E7D" w:rsidRPr="000C329A" w:rsidRDefault="00681E7D" w:rsidP="002E3F18">
      <w:pPr>
        <w:rPr>
          <w:bCs/>
          <w:sz w:val="22"/>
          <w:szCs w:val="22"/>
        </w:rPr>
      </w:pPr>
    </w:p>
    <w:p w14:paraId="71351452" w14:textId="7CC38BA5" w:rsidR="005D13C1" w:rsidRPr="000C329A" w:rsidRDefault="005D13C1" w:rsidP="005A4026">
      <w:pPr>
        <w:pStyle w:val="ListParagraph"/>
        <w:numPr>
          <w:ilvl w:val="0"/>
          <w:numId w:val="6"/>
        </w:numPr>
        <w:rPr>
          <w:rFonts w:ascii="Arial" w:eastAsia="Aptos" w:hAnsi="Arial"/>
        </w:rPr>
      </w:pPr>
      <w:r w:rsidRPr="000C329A">
        <w:rPr>
          <w:rFonts w:ascii="Arial" w:eastAsia="Aptos" w:hAnsi="Arial"/>
        </w:rPr>
        <w:t>T</w:t>
      </w:r>
      <w:r w:rsidR="00681E7D" w:rsidRPr="000C329A">
        <w:rPr>
          <w:rFonts w:ascii="Arial" w:eastAsia="Aptos" w:hAnsi="Arial"/>
        </w:rPr>
        <w:t xml:space="preserve">he 2025 UCET conference will take place at the Queen’s Hotel </w:t>
      </w:r>
      <w:r w:rsidR="00364BCF" w:rsidRPr="000C329A">
        <w:rPr>
          <w:rFonts w:ascii="Arial" w:eastAsia="Aptos" w:hAnsi="Arial"/>
        </w:rPr>
        <w:t>in</w:t>
      </w:r>
      <w:r w:rsidR="00681E7D" w:rsidRPr="000C329A">
        <w:rPr>
          <w:rFonts w:ascii="Arial" w:eastAsia="Aptos" w:hAnsi="Arial"/>
        </w:rPr>
        <w:t xml:space="preserve"> Leeds on 11-12 November. The theme will be ‘</w:t>
      </w:r>
      <w:r w:rsidR="00681E7D" w:rsidRPr="000C329A">
        <w:rPr>
          <w:rFonts w:ascii="Arial" w:eastAsia="Aptos" w:hAnsi="Arial"/>
          <w:i/>
          <w:iCs/>
        </w:rPr>
        <w:t>How can Teachers and Teacher Educators develop as inquiring professionals’</w:t>
      </w:r>
      <w:r w:rsidR="00681E7D" w:rsidRPr="000C329A">
        <w:rPr>
          <w:rFonts w:ascii="Arial" w:eastAsia="Aptos" w:hAnsi="Arial"/>
        </w:rPr>
        <w:t xml:space="preserve">. Keynotes agreed so far include Daniel Muijis from QUB, Caroline Daly, Rupert Knight, and Anne Phelan from UBC in Canada. The evening entertainment will </w:t>
      </w:r>
      <w:r w:rsidR="00681E7D" w:rsidRPr="000C329A">
        <w:rPr>
          <w:rFonts w:ascii="Arial" w:eastAsia="Aptos" w:hAnsi="Arial"/>
        </w:rPr>
        <w:lastRenderedPageBreak/>
        <w:t>be a Madness tribute. Applications for symposia and workshops, which should relate to the conference theme, have been invited with a deadline of 31 July.</w:t>
      </w:r>
    </w:p>
    <w:p w14:paraId="6AAAD884" w14:textId="5C0DBE4C" w:rsidR="005D13C1" w:rsidRPr="000C329A" w:rsidRDefault="00681E7D" w:rsidP="00766A82">
      <w:pPr>
        <w:pStyle w:val="ListParagraph"/>
        <w:numPr>
          <w:ilvl w:val="0"/>
          <w:numId w:val="6"/>
        </w:numPr>
        <w:rPr>
          <w:rFonts w:ascii="Arial" w:eastAsia="Aptos" w:hAnsi="Arial"/>
        </w:rPr>
      </w:pPr>
      <w:r w:rsidRPr="000C329A">
        <w:rPr>
          <w:rFonts w:ascii="Arial" w:eastAsia="Aptos" w:hAnsi="Arial"/>
        </w:rPr>
        <w:t xml:space="preserve">UCET’s Easter </w:t>
      </w:r>
      <w:r w:rsidR="005D13C1" w:rsidRPr="000C329A">
        <w:rPr>
          <w:rFonts w:ascii="Arial" w:eastAsia="Aptos" w:hAnsi="Arial"/>
        </w:rPr>
        <w:t>newsletter</w:t>
      </w:r>
    </w:p>
    <w:p w14:paraId="5A104F59" w14:textId="3E68C3C7" w:rsidR="00681E7D" w:rsidRPr="000C329A" w:rsidRDefault="005D13C1" w:rsidP="00766A82">
      <w:pPr>
        <w:pStyle w:val="ListParagraph"/>
        <w:numPr>
          <w:ilvl w:val="0"/>
          <w:numId w:val="6"/>
        </w:numPr>
        <w:rPr>
          <w:rFonts w:ascii="Arial" w:eastAsia="Aptos" w:hAnsi="Arial"/>
        </w:rPr>
      </w:pPr>
      <w:r w:rsidRPr="000C329A">
        <w:rPr>
          <w:rFonts w:ascii="Arial" w:eastAsia="Aptos" w:hAnsi="Arial"/>
        </w:rPr>
        <w:t>That t</w:t>
      </w:r>
      <w:r w:rsidR="00681E7D" w:rsidRPr="000C329A">
        <w:rPr>
          <w:rFonts w:ascii="Arial" w:eastAsia="Aptos" w:hAnsi="Arial"/>
        </w:rPr>
        <w:t xml:space="preserve">o allow a smooth transition </w:t>
      </w:r>
      <w:r w:rsidR="0042304E">
        <w:rPr>
          <w:rFonts w:ascii="Arial" w:eastAsia="Aptos" w:hAnsi="Arial"/>
        </w:rPr>
        <w:t xml:space="preserve">to a new </w:t>
      </w:r>
      <w:r w:rsidR="00681E7D" w:rsidRPr="000C329A">
        <w:rPr>
          <w:rFonts w:ascii="Arial" w:eastAsia="Aptos" w:hAnsi="Arial"/>
        </w:rPr>
        <w:t xml:space="preserve">Executive </w:t>
      </w:r>
      <w:r w:rsidR="00000E63" w:rsidRPr="000C329A">
        <w:rPr>
          <w:rFonts w:ascii="Arial" w:eastAsia="Aptos" w:hAnsi="Arial"/>
        </w:rPr>
        <w:t>Director, the</w:t>
      </w:r>
      <w:r w:rsidR="00681E7D" w:rsidRPr="000C329A">
        <w:rPr>
          <w:rFonts w:ascii="Arial" w:eastAsia="Aptos" w:hAnsi="Arial"/>
        </w:rPr>
        <w:t xml:space="preserve"> current UCET strategy will be rolled-forward until 2026, and that the current members of the Executive Committee and the vice chairs of forums and committees would remain in post for an additional year.  </w:t>
      </w:r>
    </w:p>
    <w:p w14:paraId="3EC0FE4C" w14:textId="77777777" w:rsidR="00681E7D" w:rsidRPr="000C329A" w:rsidRDefault="00681E7D" w:rsidP="00681E7D">
      <w:pPr>
        <w:rPr>
          <w:rFonts w:eastAsia="Aptos"/>
          <w:sz w:val="22"/>
          <w:szCs w:val="22"/>
          <w:u w:val="single"/>
        </w:rPr>
      </w:pPr>
    </w:p>
    <w:p w14:paraId="545D77FC" w14:textId="77777777" w:rsidR="002E3F18" w:rsidRPr="000C329A" w:rsidRDefault="002E3F18" w:rsidP="002E3F18">
      <w:pPr>
        <w:rPr>
          <w:bCs/>
          <w:sz w:val="22"/>
          <w:szCs w:val="22"/>
        </w:rPr>
      </w:pPr>
      <w:r w:rsidRPr="000C329A">
        <w:rPr>
          <w:bCs/>
          <w:sz w:val="22"/>
          <w:szCs w:val="22"/>
          <w:u w:val="single"/>
        </w:rPr>
        <w:t>Any other business</w:t>
      </w:r>
    </w:p>
    <w:p w14:paraId="20D0ECFE" w14:textId="77777777" w:rsidR="002E3F18" w:rsidRPr="000C329A" w:rsidRDefault="002E3F18" w:rsidP="002E3F18">
      <w:pPr>
        <w:rPr>
          <w:bCs/>
          <w:sz w:val="22"/>
          <w:szCs w:val="22"/>
        </w:rPr>
      </w:pPr>
    </w:p>
    <w:p w14:paraId="2010498A" w14:textId="739CDB3D" w:rsidR="002E3F18" w:rsidRPr="000C329A" w:rsidRDefault="005D13C1" w:rsidP="002E3F18">
      <w:pPr>
        <w:rPr>
          <w:bCs/>
          <w:sz w:val="22"/>
          <w:szCs w:val="22"/>
        </w:rPr>
      </w:pPr>
      <w:r w:rsidRPr="000C329A">
        <w:rPr>
          <w:bCs/>
          <w:sz w:val="22"/>
          <w:szCs w:val="22"/>
        </w:rPr>
        <w:t xml:space="preserve">There was no other business. </w:t>
      </w:r>
      <w:r w:rsidR="002E3F18" w:rsidRPr="000C329A">
        <w:rPr>
          <w:bCs/>
          <w:sz w:val="22"/>
          <w:szCs w:val="22"/>
        </w:rPr>
        <w:t xml:space="preserve"> </w:t>
      </w:r>
    </w:p>
    <w:p w14:paraId="0EA6256E" w14:textId="77777777" w:rsidR="00BA1104" w:rsidRPr="000C329A" w:rsidRDefault="00BA1104" w:rsidP="002E3F18">
      <w:pPr>
        <w:rPr>
          <w:bCs/>
          <w:sz w:val="22"/>
          <w:szCs w:val="22"/>
        </w:rPr>
      </w:pPr>
    </w:p>
    <w:p w14:paraId="2BE1F54C" w14:textId="77777777" w:rsidR="002E3F18" w:rsidRPr="000C329A" w:rsidRDefault="002E3F18" w:rsidP="002E3F18">
      <w:pPr>
        <w:rPr>
          <w:bCs/>
          <w:sz w:val="22"/>
          <w:szCs w:val="22"/>
        </w:rPr>
      </w:pPr>
      <w:r w:rsidRPr="000C329A">
        <w:rPr>
          <w:bCs/>
          <w:sz w:val="22"/>
          <w:szCs w:val="22"/>
          <w:u w:val="single"/>
        </w:rPr>
        <w:t>Date of next meeting</w:t>
      </w:r>
    </w:p>
    <w:p w14:paraId="168C2700" w14:textId="77777777" w:rsidR="002E3F18" w:rsidRPr="000C329A" w:rsidRDefault="002E3F18" w:rsidP="002E3F18">
      <w:pPr>
        <w:rPr>
          <w:bCs/>
          <w:sz w:val="22"/>
          <w:szCs w:val="22"/>
        </w:rPr>
      </w:pPr>
    </w:p>
    <w:p w14:paraId="19C0DBEE" w14:textId="080D5E48" w:rsidR="002E3F18" w:rsidRPr="000C329A" w:rsidRDefault="006F055C" w:rsidP="002E3F18">
      <w:pPr>
        <w:rPr>
          <w:bCs/>
          <w:sz w:val="22"/>
          <w:szCs w:val="22"/>
        </w:rPr>
      </w:pPr>
      <w:r w:rsidRPr="000C329A">
        <w:rPr>
          <w:bCs/>
          <w:sz w:val="22"/>
          <w:szCs w:val="22"/>
        </w:rPr>
        <w:t>17 October 2025 (tbc)</w:t>
      </w:r>
    </w:p>
    <w:p w14:paraId="16C20464" w14:textId="77777777" w:rsidR="002E3F18" w:rsidRPr="000C329A" w:rsidRDefault="002E3F18" w:rsidP="002E3F18">
      <w:pPr>
        <w:rPr>
          <w:bCs/>
          <w:sz w:val="22"/>
          <w:szCs w:val="22"/>
        </w:rPr>
      </w:pPr>
    </w:p>
    <w:p w14:paraId="2915B032" w14:textId="77777777" w:rsidR="002E3F18" w:rsidRPr="000C329A" w:rsidRDefault="002E3F18" w:rsidP="002E3F18">
      <w:pPr>
        <w:spacing w:after="160" w:line="259" w:lineRule="auto"/>
        <w:rPr>
          <w:sz w:val="22"/>
          <w:szCs w:val="22"/>
        </w:rPr>
      </w:pPr>
    </w:p>
    <w:p w14:paraId="3A914F34" w14:textId="77777777" w:rsidR="000F22AC" w:rsidRPr="000C329A" w:rsidRDefault="000F22AC" w:rsidP="00F1582A">
      <w:pPr>
        <w:rPr>
          <w:bCs/>
          <w:sz w:val="22"/>
          <w:szCs w:val="22"/>
        </w:rPr>
      </w:pPr>
    </w:p>
    <w:p w14:paraId="1C29522F" w14:textId="77777777" w:rsidR="00F1582A" w:rsidRPr="000C329A" w:rsidRDefault="00F1582A" w:rsidP="00F1582A">
      <w:pPr>
        <w:rPr>
          <w:bCs/>
          <w:sz w:val="22"/>
          <w:szCs w:val="22"/>
        </w:rPr>
      </w:pPr>
    </w:p>
    <w:sectPr w:rsidR="00F1582A" w:rsidRPr="000C329A" w:rsidSect="000A0122">
      <w:pgSz w:w="11907" w:h="16840" w:code="9"/>
      <w:pgMar w:top="1440" w:right="1080" w:bottom="1440" w:left="1080" w:header="567" w:footer="45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CDFA21E" w14:textId="77777777" w:rsidR="002C0486" w:rsidRDefault="002C0486">
      <w:r>
        <w:separator/>
      </w:r>
    </w:p>
  </w:endnote>
  <w:endnote w:type="continuationSeparator" w:id="0">
    <w:p w14:paraId="13919E0E" w14:textId="77777777" w:rsidR="002C0486" w:rsidRDefault="002C048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wis721 BlkEx BT">
    <w:altName w:val="Franklin Gothic Demi Cond"/>
    <w:charset w:val="00"/>
    <w:family w:val="swiss"/>
    <w:pitch w:val="variable"/>
    <w:sig w:usb0="00000001" w:usb1="00000000" w:usb2="00000000" w:usb3="00000000" w:csb0="0000001B"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onsolas">
    <w:panose1 w:val="020B0609020204030204"/>
    <w:charset w:val="00"/>
    <w:family w:val="modern"/>
    <w:pitch w:val="fixed"/>
    <w:sig w:usb0="E00006FF" w:usb1="0000FCFF" w:usb2="00000001" w:usb3="00000000" w:csb0="0000019F" w:csb1="00000000"/>
  </w:font>
  <w:font w:name="Liberation Sans">
    <w:altName w:val="Arial"/>
    <w:panose1 w:val="00000000000000000000"/>
    <w:charset w:val="00"/>
    <w:family w:val="swiss"/>
    <w:notTrueType/>
    <w:pitch w:val="default"/>
    <w:sig w:usb0="00000003" w:usb1="00000000" w:usb2="00000000" w:usb3="00000000" w:csb0="00000001" w:csb1="00000000"/>
  </w:font>
  <w:font w:name="Frutiger 45 Light">
    <w:altName w:val="Courier New"/>
    <w:panose1 w:val="00000000000000000000"/>
    <w:charset w:val="00"/>
    <w:family w:val="swiss"/>
    <w:notTrueType/>
    <w:pitch w:val="variable"/>
    <w:sig w:usb0="00000003" w:usb1="00000000" w:usb2="00000000" w:usb3="00000000" w:csb0="00000001"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175F88" w14:textId="77777777" w:rsidR="002C0486" w:rsidRDefault="002C0486">
      <w:r>
        <w:separator/>
      </w:r>
    </w:p>
  </w:footnote>
  <w:footnote w:type="continuationSeparator" w:id="0">
    <w:p w14:paraId="6C920F99" w14:textId="77777777" w:rsidR="002C0486" w:rsidRDefault="002C0486">
      <w:r>
        <w:continuationSeparator/>
      </w:r>
    </w:p>
  </w:footnote>
  <w:footnote w:id="1">
    <w:p w14:paraId="6B64F096" w14:textId="77777777" w:rsidR="00FB48F6" w:rsidRPr="001F3B53" w:rsidRDefault="00FB48F6" w:rsidP="00FB48F6">
      <w:pPr>
        <w:rPr>
          <w:sz w:val="18"/>
          <w:szCs w:val="18"/>
        </w:rPr>
      </w:pPr>
      <w:r>
        <w:rPr>
          <w:rStyle w:val="FootnoteReference"/>
        </w:rPr>
        <w:footnoteRef/>
      </w:r>
      <w:r>
        <w:t xml:space="preserve"> </w:t>
      </w:r>
      <w:r w:rsidRPr="001F3B53">
        <w:rPr>
          <w:sz w:val="18"/>
          <w:szCs w:val="18"/>
        </w:rPr>
        <w:t xml:space="preserve">The DiT framework requires a </w:t>
      </w:r>
      <w:r w:rsidRPr="001F3B53">
        <w:rPr>
          <w:b/>
          <w:bCs/>
          <w:sz w:val="18"/>
          <w:szCs w:val="18"/>
        </w:rPr>
        <w:t>minimum</w:t>
      </w:r>
      <w:r w:rsidRPr="001F3B53">
        <w:rPr>
          <w:sz w:val="18"/>
          <w:szCs w:val="18"/>
        </w:rPr>
        <w:t xml:space="preserve"> of 250 hours placement. The minimum of 250 hours must be spread across </w:t>
      </w:r>
      <w:r w:rsidRPr="001F3B53">
        <w:rPr>
          <w:b/>
          <w:bCs/>
          <w:sz w:val="18"/>
          <w:szCs w:val="18"/>
        </w:rPr>
        <w:t>at least</w:t>
      </w:r>
      <w:r w:rsidRPr="001F3B53">
        <w:rPr>
          <w:sz w:val="18"/>
          <w:szCs w:val="18"/>
        </w:rPr>
        <w:t xml:space="preserve"> two placements. A second placement must be of at least 20 hours’ duration and should, where possible, take place in a different provider to the main placement. Of the total (minimum) 250 placement hours, at least 150 must be teaching practice (this is a floor, not a ceiling). Of the 150 hours teaching practice, at least 100 hours must be taught in the trainee’s main subject (again, this is a floor, not a ceiling). A </w:t>
      </w:r>
      <w:r w:rsidRPr="001F3B53">
        <w:rPr>
          <w:b/>
          <w:bCs/>
          <w:sz w:val="18"/>
          <w:szCs w:val="18"/>
        </w:rPr>
        <w:t>maximum</w:t>
      </w:r>
      <w:r w:rsidRPr="001F3B53">
        <w:rPr>
          <w:sz w:val="18"/>
          <w:szCs w:val="18"/>
        </w:rPr>
        <w:t xml:space="preserve"> of 50 teaching hours, contributing to the total (minimum) 150 teaching hours can be delivered in a subject other than the trainee’s main subject. This is not compulsory – and the full (minimum) 150 hours could be delivered in the trainee’s main subject. </w:t>
      </w:r>
    </w:p>
    <w:p w14:paraId="299D7879" w14:textId="1A6EAC58" w:rsidR="00FB48F6" w:rsidRPr="00FB48F6" w:rsidRDefault="00FB48F6">
      <w:pPr>
        <w:pStyle w:val="FootnoteText"/>
        <w:rPr>
          <w:lang w:val="en-GB"/>
        </w:rPr>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A45733"/>
    <w:multiLevelType w:val="hybridMultilevel"/>
    <w:tmpl w:val="F544E6DC"/>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195500A1"/>
    <w:multiLevelType w:val="hybridMultilevel"/>
    <w:tmpl w:val="6F7435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4F0F2A63"/>
    <w:multiLevelType w:val="hybridMultilevel"/>
    <w:tmpl w:val="A51C8FA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 w15:restartNumberingAfterBreak="0">
    <w:nsid w:val="56554715"/>
    <w:multiLevelType w:val="hybridMultilevel"/>
    <w:tmpl w:val="EE3E657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 w15:restartNumberingAfterBreak="0">
    <w:nsid w:val="5E4A7F4B"/>
    <w:multiLevelType w:val="hybridMultilevel"/>
    <w:tmpl w:val="6A58220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74763392"/>
    <w:multiLevelType w:val="hybridMultilevel"/>
    <w:tmpl w:val="2C36992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38736225">
    <w:abstractNumId w:val="1"/>
  </w:num>
  <w:num w:numId="2" w16cid:durableId="1928466786">
    <w:abstractNumId w:val="0"/>
  </w:num>
  <w:num w:numId="3" w16cid:durableId="516238267">
    <w:abstractNumId w:val="2"/>
  </w:num>
  <w:num w:numId="4" w16cid:durableId="439571219">
    <w:abstractNumId w:val="3"/>
  </w:num>
  <w:num w:numId="5" w16cid:durableId="754401953">
    <w:abstractNumId w:val="4"/>
  </w:num>
  <w:num w:numId="6" w16cid:durableId="600341024">
    <w:abstractNumId w:val="5"/>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703D2"/>
    <w:rsid w:val="00000E63"/>
    <w:rsid w:val="00000E84"/>
    <w:rsid w:val="00004038"/>
    <w:rsid w:val="00004686"/>
    <w:rsid w:val="00005828"/>
    <w:rsid w:val="00005F28"/>
    <w:rsid w:val="00006E75"/>
    <w:rsid w:val="00007088"/>
    <w:rsid w:val="0001077C"/>
    <w:rsid w:val="00012BE8"/>
    <w:rsid w:val="00015FC4"/>
    <w:rsid w:val="000208CB"/>
    <w:rsid w:val="00025E5B"/>
    <w:rsid w:val="000262BA"/>
    <w:rsid w:val="00026AC1"/>
    <w:rsid w:val="00030650"/>
    <w:rsid w:val="000322DA"/>
    <w:rsid w:val="00041B71"/>
    <w:rsid w:val="00043026"/>
    <w:rsid w:val="000529A7"/>
    <w:rsid w:val="00053D2A"/>
    <w:rsid w:val="00053FB0"/>
    <w:rsid w:val="00054757"/>
    <w:rsid w:val="00056340"/>
    <w:rsid w:val="00056FAF"/>
    <w:rsid w:val="0006386C"/>
    <w:rsid w:val="00063F98"/>
    <w:rsid w:val="000663F4"/>
    <w:rsid w:val="00070E36"/>
    <w:rsid w:val="000724BF"/>
    <w:rsid w:val="000732A8"/>
    <w:rsid w:val="00074D85"/>
    <w:rsid w:val="000757B0"/>
    <w:rsid w:val="00075E3A"/>
    <w:rsid w:val="00077B88"/>
    <w:rsid w:val="000842BA"/>
    <w:rsid w:val="00085D1F"/>
    <w:rsid w:val="000871B3"/>
    <w:rsid w:val="00087ACF"/>
    <w:rsid w:val="00092498"/>
    <w:rsid w:val="000978BF"/>
    <w:rsid w:val="000A0122"/>
    <w:rsid w:val="000A1179"/>
    <w:rsid w:val="000A1883"/>
    <w:rsid w:val="000A2E60"/>
    <w:rsid w:val="000A55C8"/>
    <w:rsid w:val="000A5F7C"/>
    <w:rsid w:val="000B5AFE"/>
    <w:rsid w:val="000B6DDC"/>
    <w:rsid w:val="000C010C"/>
    <w:rsid w:val="000C2CC6"/>
    <w:rsid w:val="000C329A"/>
    <w:rsid w:val="000C4426"/>
    <w:rsid w:val="000C4E3C"/>
    <w:rsid w:val="000C5B1C"/>
    <w:rsid w:val="000C7BC7"/>
    <w:rsid w:val="000C7CC9"/>
    <w:rsid w:val="000D2E1A"/>
    <w:rsid w:val="000D3EEC"/>
    <w:rsid w:val="000D5DDA"/>
    <w:rsid w:val="000D78DC"/>
    <w:rsid w:val="000D7CC8"/>
    <w:rsid w:val="000E0804"/>
    <w:rsid w:val="000E19ED"/>
    <w:rsid w:val="000E6522"/>
    <w:rsid w:val="000E7311"/>
    <w:rsid w:val="000E76AB"/>
    <w:rsid w:val="000F1598"/>
    <w:rsid w:val="000F1ECB"/>
    <w:rsid w:val="000F2159"/>
    <w:rsid w:val="000F22AC"/>
    <w:rsid w:val="000F2312"/>
    <w:rsid w:val="000F241C"/>
    <w:rsid w:val="000F5164"/>
    <w:rsid w:val="000F737F"/>
    <w:rsid w:val="00100462"/>
    <w:rsid w:val="00100B59"/>
    <w:rsid w:val="00100E67"/>
    <w:rsid w:val="00102097"/>
    <w:rsid w:val="00103F9C"/>
    <w:rsid w:val="001132AF"/>
    <w:rsid w:val="00113659"/>
    <w:rsid w:val="0011438C"/>
    <w:rsid w:val="00117E7A"/>
    <w:rsid w:val="001215A9"/>
    <w:rsid w:val="00125B89"/>
    <w:rsid w:val="001273A9"/>
    <w:rsid w:val="00130305"/>
    <w:rsid w:val="00132B0E"/>
    <w:rsid w:val="001360A8"/>
    <w:rsid w:val="00137534"/>
    <w:rsid w:val="00141E80"/>
    <w:rsid w:val="00142180"/>
    <w:rsid w:val="0014348A"/>
    <w:rsid w:val="001505E8"/>
    <w:rsid w:val="0015164A"/>
    <w:rsid w:val="001558AC"/>
    <w:rsid w:val="00160EF6"/>
    <w:rsid w:val="00161334"/>
    <w:rsid w:val="00162A1B"/>
    <w:rsid w:val="00163B98"/>
    <w:rsid w:val="00164BA7"/>
    <w:rsid w:val="001661BE"/>
    <w:rsid w:val="00167D38"/>
    <w:rsid w:val="0017049E"/>
    <w:rsid w:val="00171A84"/>
    <w:rsid w:val="0017272D"/>
    <w:rsid w:val="00176FDC"/>
    <w:rsid w:val="0018067D"/>
    <w:rsid w:val="00187C64"/>
    <w:rsid w:val="00190E89"/>
    <w:rsid w:val="00192BBC"/>
    <w:rsid w:val="00193108"/>
    <w:rsid w:val="001942FB"/>
    <w:rsid w:val="00194469"/>
    <w:rsid w:val="00195401"/>
    <w:rsid w:val="001A13A8"/>
    <w:rsid w:val="001A31F5"/>
    <w:rsid w:val="001A3DB2"/>
    <w:rsid w:val="001A4F80"/>
    <w:rsid w:val="001A58F8"/>
    <w:rsid w:val="001A6EF6"/>
    <w:rsid w:val="001B2947"/>
    <w:rsid w:val="001B7D08"/>
    <w:rsid w:val="001C4D04"/>
    <w:rsid w:val="001D28FF"/>
    <w:rsid w:val="001E59B4"/>
    <w:rsid w:val="001F5676"/>
    <w:rsid w:val="0020031A"/>
    <w:rsid w:val="00200A98"/>
    <w:rsid w:val="00205DF3"/>
    <w:rsid w:val="00212D48"/>
    <w:rsid w:val="002171C3"/>
    <w:rsid w:val="0021742A"/>
    <w:rsid w:val="00223532"/>
    <w:rsid w:val="00224110"/>
    <w:rsid w:val="00226280"/>
    <w:rsid w:val="00230452"/>
    <w:rsid w:val="0023238F"/>
    <w:rsid w:val="00232FC9"/>
    <w:rsid w:val="00233B27"/>
    <w:rsid w:val="00233F2B"/>
    <w:rsid w:val="00236618"/>
    <w:rsid w:val="00242299"/>
    <w:rsid w:val="00244B8C"/>
    <w:rsid w:val="00244C05"/>
    <w:rsid w:val="002453CD"/>
    <w:rsid w:val="00251F93"/>
    <w:rsid w:val="00252101"/>
    <w:rsid w:val="00253AF3"/>
    <w:rsid w:val="00255146"/>
    <w:rsid w:val="002602A3"/>
    <w:rsid w:val="00260D0E"/>
    <w:rsid w:val="00260EF6"/>
    <w:rsid w:val="002615BB"/>
    <w:rsid w:val="002633D4"/>
    <w:rsid w:val="00263612"/>
    <w:rsid w:val="00263924"/>
    <w:rsid w:val="0026688B"/>
    <w:rsid w:val="002724A0"/>
    <w:rsid w:val="00272AD9"/>
    <w:rsid w:val="002736DD"/>
    <w:rsid w:val="0027606D"/>
    <w:rsid w:val="00277BC6"/>
    <w:rsid w:val="002806E2"/>
    <w:rsid w:val="002809A8"/>
    <w:rsid w:val="0028127B"/>
    <w:rsid w:val="002831E3"/>
    <w:rsid w:val="002904C8"/>
    <w:rsid w:val="00293C11"/>
    <w:rsid w:val="002A379E"/>
    <w:rsid w:val="002A40C8"/>
    <w:rsid w:val="002A4C3F"/>
    <w:rsid w:val="002B01F0"/>
    <w:rsid w:val="002B18AF"/>
    <w:rsid w:val="002B248E"/>
    <w:rsid w:val="002B4067"/>
    <w:rsid w:val="002B4B9E"/>
    <w:rsid w:val="002B5874"/>
    <w:rsid w:val="002B6FCC"/>
    <w:rsid w:val="002C0486"/>
    <w:rsid w:val="002C27E3"/>
    <w:rsid w:val="002C3720"/>
    <w:rsid w:val="002C3AD8"/>
    <w:rsid w:val="002C504F"/>
    <w:rsid w:val="002C5386"/>
    <w:rsid w:val="002C7F30"/>
    <w:rsid w:val="002D28F2"/>
    <w:rsid w:val="002D3F37"/>
    <w:rsid w:val="002D5694"/>
    <w:rsid w:val="002D661C"/>
    <w:rsid w:val="002E1C98"/>
    <w:rsid w:val="002E259D"/>
    <w:rsid w:val="002E303C"/>
    <w:rsid w:val="002E3F18"/>
    <w:rsid w:val="002E49CA"/>
    <w:rsid w:val="002E7026"/>
    <w:rsid w:val="002F2BB5"/>
    <w:rsid w:val="002F3920"/>
    <w:rsid w:val="002F49FE"/>
    <w:rsid w:val="003030E1"/>
    <w:rsid w:val="0030366E"/>
    <w:rsid w:val="003162A8"/>
    <w:rsid w:val="00321EED"/>
    <w:rsid w:val="00324E1D"/>
    <w:rsid w:val="00325DDF"/>
    <w:rsid w:val="003266B4"/>
    <w:rsid w:val="0033021D"/>
    <w:rsid w:val="00333E2F"/>
    <w:rsid w:val="00334FD0"/>
    <w:rsid w:val="003353A2"/>
    <w:rsid w:val="00335CAC"/>
    <w:rsid w:val="003449EA"/>
    <w:rsid w:val="00346002"/>
    <w:rsid w:val="003466D1"/>
    <w:rsid w:val="00347447"/>
    <w:rsid w:val="00352F7F"/>
    <w:rsid w:val="0035328A"/>
    <w:rsid w:val="00354879"/>
    <w:rsid w:val="00364BCF"/>
    <w:rsid w:val="00365CEC"/>
    <w:rsid w:val="003701A6"/>
    <w:rsid w:val="0037158A"/>
    <w:rsid w:val="00373FDA"/>
    <w:rsid w:val="00375E98"/>
    <w:rsid w:val="003831D9"/>
    <w:rsid w:val="00383375"/>
    <w:rsid w:val="00386095"/>
    <w:rsid w:val="00390E8E"/>
    <w:rsid w:val="00393F37"/>
    <w:rsid w:val="00397CC3"/>
    <w:rsid w:val="003A07AB"/>
    <w:rsid w:val="003A4E1A"/>
    <w:rsid w:val="003A5329"/>
    <w:rsid w:val="003A69C0"/>
    <w:rsid w:val="003A6EC7"/>
    <w:rsid w:val="003B0813"/>
    <w:rsid w:val="003B1517"/>
    <w:rsid w:val="003B2286"/>
    <w:rsid w:val="003B33AD"/>
    <w:rsid w:val="003B37DE"/>
    <w:rsid w:val="003B3FBB"/>
    <w:rsid w:val="003C1A1A"/>
    <w:rsid w:val="003C2132"/>
    <w:rsid w:val="003C250E"/>
    <w:rsid w:val="003C31D4"/>
    <w:rsid w:val="003C3766"/>
    <w:rsid w:val="003C4ABD"/>
    <w:rsid w:val="003C6130"/>
    <w:rsid w:val="003C6289"/>
    <w:rsid w:val="003D141A"/>
    <w:rsid w:val="003D2336"/>
    <w:rsid w:val="003D2B07"/>
    <w:rsid w:val="003D3330"/>
    <w:rsid w:val="003D3CB6"/>
    <w:rsid w:val="003E0501"/>
    <w:rsid w:val="003E1A56"/>
    <w:rsid w:val="003E21C0"/>
    <w:rsid w:val="003E2281"/>
    <w:rsid w:val="003E399F"/>
    <w:rsid w:val="003E4800"/>
    <w:rsid w:val="003E6C64"/>
    <w:rsid w:val="003F0DA7"/>
    <w:rsid w:val="003F2049"/>
    <w:rsid w:val="003F4B5B"/>
    <w:rsid w:val="003F7F96"/>
    <w:rsid w:val="004020BF"/>
    <w:rsid w:val="00404BC9"/>
    <w:rsid w:val="00406B7E"/>
    <w:rsid w:val="00406E3F"/>
    <w:rsid w:val="00407EA9"/>
    <w:rsid w:val="00410546"/>
    <w:rsid w:val="00412EA7"/>
    <w:rsid w:val="00413DB6"/>
    <w:rsid w:val="00421338"/>
    <w:rsid w:val="00421FCA"/>
    <w:rsid w:val="0042304E"/>
    <w:rsid w:val="00423050"/>
    <w:rsid w:val="0042784C"/>
    <w:rsid w:val="004278D6"/>
    <w:rsid w:val="00427CAB"/>
    <w:rsid w:val="004302A8"/>
    <w:rsid w:val="00432A64"/>
    <w:rsid w:val="00436376"/>
    <w:rsid w:val="00442239"/>
    <w:rsid w:val="00442D1D"/>
    <w:rsid w:val="004440EB"/>
    <w:rsid w:val="00450029"/>
    <w:rsid w:val="004502A1"/>
    <w:rsid w:val="00452882"/>
    <w:rsid w:val="004563BD"/>
    <w:rsid w:val="00460ADD"/>
    <w:rsid w:val="00460D1F"/>
    <w:rsid w:val="00464F31"/>
    <w:rsid w:val="00466160"/>
    <w:rsid w:val="00470615"/>
    <w:rsid w:val="00473DD9"/>
    <w:rsid w:val="00474EBD"/>
    <w:rsid w:val="00476109"/>
    <w:rsid w:val="004801B4"/>
    <w:rsid w:val="004818EB"/>
    <w:rsid w:val="004822E4"/>
    <w:rsid w:val="00482A20"/>
    <w:rsid w:val="00484DDC"/>
    <w:rsid w:val="00490CCA"/>
    <w:rsid w:val="00491892"/>
    <w:rsid w:val="004919CD"/>
    <w:rsid w:val="004942C8"/>
    <w:rsid w:val="0049488A"/>
    <w:rsid w:val="0049552A"/>
    <w:rsid w:val="00495C23"/>
    <w:rsid w:val="004A1C4A"/>
    <w:rsid w:val="004A1F1A"/>
    <w:rsid w:val="004A7019"/>
    <w:rsid w:val="004A7027"/>
    <w:rsid w:val="004B07EA"/>
    <w:rsid w:val="004B0CC9"/>
    <w:rsid w:val="004B564A"/>
    <w:rsid w:val="004B7ABE"/>
    <w:rsid w:val="004C05B1"/>
    <w:rsid w:val="004C1DF4"/>
    <w:rsid w:val="004C24F8"/>
    <w:rsid w:val="004C357B"/>
    <w:rsid w:val="004C3FBC"/>
    <w:rsid w:val="004C6301"/>
    <w:rsid w:val="004D01EB"/>
    <w:rsid w:val="004D05DD"/>
    <w:rsid w:val="004D1965"/>
    <w:rsid w:val="004D22CE"/>
    <w:rsid w:val="004D4E96"/>
    <w:rsid w:val="004E16B2"/>
    <w:rsid w:val="004E424F"/>
    <w:rsid w:val="004E4BC1"/>
    <w:rsid w:val="004E50ED"/>
    <w:rsid w:val="004E57EF"/>
    <w:rsid w:val="004F3C3F"/>
    <w:rsid w:val="004F5332"/>
    <w:rsid w:val="004F5F9A"/>
    <w:rsid w:val="004F6AA2"/>
    <w:rsid w:val="00501A62"/>
    <w:rsid w:val="00502CE1"/>
    <w:rsid w:val="00504059"/>
    <w:rsid w:val="0050585C"/>
    <w:rsid w:val="0050712F"/>
    <w:rsid w:val="0050764E"/>
    <w:rsid w:val="00507E46"/>
    <w:rsid w:val="00510CD9"/>
    <w:rsid w:val="00510E30"/>
    <w:rsid w:val="005126C3"/>
    <w:rsid w:val="005126FA"/>
    <w:rsid w:val="00514CFA"/>
    <w:rsid w:val="005154EA"/>
    <w:rsid w:val="00516BAF"/>
    <w:rsid w:val="00516E63"/>
    <w:rsid w:val="005203B7"/>
    <w:rsid w:val="00521860"/>
    <w:rsid w:val="00522842"/>
    <w:rsid w:val="00523F36"/>
    <w:rsid w:val="005241D6"/>
    <w:rsid w:val="005260A2"/>
    <w:rsid w:val="005262C6"/>
    <w:rsid w:val="0053277D"/>
    <w:rsid w:val="00532AC2"/>
    <w:rsid w:val="005343B5"/>
    <w:rsid w:val="00535066"/>
    <w:rsid w:val="00537360"/>
    <w:rsid w:val="0054044C"/>
    <w:rsid w:val="005450BF"/>
    <w:rsid w:val="005458D7"/>
    <w:rsid w:val="00553A66"/>
    <w:rsid w:val="00555CF9"/>
    <w:rsid w:val="00561202"/>
    <w:rsid w:val="00564546"/>
    <w:rsid w:val="00564C9E"/>
    <w:rsid w:val="005654E5"/>
    <w:rsid w:val="00567B33"/>
    <w:rsid w:val="005703D2"/>
    <w:rsid w:val="00573775"/>
    <w:rsid w:val="00574347"/>
    <w:rsid w:val="00574F09"/>
    <w:rsid w:val="0057569F"/>
    <w:rsid w:val="0057767A"/>
    <w:rsid w:val="00580E8E"/>
    <w:rsid w:val="00583B42"/>
    <w:rsid w:val="00585878"/>
    <w:rsid w:val="00585DB9"/>
    <w:rsid w:val="00585E3F"/>
    <w:rsid w:val="0058616C"/>
    <w:rsid w:val="00587A14"/>
    <w:rsid w:val="005A04E9"/>
    <w:rsid w:val="005A1274"/>
    <w:rsid w:val="005A783A"/>
    <w:rsid w:val="005B1BB8"/>
    <w:rsid w:val="005C0D5F"/>
    <w:rsid w:val="005C3A52"/>
    <w:rsid w:val="005C546B"/>
    <w:rsid w:val="005C5480"/>
    <w:rsid w:val="005C5B9E"/>
    <w:rsid w:val="005D13C1"/>
    <w:rsid w:val="005D1B77"/>
    <w:rsid w:val="005D1C87"/>
    <w:rsid w:val="005D46AD"/>
    <w:rsid w:val="005D7B5C"/>
    <w:rsid w:val="005E286B"/>
    <w:rsid w:val="005F0855"/>
    <w:rsid w:val="005F0FD7"/>
    <w:rsid w:val="005F20EB"/>
    <w:rsid w:val="005F278A"/>
    <w:rsid w:val="005F3C91"/>
    <w:rsid w:val="005F4F21"/>
    <w:rsid w:val="005F6649"/>
    <w:rsid w:val="005F68EA"/>
    <w:rsid w:val="005F6CF7"/>
    <w:rsid w:val="00602B31"/>
    <w:rsid w:val="00607C86"/>
    <w:rsid w:val="00607E9B"/>
    <w:rsid w:val="0061167A"/>
    <w:rsid w:val="00613554"/>
    <w:rsid w:val="00613622"/>
    <w:rsid w:val="006145CB"/>
    <w:rsid w:val="00616F83"/>
    <w:rsid w:val="006170FC"/>
    <w:rsid w:val="00617115"/>
    <w:rsid w:val="00620858"/>
    <w:rsid w:val="0063300F"/>
    <w:rsid w:val="00633976"/>
    <w:rsid w:val="0064412C"/>
    <w:rsid w:val="00645B43"/>
    <w:rsid w:val="0064686E"/>
    <w:rsid w:val="0065262A"/>
    <w:rsid w:val="00653F42"/>
    <w:rsid w:val="006604C7"/>
    <w:rsid w:val="00663708"/>
    <w:rsid w:val="0066423B"/>
    <w:rsid w:val="00664D2D"/>
    <w:rsid w:val="00667FAD"/>
    <w:rsid w:val="006713D1"/>
    <w:rsid w:val="006714C2"/>
    <w:rsid w:val="00672159"/>
    <w:rsid w:val="00672580"/>
    <w:rsid w:val="00672C64"/>
    <w:rsid w:val="00680E1C"/>
    <w:rsid w:val="00681E7D"/>
    <w:rsid w:val="006821DB"/>
    <w:rsid w:val="00685571"/>
    <w:rsid w:val="00687CFB"/>
    <w:rsid w:val="0069062B"/>
    <w:rsid w:val="006909CA"/>
    <w:rsid w:val="00692AA1"/>
    <w:rsid w:val="00693F56"/>
    <w:rsid w:val="00696D84"/>
    <w:rsid w:val="00697067"/>
    <w:rsid w:val="00697ED9"/>
    <w:rsid w:val="006A42F4"/>
    <w:rsid w:val="006A45BF"/>
    <w:rsid w:val="006A56F6"/>
    <w:rsid w:val="006B0844"/>
    <w:rsid w:val="006B16E8"/>
    <w:rsid w:val="006B1E1F"/>
    <w:rsid w:val="006B1F5C"/>
    <w:rsid w:val="006B25B5"/>
    <w:rsid w:val="006B2A4E"/>
    <w:rsid w:val="006B4686"/>
    <w:rsid w:val="006B72A0"/>
    <w:rsid w:val="006B73F0"/>
    <w:rsid w:val="006B7651"/>
    <w:rsid w:val="006C1233"/>
    <w:rsid w:val="006C1A63"/>
    <w:rsid w:val="006C3649"/>
    <w:rsid w:val="006C567B"/>
    <w:rsid w:val="006C7354"/>
    <w:rsid w:val="006C7B7A"/>
    <w:rsid w:val="006D06E2"/>
    <w:rsid w:val="006D33EB"/>
    <w:rsid w:val="006D40BB"/>
    <w:rsid w:val="006D53E9"/>
    <w:rsid w:val="006D6714"/>
    <w:rsid w:val="006D77FD"/>
    <w:rsid w:val="006E19E5"/>
    <w:rsid w:val="006E3ED9"/>
    <w:rsid w:val="006E4225"/>
    <w:rsid w:val="006E665B"/>
    <w:rsid w:val="006E7466"/>
    <w:rsid w:val="006F01DF"/>
    <w:rsid w:val="006F055C"/>
    <w:rsid w:val="006F0BBA"/>
    <w:rsid w:val="006F1605"/>
    <w:rsid w:val="006F3B08"/>
    <w:rsid w:val="006F4C3D"/>
    <w:rsid w:val="006F74CA"/>
    <w:rsid w:val="006F7A29"/>
    <w:rsid w:val="00710AD3"/>
    <w:rsid w:val="0071182F"/>
    <w:rsid w:val="00715788"/>
    <w:rsid w:val="007164C1"/>
    <w:rsid w:val="00716D67"/>
    <w:rsid w:val="00720328"/>
    <w:rsid w:val="00721C96"/>
    <w:rsid w:val="007248F3"/>
    <w:rsid w:val="00724F3A"/>
    <w:rsid w:val="00732632"/>
    <w:rsid w:val="00733159"/>
    <w:rsid w:val="0073319F"/>
    <w:rsid w:val="00736FAE"/>
    <w:rsid w:val="00741DC7"/>
    <w:rsid w:val="00743DEB"/>
    <w:rsid w:val="007514E0"/>
    <w:rsid w:val="00751E41"/>
    <w:rsid w:val="00753921"/>
    <w:rsid w:val="00754067"/>
    <w:rsid w:val="007548D9"/>
    <w:rsid w:val="007611C2"/>
    <w:rsid w:val="007613CC"/>
    <w:rsid w:val="00764723"/>
    <w:rsid w:val="00765587"/>
    <w:rsid w:val="00765957"/>
    <w:rsid w:val="007661CE"/>
    <w:rsid w:val="007663DF"/>
    <w:rsid w:val="00767476"/>
    <w:rsid w:val="00772DC8"/>
    <w:rsid w:val="0077358E"/>
    <w:rsid w:val="0077432F"/>
    <w:rsid w:val="007758A7"/>
    <w:rsid w:val="00780444"/>
    <w:rsid w:val="00780F7D"/>
    <w:rsid w:val="00783030"/>
    <w:rsid w:val="0078342E"/>
    <w:rsid w:val="00791FC7"/>
    <w:rsid w:val="0079227E"/>
    <w:rsid w:val="007927F0"/>
    <w:rsid w:val="00793721"/>
    <w:rsid w:val="007969F3"/>
    <w:rsid w:val="007A00AC"/>
    <w:rsid w:val="007A00B3"/>
    <w:rsid w:val="007A13E9"/>
    <w:rsid w:val="007A21CA"/>
    <w:rsid w:val="007A6ED6"/>
    <w:rsid w:val="007B04C4"/>
    <w:rsid w:val="007B1F7F"/>
    <w:rsid w:val="007B2E7E"/>
    <w:rsid w:val="007B3D17"/>
    <w:rsid w:val="007B4139"/>
    <w:rsid w:val="007C6582"/>
    <w:rsid w:val="007C72AE"/>
    <w:rsid w:val="007C7303"/>
    <w:rsid w:val="007D01A5"/>
    <w:rsid w:val="007D0B6D"/>
    <w:rsid w:val="007D1715"/>
    <w:rsid w:val="007D240E"/>
    <w:rsid w:val="007D343E"/>
    <w:rsid w:val="007D6A8E"/>
    <w:rsid w:val="007D74F0"/>
    <w:rsid w:val="007D76C8"/>
    <w:rsid w:val="007E6E08"/>
    <w:rsid w:val="007F1EC9"/>
    <w:rsid w:val="007F2866"/>
    <w:rsid w:val="007F2E15"/>
    <w:rsid w:val="007F5943"/>
    <w:rsid w:val="007F6082"/>
    <w:rsid w:val="007F6D07"/>
    <w:rsid w:val="007F7A39"/>
    <w:rsid w:val="00801AC2"/>
    <w:rsid w:val="008041E5"/>
    <w:rsid w:val="00804370"/>
    <w:rsid w:val="00806A3E"/>
    <w:rsid w:val="00810198"/>
    <w:rsid w:val="008107F7"/>
    <w:rsid w:val="00811D7E"/>
    <w:rsid w:val="008229DA"/>
    <w:rsid w:val="0082360B"/>
    <w:rsid w:val="0082362E"/>
    <w:rsid w:val="00824814"/>
    <w:rsid w:val="008252AB"/>
    <w:rsid w:val="00825F97"/>
    <w:rsid w:val="00826A46"/>
    <w:rsid w:val="00827A69"/>
    <w:rsid w:val="00833AA3"/>
    <w:rsid w:val="008342AA"/>
    <w:rsid w:val="00834556"/>
    <w:rsid w:val="008370D9"/>
    <w:rsid w:val="00841A12"/>
    <w:rsid w:val="0084387C"/>
    <w:rsid w:val="00847945"/>
    <w:rsid w:val="0085081E"/>
    <w:rsid w:val="00855B83"/>
    <w:rsid w:val="00857326"/>
    <w:rsid w:val="008577EF"/>
    <w:rsid w:val="008579D4"/>
    <w:rsid w:val="00860940"/>
    <w:rsid w:val="00861AE2"/>
    <w:rsid w:val="00863444"/>
    <w:rsid w:val="00864CCE"/>
    <w:rsid w:val="008659E4"/>
    <w:rsid w:val="0086641B"/>
    <w:rsid w:val="00870634"/>
    <w:rsid w:val="008719E8"/>
    <w:rsid w:val="00872F0E"/>
    <w:rsid w:val="00873642"/>
    <w:rsid w:val="00874E4F"/>
    <w:rsid w:val="00874E78"/>
    <w:rsid w:val="008803A1"/>
    <w:rsid w:val="008818D3"/>
    <w:rsid w:val="00884CD7"/>
    <w:rsid w:val="00885317"/>
    <w:rsid w:val="008861D5"/>
    <w:rsid w:val="00887874"/>
    <w:rsid w:val="00887BAD"/>
    <w:rsid w:val="0089093A"/>
    <w:rsid w:val="008911AA"/>
    <w:rsid w:val="00894273"/>
    <w:rsid w:val="00896A99"/>
    <w:rsid w:val="008A0A18"/>
    <w:rsid w:val="008B157A"/>
    <w:rsid w:val="008B196C"/>
    <w:rsid w:val="008B3951"/>
    <w:rsid w:val="008B419A"/>
    <w:rsid w:val="008B7023"/>
    <w:rsid w:val="008B7B7A"/>
    <w:rsid w:val="008C14D5"/>
    <w:rsid w:val="008C2FC2"/>
    <w:rsid w:val="008C4143"/>
    <w:rsid w:val="008D00D2"/>
    <w:rsid w:val="008D3556"/>
    <w:rsid w:val="008D356F"/>
    <w:rsid w:val="008D7384"/>
    <w:rsid w:val="008E0CC3"/>
    <w:rsid w:val="008E24A4"/>
    <w:rsid w:val="008E30E6"/>
    <w:rsid w:val="008E3493"/>
    <w:rsid w:val="008E5341"/>
    <w:rsid w:val="008E5E4C"/>
    <w:rsid w:val="008F4070"/>
    <w:rsid w:val="008F6688"/>
    <w:rsid w:val="008F68F5"/>
    <w:rsid w:val="008F694B"/>
    <w:rsid w:val="008F6B52"/>
    <w:rsid w:val="008F7F28"/>
    <w:rsid w:val="00900283"/>
    <w:rsid w:val="00900318"/>
    <w:rsid w:val="009010E9"/>
    <w:rsid w:val="00904226"/>
    <w:rsid w:val="00905A21"/>
    <w:rsid w:val="00911D10"/>
    <w:rsid w:val="00913599"/>
    <w:rsid w:val="00914114"/>
    <w:rsid w:val="00915964"/>
    <w:rsid w:val="009169F6"/>
    <w:rsid w:val="00917C84"/>
    <w:rsid w:val="00920C0B"/>
    <w:rsid w:val="00923B92"/>
    <w:rsid w:val="009242AF"/>
    <w:rsid w:val="00924765"/>
    <w:rsid w:val="0092570F"/>
    <w:rsid w:val="00931694"/>
    <w:rsid w:val="009322BF"/>
    <w:rsid w:val="0093332D"/>
    <w:rsid w:val="009337F2"/>
    <w:rsid w:val="00933F55"/>
    <w:rsid w:val="00934498"/>
    <w:rsid w:val="00934E2F"/>
    <w:rsid w:val="00935775"/>
    <w:rsid w:val="00935D21"/>
    <w:rsid w:val="009374D7"/>
    <w:rsid w:val="009475B8"/>
    <w:rsid w:val="0094767C"/>
    <w:rsid w:val="009510ED"/>
    <w:rsid w:val="00952D1D"/>
    <w:rsid w:val="0095447C"/>
    <w:rsid w:val="009568C1"/>
    <w:rsid w:val="00961C5D"/>
    <w:rsid w:val="00962DD0"/>
    <w:rsid w:val="00965F94"/>
    <w:rsid w:val="00971D94"/>
    <w:rsid w:val="00973C72"/>
    <w:rsid w:val="0097429B"/>
    <w:rsid w:val="009758AD"/>
    <w:rsid w:val="00975B44"/>
    <w:rsid w:val="00975C34"/>
    <w:rsid w:val="00982AA4"/>
    <w:rsid w:val="00982BFD"/>
    <w:rsid w:val="00985FD4"/>
    <w:rsid w:val="00986160"/>
    <w:rsid w:val="00991D7C"/>
    <w:rsid w:val="009924AF"/>
    <w:rsid w:val="009927E3"/>
    <w:rsid w:val="009934F6"/>
    <w:rsid w:val="009945E2"/>
    <w:rsid w:val="00995472"/>
    <w:rsid w:val="009A1AFD"/>
    <w:rsid w:val="009A3359"/>
    <w:rsid w:val="009A396F"/>
    <w:rsid w:val="009A3FDC"/>
    <w:rsid w:val="009B06C9"/>
    <w:rsid w:val="009B0736"/>
    <w:rsid w:val="009B0EBE"/>
    <w:rsid w:val="009B22F0"/>
    <w:rsid w:val="009B2722"/>
    <w:rsid w:val="009B2F6E"/>
    <w:rsid w:val="009B4042"/>
    <w:rsid w:val="009B4455"/>
    <w:rsid w:val="009B7474"/>
    <w:rsid w:val="009C38EA"/>
    <w:rsid w:val="009D042A"/>
    <w:rsid w:val="009D2A23"/>
    <w:rsid w:val="009D3E11"/>
    <w:rsid w:val="009D4C3A"/>
    <w:rsid w:val="009D5675"/>
    <w:rsid w:val="009D5796"/>
    <w:rsid w:val="009D6C0C"/>
    <w:rsid w:val="009E1881"/>
    <w:rsid w:val="009E22BE"/>
    <w:rsid w:val="009F3FB3"/>
    <w:rsid w:val="009F6F6B"/>
    <w:rsid w:val="009F7727"/>
    <w:rsid w:val="00A006F3"/>
    <w:rsid w:val="00A0489E"/>
    <w:rsid w:val="00A05DBC"/>
    <w:rsid w:val="00A10324"/>
    <w:rsid w:val="00A14EDC"/>
    <w:rsid w:val="00A2458C"/>
    <w:rsid w:val="00A251FD"/>
    <w:rsid w:val="00A2638B"/>
    <w:rsid w:val="00A302F6"/>
    <w:rsid w:val="00A32EC5"/>
    <w:rsid w:val="00A33125"/>
    <w:rsid w:val="00A33BA9"/>
    <w:rsid w:val="00A341FB"/>
    <w:rsid w:val="00A35237"/>
    <w:rsid w:val="00A42D60"/>
    <w:rsid w:val="00A45CCA"/>
    <w:rsid w:val="00A50C4E"/>
    <w:rsid w:val="00A51658"/>
    <w:rsid w:val="00A53E99"/>
    <w:rsid w:val="00A5586A"/>
    <w:rsid w:val="00A61976"/>
    <w:rsid w:val="00A6213E"/>
    <w:rsid w:val="00A62726"/>
    <w:rsid w:val="00A63C4F"/>
    <w:rsid w:val="00A65A87"/>
    <w:rsid w:val="00A65CFD"/>
    <w:rsid w:val="00A71E58"/>
    <w:rsid w:val="00A7572E"/>
    <w:rsid w:val="00A81E35"/>
    <w:rsid w:val="00A8201E"/>
    <w:rsid w:val="00A83A02"/>
    <w:rsid w:val="00A86DA2"/>
    <w:rsid w:val="00A9008A"/>
    <w:rsid w:val="00A900C8"/>
    <w:rsid w:val="00A952DE"/>
    <w:rsid w:val="00A957B4"/>
    <w:rsid w:val="00A967C2"/>
    <w:rsid w:val="00A96E24"/>
    <w:rsid w:val="00A971F9"/>
    <w:rsid w:val="00A97D3F"/>
    <w:rsid w:val="00AA07DD"/>
    <w:rsid w:val="00AA3673"/>
    <w:rsid w:val="00AA3BF9"/>
    <w:rsid w:val="00AA4D89"/>
    <w:rsid w:val="00AA5EFF"/>
    <w:rsid w:val="00AA6202"/>
    <w:rsid w:val="00AB2C0C"/>
    <w:rsid w:val="00AB568E"/>
    <w:rsid w:val="00AB685C"/>
    <w:rsid w:val="00AC4CB4"/>
    <w:rsid w:val="00AD03DA"/>
    <w:rsid w:val="00AD7290"/>
    <w:rsid w:val="00AD7FF2"/>
    <w:rsid w:val="00AE0364"/>
    <w:rsid w:val="00AE365F"/>
    <w:rsid w:val="00AE38C6"/>
    <w:rsid w:val="00AE40D7"/>
    <w:rsid w:val="00AE79B4"/>
    <w:rsid w:val="00AF129C"/>
    <w:rsid w:val="00AF1472"/>
    <w:rsid w:val="00AF245C"/>
    <w:rsid w:val="00AF2723"/>
    <w:rsid w:val="00AF6455"/>
    <w:rsid w:val="00AF7C09"/>
    <w:rsid w:val="00B026B2"/>
    <w:rsid w:val="00B05B97"/>
    <w:rsid w:val="00B05DB3"/>
    <w:rsid w:val="00B06AAB"/>
    <w:rsid w:val="00B11207"/>
    <w:rsid w:val="00B127D5"/>
    <w:rsid w:val="00B212AD"/>
    <w:rsid w:val="00B220C3"/>
    <w:rsid w:val="00B22A30"/>
    <w:rsid w:val="00B256D5"/>
    <w:rsid w:val="00B26505"/>
    <w:rsid w:val="00B26DBC"/>
    <w:rsid w:val="00B301A0"/>
    <w:rsid w:val="00B353CD"/>
    <w:rsid w:val="00B41966"/>
    <w:rsid w:val="00B4489A"/>
    <w:rsid w:val="00B45527"/>
    <w:rsid w:val="00B46AC4"/>
    <w:rsid w:val="00B479EB"/>
    <w:rsid w:val="00B51CB8"/>
    <w:rsid w:val="00B56223"/>
    <w:rsid w:val="00B56767"/>
    <w:rsid w:val="00B57065"/>
    <w:rsid w:val="00B60FB3"/>
    <w:rsid w:val="00B62F14"/>
    <w:rsid w:val="00B6323C"/>
    <w:rsid w:val="00B6401E"/>
    <w:rsid w:val="00B65662"/>
    <w:rsid w:val="00B65A82"/>
    <w:rsid w:val="00B67F4C"/>
    <w:rsid w:val="00B71484"/>
    <w:rsid w:val="00B719A0"/>
    <w:rsid w:val="00B72997"/>
    <w:rsid w:val="00B73A50"/>
    <w:rsid w:val="00B7405B"/>
    <w:rsid w:val="00B74BAB"/>
    <w:rsid w:val="00B74CFF"/>
    <w:rsid w:val="00B801B6"/>
    <w:rsid w:val="00B80B29"/>
    <w:rsid w:val="00B81BD9"/>
    <w:rsid w:val="00B831A9"/>
    <w:rsid w:val="00B843D5"/>
    <w:rsid w:val="00B84501"/>
    <w:rsid w:val="00B876FA"/>
    <w:rsid w:val="00B90E96"/>
    <w:rsid w:val="00B93383"/>
    <w:rsid w:val="00B961DF"/>
    <w:rsid w:val="00BA1104"/>
    <w:rsid w:val="00BA383F"/>
    <w:rsid w:val="00BA3D8F"/>
    <w:rsid w:val="00BA540B"/>
    <w:rsid w:val="00BA7F65"/>
    <w:rsid w:val="00BB00DB"/>
    <w:rsid w:val="00BB0369"/>
    <w:rsid w:val="00BB063F"/>
    <w:rsid w:val="00BB1276"/>
    <w:rsid w:val="00BB1F7B"/>
    <w:rsid w:val="00BB4502"/>
    <w:rsid w:val="00BB4A19"/>
    <w:rsid w:val="00BB75A6"/>
    <w:rsid w:val="00BC22A9"/>
    <w:rsid w:val="00BC6412"/>
    <w:rsid w:val="00BD37A0"/>
    <w:rsid w:val="00BD449F"/>
    <w:rsid w:val="00BD7705"/>
    <w:rsid w:val="00BE0695"/>
    <w:rsid w:val="00BE0CCA"/>
    <w:rsid w:val="00BE3730"/>
    <w:rsid w:val="00BE6BF1"/>
    <w:rsid w:val="00BE7563"/>
    <w:rsid w:val="00BF0290"/>
    <w:rsid w:val="00BF7089"/>
    <w:rsid w:val="00C0032E"/>
    <w:rsid w:val="00C01844"/>
    <w:rsid w:val="00C02640"/>
    <w:rsid w:val="00C04C19"/>
    <w:rsid w:val="00C12B9C"/>
    <w:rsid w:val="00C164EA"/>
    <w:rsid w:val="00C23A79"/>
    <w:rsid w:val="00C241F0"/>
    <w:rsid w:val="00C24E07"/>
    <w:rsid w:val="00C25CEF"/>
    <w:rsid w:val="00C27B2F"/>
    <w:rsid w:val="00C30A75"/>
    <w:rsid w:val="00C31035"/>
    <w:rsid w:val="00C36B44"/>
    <w:rsid w:val="00C40059"/>
    <w:rsid w:val="00C4023E"/>
    <w:rsid w:val="00C420EE"/>
    <w:rsid w:val="00C44104"/>
    <w:rsid w:val="00C44247"/>
    <w:rsid w:val="00C46F2E"/>
    <w:rsid w:val="00C51AF9"/>
    <w:rsid w:val="00C52FCF"/>
    <w:rsid w:val="00C54884"/>
    <w:rsid w:val="00C549D3"/>
    <w:rsid w:val="00C54C68"/>
    <w:rsid w:val="00C56601"/>
    <w:rsid w:val="00C56779"/>
    <w:rsid w:val="00C56C09"/>
    <w:rsid w:val="00C60C33"/>
    <w:rsid w:val="00C60D48"/>
    <w:rsid w:val="00C613C9"/>
    <w:rsid w:val="00C61F96"/>
    <w:rsid w:val="00C66882"/>
    <w:rsid w:val="00C7090B"/>
    <w:rsid w:val="00C71610"/>
    <w:rsid w:val="00C73942"/>
    <w:rsid w:val="00C74273"/>
    <w:rsid w:val="00C745F6"/>
    <w:rsid w:val="00C8626B"/>
    <w:rsid w:val="00C86A72"/>
    <w:rsid w:val="00C86D9C"/>
    <w:rsid w:val="00C928A7"/>
    <w:rsid w:val="00CA04E9"/>
    <w:rsid w:val="00CA3D6B"/>
    <w:rsid w:val="00CA629B"/>
    <w:rsid w:val="00CB266A"/>
    <w:rsid w:val="00CB26FE"/>
    <w:rsid w:val="00CB3A38"/>
    <w:rsid w:val="00CB4383"/>
    <w:rsid w:val="00CB45A4"/>
    <w:rsid w:val="00CB517A"/>
    <w:rsid w:val="00CB5DA4"/>
    <w:rsid w:val="00CB7BCC"/>
    <w:rsid w:val="00CC3342"/>
    <w:rsid w:val="00CC3DA8"/>
    <w:rsid w:val="00CC67BE"/>
    <w:rsid w:val="00CC7A34"/>
    <w:rsid w:val="00CD5540"/>
    <w:rsid w:val="00CD5C9E"/>
    <w:rsid w:val="00CD6CDB"/>
    <w:rsid w:val="00CD6E6C"/>
    <w:rsid w:val="00CE03AE"/>
    <w:rsid w:val="00CE11A8"/>
    <w:rsid w:val="00CE2F3B"/>
    <w:rsid w:val="00CE2F5F"/>
    <w:rsid w:val="00CE3D94"/>
    <w:rsid w:val="00CE4290"/>
    <w:rsid w:val="00CE450D"/>
    <w:rsid w:val="00CE6FA1"/>
    <w:rsid w:val="00CF1BDA"/>
    <w:rsid w:val="00CF1F99"/>
    <w:rsid w:val="00CF388F"/>
    <w:rsid w:val="00CF47AA"/>
    <w:rsid w:val="00CF4AE3"/>
    <w:rsid w:val="00CF4EBB"/>
    <w:rsid w:val="00CF56F4"/>
    <w:rsid w:val="00D006E8"/>
    <w:rsid w:val="00D010B2"/>
    <w:rsid w:val="00D01A0E"/>
    <w:rsid w:val="00D01DF5"/>
    <w:rsid w:val="00D0395F"/>
    <w:rsid w:val="00D03B2A"/>
    <w:rsid w:val="00D0597D"/>
    <w:rsid w:val="00D077EC"/>
    <w:rsid w:val="00D12923"/>
    <w:rsid w:val="00D1364B"/>
    <w:rsid w:val="00D13B32"/>
    <w:rsid w:val="00D13C10"/>
    <w:rsid w:val="00D21427"/>
    <w:rsid w:val="00D25068"/>
    <w:rsid w:val="00D279DF"/>
    <w:rsid w:val="00D328E4"/>
    <w:rsid w:val="00D33C1D"/>
    <w:rsid w:val="00D3599D"/>
    <w:rsid w:val="00D36A83"/>
    <w:rsid w:val="00D4163A"/>
    <w:rsid w:val="00D429FA"/>
    <w:rsid w:val="00D43B62"/>
    <w:rsid w:val="00D45671"/>
    <w:rsid w:val="00D47FB1"/>
    <w:rsid w:val="00D51C4A"/>
    <w:rsid w:val="00D52A27"/>
    <w:rsid w:val="00D53B08"/>
    <w:rsid w:val="00D57E4C"/>
    <w:rsid w:val="00D615C4"/>
    <w:rsid w:val="00D61E15"/>
    <w:rsid w:val="00D640A9"/>
    <w:rsid w:val="00D6627B"/>
    <w:rsid w:val="00D719D4"/>
    <w:rsid w:val="00D72987"/>
    <w:rsid w:val="00D72CFF"/>
    <w:rsid w:val="00D73BBE"/>
    <w:rsid w:val="00D7682F"/>
    <w:rsid w:val="00D77672"/>
    <w:rsid w:val="00D80531"/>
    <w:rsid w:val="00D819EA"/>
    <w:rsid w:val="00D8247C"/>
    <w:rsid w:val="00D838AE"/>
    <w:rsid w:val="00D846D9"/>
    <w:rsid w:val="00D85225"/>
    <w:rsid w:val="00D85385"/>
    <w:rsid w:val="00D91D76"/>
    <w:rsid w:val="00DA18ED"/>
    <w:rsid w:val="00DA2154"/>
    <w:rsid w:val="00DA4C69"/>
    <w:rsid w:val="00DA549A"/>
    <w:rsid w:val="00DA59C0"/>
    <w:rsid w:val="00DA5EA7"/>
    <w:rsid w:val="00DA75F3"/>
    <w:rsid w:val="00DB0957"/>
    <w:rsid w:val="00DB1486"/>
    <w:rsid w:val="00DB27CF"/>
    <w:rsid w:val="00DB2F0D"/>
    <w:rsid w:val="00DB47B9"/>
    <w:rsid w:val="00DB62C7"/>
    <w:rsid w:val="00DC2807"/>
    <w:rsid w:val="00DC515D"/>
    <w:rsid w:val="00DC6B0A"/>
    <w:rsid w:val="00DD0559"/>
    <w:rsid w:val="00DD41C6"/>
    <w:rsid w:val="00DD70CA"/>
    <w:rsid w:val="00DE12EA"/>
    <w:rsid w:val="00DE15A2"/>
    <w:rsid w:val="00DE5AF2"/>
    <w:rsid w:val="00DF0D02"/>
    <w:rsid w:val="00DF147A"/>
    <w:rsid w:val="00DF1C18"/>
    <w:rsid w:val="00DF337E"/>
    <w:rsid w:val="00DF37F3"/>
    <w:rsid w:val="00DF5341"/>
    <w:rsid w:val="00DF61DB"/>
    <w:rsid w:val="00DF7B98"/>
    <w:rsid w:val="00E0078B"/>
    <w:rsid w:val="00E01D21"/>
    <w:rsid w:val="00E035D2"/>
    <w:rsid w:val="00E03D36"/>
    <w:rsid w:val="00E04418"/>
    <w:rsid w:val="00E06543"/>
    <w:rsid w:val="00E13FB2"/>
    <w:rsid w:val="00E24F38"/>
    <w:rsid w:val="00E25C58"/>
    <w:rsid w:val="00E265FE"/>
    <w:rsid w:val="00E278D1"/>
    <w:rsid w:val="00E27BA3"/>
    <w:rsid w:val="00E3091F"/>
    <w:rsid w:val="00E314BB"/>
    <w:rsid w:val="00E31C40"/>
    <w:rsid w:val="00E356FB"/>
    <w:rsid w:val="00E3777B"/>
    <w:rsid w:val="00E41027"/>
    <w:rsid w:val="00E42403"/>
    <w:rsid w:val="00E44FE4"/>
    <w:rsid w:val="00E4585C"/>
    <w:rsid w:val="00E46BA8"/>
    <w:rsid w:val="00E47B14"/>
    <w:rsid w:val="00E502B5"/>
    <w:rsid w:val="00E506A1"/>
    <w:rsid w:val="00E51752"/>
    <w:rsid w:val="00E52599"/>
    <w:rsid w:val="00E52FD2"/>
    <w:rsid w:val="00E6035E"/>
    <w:rsid w:val="00E61A4C"/>
    <w:rsid w:val="00E6202E"/>
    <w:rsid w:val="00E622AB"/>
    <w:rsid w:val="00E64D2B"/>
    <w:rsid w:val="00E64ED8"/>
    <w:rsid w:val="00E65A95"/>
    <w:rsid w:val="00E65D2E"/>
    <w:rsid w:val="00E71CAF"/>
    <w:rsid w:val="00E72FEC"/>
    <w:rsid w:val="00E749A9"/>
    <w:rsid w:val="00E74BA3"/>
    <w:rsid w:val="00E75FE9"/>
    <w:rsid w:val="00E76B37"/>
    <w:rsid w:val="00E76C06"/>
    <w:rsid w:val="00E772EE"/>
    <w:rsid w:val="00E81ECE"/>
    <w:rsid w:val="00E843C1"/>
    <w:rsid w:val="00E87797"/>
    <w:rsid w:val="00E91819"/>
    <w:rsid w:val="00E91FB0"/>
    <w:rsid w:val="00E92FC9"/>
    <w:rsid w:val="00E93B1A"/>
    <w:rsid w:val="00E946D7"/>
    <w:rsid w:val="00E96149"/>
    <w:rsid w:val="00E97E67"/>
    <w:rsid w:val="00EA07A6"/>
    <w:rsid w:val="00EA2B13"/>
    <w:rsid w:val="00EA3C29"/>
    <w:rsid w:val="00EA3ECD"/>
    <w:rsid w:val="00EA435D"/>
    <w:rsid w:val="00EB0DB4"/>
    <w:rsid w:val="00EB12A9"/>
    <w:rsid w:val="00EB17A8"/>
    <w:rsid w:val="00EB2247"/>
    <w:rsid w:val="00EB376D"/>
    <w:rsid w:val="00EC09EC"/>
    <w:rsid w:val="00EC1A00"/>
    <w:rsid w:val="00EC2F40"/>
    <w:rsid w:val="00EC6058"/>
    <w:rsid w:val="00ED022F"/>
    <w:rsid w:val="00ED52D5"/>
    <w:rsid w:val="00EE1946"/>
    <w:rsid w:val="00EE1C30"/>
    <w:rsid w:val="00EE4C65"/>
    <w:rsid w:val="00EE6C03"/>
    <w:rsid w:val="00EE7198"/>
    <w:rsid w:val="00EF35DD"/>
    <w:rsid w:val="00EF36CD"/>
    <w:rsid w:val="00EF6325"/>
    <w:rsid w:val="00EF6F12"/>
    <w:rsid w:val="00F039AE"/>
    <w:rsid w:val="00F043C7"/>
    <w:rsid w:val="00F072CB"/>
    <w:rsid w:val="00F07AEC"/>
    <w:rsid w:val="00F07E53"/>
    <w:rsid w:val="00F139E0"/>
    <w:rsid w:val="00F1582A"/>
    <w:rsid w:val="00F15A87"/>
    <w:rsid w:val="00F16D1B"/>
    <w:rsid w:val="00F17D93"/>
    <w:rsid w:val="00F23D64"/>
    <w:rsid w:val="00F2600B"/>
    <w:rsid w:val="00F263AC"/>
    <w:rsid w:val="00F27355"/>
    <w:rsid w:val="00F31A1B"/>
    <w:rsid w:val="00F325CB"/>
    <w:rsid w:val="00F32B1D"/>
    <w:rsid w:val="00F37A71"/>
    <w:rsid w:val="00F401C8"/>
    <w:rsid w:val="00F41BF4"/>
    <w:rsid w:val="00F433FD"/>
    <w:rsid w:val="00F43967"/>
    <w:rsid w:val="00F45554"/>
    <w:rsid w:val="00F479DC"/>
    <w:rsid w:val="00F512AF"/>
    <w:rsid w:val="00F532D7"/>
    <w:rsid w:val="00F60A3F"/>
    <w:rsid w:val="00F6662E"/>
    <w:rsid w:val="00F66CB2"/>
    <w:rsid w:val="00F7035B"/>
    <w:rsid w:val="00F723C7"/>
    <w:rsid w:val="00F738CB"/>
    <w:rsid w:val="00F80D83"/>
    <w:rsid w:val="00F83A4C"/>
    <w:rsid w:val="00F8431B"/>
    <w:rsid w:val="00F86C33"/>
    <w:rsid w:val="00F87234"/>
    <w:rsid w:val="00F90D1A"/>
    <w:rsid w:val="00F925BB"/>
    <w:rsid w:val="00F92622"/>
    <w:rsid w:val="00F92C41"/>
    <w:rsid w:val="00F97CEB"/>
    <w:rsid w:val="00FA0FDD"/>
    <w:rsid w:val="00FA58DB"/>
    <w:rsid w:val="00FB077C"/>
    <w:rsid w:val="00FB135D"/>
    <w:rsid w:val="00FB2B24"/>
    <w:rsid w:val="00FB2D51"/>
    <w:rsid w:val="00FB48F6"/>
    <w:rsid w:val="00FB4C14"/>
    <w:rsid w:val="00FB6E12"/>
    <w:rsid w:val="00FC4272"/>
    <w:rsid w:val="00FC55B6"/>
    <w:rsid w:val="00FC6CFB"/>
    <w:rsid w:val="00FD32A6"/>
    <w:rsid w:val="00FD44FE"/>
    <w:rsid w:val="00FD6A9D"/>
    <w:rsid w:val="00FE4D34"/>
    <w:rsid w:val="00FE5004"/>
    <w:rsid w:val="00FE6035"/>
    <w:rsid w:val="00FE6614"/>
    <w:rsid w:val="00FE74FF"/>
    <w:rsid w:val="00FF1288"/>
    <w:rsid w:val="00FF62DC"/>
    <w:rsid w:val="00FF661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009A86D"/>
  <w15:docId w15:val="{57B59DD8-0B3C-4B70-86FA-45F43FD350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248F3"/>
  </w:style>
  <w:style w:type="paragraph" w:styleId="Heading1">
    <w:name w:val="heading 1"/>
    <w:basedOn w:val="Normal"/>
    <w:next w:val="Normal"/>
    <w:qFormat/>
    <w:rsid w:val="007248F3"/>
    <w:pPr>
      <w:keepNext/>
      <w:pBdr>
        <w:bottom w:val="single" w:sz="4" w:space="1" w:color="auto"/>
      </w:pBdr>
      <w:outlineLvl w:val="0"/>
    </w:pPr>
    <w:rPr>
      <w:rFonts w:ascii="Swis721 BlkEx BT" w:hAnsi="Swis721 BlkEx BT"/>
      <w:sz w:val="56"/>
      <w:lang w:val="fr-F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semiHidden/>
    <w:rsid w:val="00986160"/>
    <w:rPr>
      <w:rFonts w:ascii="Tahoma" w:hAnsi="Tahoma" w:cs="Tahoma"/>
      <w:sz w:val="16"/>
      <w:szCs w:val="16"/>
    </w:rPr>
  </w:style>
  <w:style w:type="character" w:styleId="Hyperlink">
    <w:name w:val="Hyperlink"/>
    <w:basedOn w:val="DefaultParagraphFont"/>
    <w:rsid w:val="00CB45A4"/>
    <w:rPr>
      <w:color w:val="0000FF"/>
      <w:u w:val="single"/>
    </w:rPr>
  </w:style>
  <w:style w:type="paragraph" w:styleId="Header">
    <w:name w:val="header"/>
    <w:basedOn w:val="Normal"/>
    <w:rsid w:val="00CB45A4"/>
    <w:pPr>
      <w:tabs>
        <w:tab w:val="center" w:pos="4153"/>
        <w:tab w:val="right" w:pos="8306"/>
      </w:tabs>
    </w:pPr>
  </w:style>
  <w:style w:type="paragraph" w:styleId="Footer">
    <w:name w:val="footer"/>
    <w:basedOn w:val="Normal"/>
    <w:rsid w:val="00CB45A4"/>
    <w:pPr>
      <w:tabs>
        <w:tab w:val="center" w:pos="4153"/>
        <w:tab w:val="right" w:pos="8306"/>
      </w:tabs>
    </w:pPr>
  </w:style>
  <w:style w:type="paragraph" w:styleId="BodyText">
    <w:name w:val="Body Text"/>
    <w:basedOn w:val="Normal"/>
    <w:link w:val="BodyTextChar"/>
    <w:uiPriority w:val="99"/>
    <w:semiHidden/>
    <w:unhideWhenUsed/>
    <w:rsid w:val="00163B98"/>
    <w:rPr>
      <w:rFonts w:eastAsia="Calibri"/>
    </w:rPr>
  </w:style>
  <w:style w:type="character" w:customStyle="1" w:styleId="BodyTextChar">
    <w:name w:val="Body Text Char"/>
    <w:basedOn w:val="DefaultParagraphFont"/>
    <w:link w:val="BodyText"/>
    <w:uiPriority w:val="99"/>
    <w:semiHidden/>
    <w:rsid w:val="00163B98"/>
    <w:rPr>
      <w:rFonts w:ascii="Arial" w:eastAsia="Calibri" w:hAnsi="Arial" w:cs="Arial"/>
      <w:sz w:val="24"/>
      <w:szCs w:val="24"/>
    </w:rPr>
  </w:style>
  <w:style w:type="paragraph" w:styleId="ListParagraph">
    <w:name w:val="List Paragraph"/>
    <w:basedOn w:val="Normal"/>
    <w:uiPriority w:val="34"/>
    <w:qFormat/>
    <w:rsid w:val="00102097"/>
    <w:pPr>
      <w:ind w:left="720"/>
      <w:contextualSpacing/>
    </w:pPr>
    <w:rPr>
      <w:rFonts w:ascii="Calibri" w:eastAsia="Calibri" w:hAnsi="Calibri"/>
      <w:sz w:val="22"/>
      <w:szCs w:val="22"/>
    </w:rPr>
  </w:style>
  <w:style w:type="character" w:styleId="CommentReference">
    <w:name w:val="annotation reference"/>
    <w:basedOn w:val="DefaultParagraphFont"/>
    <w:uiPriority w:val="99"/>
    <w:semiHidden/>
    <w:unhideWhenUsed/>
    <w:rsid w:val="00F83A4C"/>
    <w:rPr>
      <w:sz w:val="18"/>
      <w:szCs w:val="18"/>
    </w:rPr>
  </w:style>
  <w:style w:type="paragraph" w:styleId="CommentText">
    <w:name w:val="annotation text"/>
    <w:basedOn w:val="Normal"/>
    <w:link w:val="CommentTextChar"/>
    <w:uiPriority w:val="99"/>
    <w:unhideWhenUsed/>
    <w:rsid w:val="00F83A4C"/>
    <w:pPr>
      <w:spacing w:after="200"/>
    </w:pPr>
    <w:rPr>
      <w:rFonts w:ascii="Calibri" w:eastAsia="Calibri" w:hAnsi="Calibri"/>
    </w:rPr>
  </w:style>
  <w:style w:type="character" w:customStyle="1" w:styleId="CommentTextChar">
    <w:name w:val="Comment Text Char"/>
    <w:basedOn w:val="DefaultParagraphFont"/>
    <w:link w:val="CommentText"/>
    <w:uiPriority w:val="99"/>
    <w:rsid w:val="00F83A4C"/>
    <w:rPr>
      <w:rFonts w:ascii="Calibri" w:eastAsia="Calibri" w:hAnsi="Calibri"/>
      <w:sz w:val="24"/>
      <w:szCs w:val="24"/>
      <w:lang w:val="en-GB"/>
    </w:rPr>
  </w:style>
  <w:style w:type="paragraph" w:styleId="PlainText">
    <w:name w:val="Plain Text"/>
    <w:basedOn w:val="Normal"/>
    <w:link w:val="PlainTextChar"/>
    <w:uiPriority w:val="99"/>
    <w:semiHidden/>
    <w:unhideWhenUsed/>
    <w:rsid w:val="008A0A18"/>
    <w:rPr>
      <w:rFonts w:ascii="Consolas" w:eastAsia="Calibri" w:hAnsi="Consolas"/>
      <w:sz w:val="21"/>
      <w:szCs w:val="21"/>
    </w:rPr>
  </w:style>
  <w:style w:type="character" w:customStyle="1" w:styleId="PlainTextChar">
    <w:name w:val="Plain Text Char"/>
    <w:basedOn w:val="DefaultParagraphFont"/>
    <w:link w:val="PlainText"/>
    <w:uiPriority w:val="99"/>
    <w:semiHidden/>
    <w:rsid w:val="008A0A18"/>
    <w:rPr>
      <w:rFonts w:ascii="Consolas" w:eastAsia="Calibri" w:hAnsi="Consolas" w:cs="Times New Roman"/>
      <w:sz w:val="21"/>
      <w:szCs w:val="21"/>
    </w:rPr>
  </w:style>
  <w:style w:type="paragraph" w:styleId="FootnoteText">
    <w:name w:val="footnote text"/>
    <w:basedOn w:val="Normal"/>
    <w:link w:val="FootnoteTextChar"/>
    <w:uiPriority w:val="99"/>
    <w:semiHidden/>
    <w:unhideWhenUsed/>
    <w:rsid w:val="00D006E8"/>
    <w:rPr>
      <w:rFonts w:ascii="Calibri" w:eastAsia="Calibri" w:hAnsi="Calibri"/>
      <w:sz w:val="20"/>
      <w:szCs w:val="20"/>
    </w:rPr>
  </w:style>
  <w:style w:type="character" w:customStyle="1" w:styleId="FootnoteTextChar">
    <w:name w:val="Footnote Text Char"/>
    <w:basedOn w:val="DefaultParagraphFont"/>
    <w:link w:val="FootnoteText"/>
    <w:uiPriority w:val="99"/>
    <w:semiHidden/>
    <w:rsid w:val="00D006E8"/>
    <w:rPr>
      <w:rFonts w:ascii="Calibri" w:eastAsia="Calibri" w:hAnsi="Calibri"/>
    </w:rPr>
  </w:style>
  <w:style w:type="character" w:styleId="FootnoteReference">
    <w:name w:val="footnote reference"/>
    <w:basedOn w:val="DefaultParagraphFont"/>
    <w:uiPriority w:val="99"/>
    <w:semiHidden/>
    <w:unhideWhenUsed/>
    <w:rsid w:val="00D006E8"/>
    <w:rPr>
      <w:vertAlign w:val="superscript"/>
    </w:rPr>
  </w:style>
  <w:style w:type="paragraph" w:styleId="NormalWeb">
    <w:name w:val="Normal (Web)"/>
    <w:basedOn w:val="Normal"/>
    <w:uiPriority w:val="99"/>
    <w:unhideWhenUsed/>
    <w:rsid w:val="004B564A"/>
    <w:pPr>
      <w:spacing w:before="100" w:beforeAutospacing="1" w:after="100" w:afterAutospacing="1"/>
    </w:pPr>
    <w:rPr>
      <w:rFonts w:ascii="Times New Roman" w:hAnsi="Times New Roman" w:cs="Times New Roman"/>
    </w:rPr>
  </w:style>
  <w:style w:type="character" w:styleId="UnresolvedMention">
    <w:name w:val="Unresolved Mention"/>
    <w:basedOn w:val="DefaultParagraphFont"/>
    <w:uiPriority w:val="99"/>
    <w:semiHidden/>
    <w:unhideWhenUsed/>
    <w:rsid w:val="00251F93"/>
    <w:rPr>
      <w:color w:val="605E5C"/>
      <w:shd w:val="clear" w:color="auto" w:fill="E1DFDD"/>
    </w:rPr>
  </w:style>
  <w:style w:type="paragraph" w:styleId="CommentSubject">
    <w:name w:val="annotation subject"/>
    <w:basedOn w:val="CommentText"/>
    <w:next w:val="CommentText"/>
    <w:link w:val="CommentSubjectChar"/>
    <w:uiPriority w:val="99"/>
    <w:semiHidden/>
    <w:unhideWhenUsed/>
    <w:rsid w:val="009B4455"/>
    <w:pPr>
      <w:spacing w:after="0"/>
    </w:pPr>
    <w:rPr>
      <w:rFonts w:ascii="Arial" w:eastAsia="Times New Roman" w:hAnsi="Arial"/>
      <w:b/>
      <w:bCs/>
      <w:sz w:val="20"/>
      <w:szCs w:val="20"/>
    </w:rPr>
  </w:style>
  <w:style w:type="character" w:customStyle="1" w:styleId="CommentSubjectChar">
    <w:name w:val="Comment Subject Char"/>
    <w:basedOn w:val="CommentTextChar"/>
    <w:link w:val="CommentSubject"/>
    <w:uiPriority w:val="99"/>
    <w:semiHidden/>
    <w:rsid w:val="009B4455"/>
    <w:rPr>
      <w:rFonts w:ascii="Calibri" w:eastAsia="Calibri" w:hAnsi="Calibri"/>
      <w:b/>
      <w:bCs/>
      <w:sz w:val="20"/>
      <w:szCs w:val="20"/>
      <w:lang w:val="en-GB"/>
    </w:rPr>
  </w:style>
  <w:style w:type="paragraph" w:customStyle="1" w:styleId="xmsonormal">
    <w:name w:val="x_msonormal"/>
    <w:basedOn w:val="Normal"/>
    <w:rsid w:val="003D2336"/>
    <w:rPr>
      <w:rFonts w:ascii="Calibri" w:eastAsiaTheme="minorHAnsi" w:hAnsi="Calibri" w:cs="Calibri"/>
      <w:sz w:val="22"/>
      <w:szCs w:val="22"/>
    </w:rPr>
  </w:style>
  <w:style w:type="paragraph" w:customStyle="1" w:styleId="m-5771560408264857159msolistparagraph">
    <w:name w:val="m_-5771560408264857159msolistparagraph"/>
    <w:basedOn w:val="Normal"/>
    <w:rsid w:val="00054757"/>
    <w:pPr>
      <w:spacing w:before="100" w:beforeAutospacing="1" w:after="100" w:afterAutospacing="1"/>
    </w:pPr>
    <w:rPr>
      <w:rFonts w:ascii="Calibri" w:eastAsiaTheme="minorHAnsi" w:hAnsi="Calibri" w:cs="Calibri"/>
      <w:sz w:val="22"/>
      <w:szCs w:val="22"/>
    </w:rPr>
  </w:style>
  <w:style w:type="paragraph" w:customStyle="1" w:styleId="contentpasted0">
    <w:name w:val="contentpasted0"/>
    <w:basedOn w:val="Normal"/>
    <w:rsid w:val="00054757"/>
    <w:rPr>
      <w:rFonts w:ascii="Calibri" w:eastAsiaTheme="minorHAnsi" w:hAnsi="Calibri" w:cs="Calibri"/>
      <w:sz w:val="22"/>
      <w:szCs w:val="22"/>
    </w:rPr>
  </w:style>
  <w:style w:type="paragraph" w:customStyle="1" w:styleId="Default">
    <w:name w:val="Default"/>
    <w:rsid w:val="00CC3342"/>
    <w:pPr>
      <w:autoSpaceDE w:val="0"/>
      <w:autoSpaceDN w:val="0"/>
      <w:adjustRightInd w:val="0"/>
    </w:pPr>
    <w:rPr>
      <w:rFonts w:ascii="Liberation Sans" w:hAnsi="Liberation Sans" w:cs="Liberation Sans"/>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4468695">
      <w:bodyDiv w:val="1"/>
      <w:marLeft w:val="0"/>
      <w:marRight w:val="0"/>
      <w:marTop w:val="0"/>
      <w:marBottom w:val="0"/>
      <w:divBdr>
        <w:top w:val="none" w:sz="0" w:space="0" w:color="auto"/>
        <w:left w:val="none" w:sz="0" w:space="0" w:color="auto"/>
        <w:bottom w:val="none" w:sz="0" w:space="0" w:color="auto"/>
        <w:right w:val="none" w:sz="0" w:space="0" w:color="auto"/>
      </w:divBdr>
    </w:div>
    <w:div w:id="233467295">
      <w:bodyDiv w:val="1"/>
      <w:marLeft w:val="0"/>
      <w:marRight w:val="0"/>
      <w:marTop w:val="0"/>
      <w:marBottom w:val="0"/>
      <w:divBdr>
        <w:top w:val="none" w:sz="0" w:space="0" w:color="auto"/>
        <w:left w:val="none" w:sz="0" w:space="0" w:color="auto"/>
        <w:bottom w:val="none" w:sz="0" w:space="0" w:color="auto"/>
        <w:right w:val="none" w:sz="0" w:space="0" w:color="auto"/>
      </w:divBdr>
    </w:div>
    <w:div w:id="286354536">
      <w:bodyDiv w:val="1"/>
      <w:marLeft w:val="0"/>
      <w:marRight w:val="0"/>
      <w:marTop w:val="0"/>
      <w:marBottom w:val="0"/>
      <w:divBdr>
        <w:top w:val="none" w:sz="0" w:space="0" w:color="auto"/>
        <w:left w:val="none" w:sz="0" w:space="0" w:color="auto"/>
        <w:bottom w:val="none" w:sz="0" w:space="0" w:color="auto"/>
        <w:right w:val="none" w:sz="0" w:space="0" w:color="auto"/>
      </w:divBdr>
    </w:div>
    <w:div w:id="441725340">
      <w:bodyDiv w:val="1"/>
      <w:marLeft w:val="0"/>
      <w:marRight w:val="0"/>
      <w:marTop w:val="0"/>
      <w:marBottom w:val="0"/>
      <w:divBdr>
        <w:top w:val="none" w:sz="0" w:space="0" w:color="auto"/>
        <w:left w:val="none" w:sz="0" w:space="0" w:color="auto"/>
        <w:bottom w:val="none" w:sz="0" w:space="0" w:color="auto"/>
        <w:right w:val="none" w:sz="0" w:space="0" w:color="auto"/>
      </w:divBdr>
    </w:div>
    <w:div w:id="483008755">
      <w:bodyDiv w:val="1"/>
      <w:marLeft w:val="0"/>
      <w:marRight w:val="0"/>
      <w:marTop w:val="0"/>
      <w:marBottom w:val="0"/>
      <w:divBdr>
        <w:top w:val="none" w:sz="0" w:space="0" w:color="auto"/>
        <w:left w:val="none" w:sz="0" w:space="0" w:color="auto"/>
        <w:bottom w:val="none" w:sz="0" w:space="0" w:color="auto"/>
        <w:right w:val="none" w:sz="0" w:space="0" w:color="auto"/>
      </w:divBdr>
    </w:div>
    <w:div w:id="571090059">
      <w:bodyDiv w:val="1"/>
      <w:marLeft w:val="0"/>
      <w:marRight w:val="0"/>
      <w:marTop w:val="0"/>
      <w:marBottom w:val="0"/>
      <w:divBdr>
        <w:top w:val="none" w:sz="0" w:space="0" w:color="auto"/>
        <w:left w:val="none" w:sz="0" w:space="0" w:color="auto"/>
        <w:bottom w:val="none" w:sz="0" w:space="0" w:color="auto"/>
        <w:right w:val="none" w:sz="0" w:space="0" w:color="auto"/>
      </w:divBdr>
    </w:div>
    <w:div w:id="595869507">
      <w:bodyDiv w:val="1"/>
      <w:marLeft w:val="0"/>
      <w:marRight w:val="0"/>
      <w:marTop w:val="0"/>
      <w:marBottom w:val="0"/>
      <w:divBdr>
        <w:top w:val="none" w:sz="0" w:space="0" w:color="auto"/>
        <w:left w:val="none" w:sz="0" w:space="0" w:color="auto"/>
        <w:bottom w:val="none" w:sz="0" w:space="0" w:color="auto"/>
        <w:right w:val="none" w:sz="0" w:space="0" w:color="auto"/>
      </w:divBdr>
    </w:div>
    <w:div w:id="762919097">
      <w:bodyDiv w:val="1"/>
      <w:marLeft w:val="0"/>
      <w:marRight w:val="0"/>
      <w:marTop w:val="0"/>
      <w:marBottom w:val="0"/>
      <w:divBdr>
        <w:top w:val="none" w:sz="0" w:space="0" w:color="auto"/>
        <w:left w:val="none" w:sz="0" w:space="0" w:color="auto"/>
        <w:bottom w:val="none" w:sz="0" w:space="0" w:color="auto"/>
        <w:right w:val="none" w:sz="0" w:space="0" w:color="auto"/>
      </w:divBdr>
    </w:div>
    <w:div w:id="901060931">
      <w:bodyDiv w:val="1"/>
      <w:marLeft w:val="0"/>
      <w:marRight w:val="0"/>
      <w:marTop w:val="0"/>
      <w:marBottom w:val="0"/>
      <w:divBdr>
        <w:top w:val="none" w:sz="0" w:space="0" w:color="auto"/>
        <w:left w:val="none" w:sz="0" w:space="0" w:color="auto"/>
        <w:bottom w:val="none" w:sz="0" w:space="0" w:color="auto"/>
        <w:right w:val="none" w:sz="0" w:space="0" w:color="auto"/>
      </w:divBdr>
    </w:div>
    <w:div w:id="985931957">
      <w:bodyDiv w:val="1"/>
      <w:marLeft w:val="0"/>
      <w:marRight w:val="0"/>
      <w:marTop w:val="0"/>
      <w:marBottom w:val="0"/>
      <w:divBdr>
        <w:top w:val="none" w:sz="0" w:space="0" w:color="auto"/>
        <w:left w:val="none" w:sz="0" w:space="0" w:color="auto"/>
        <w:bottom w:val="none" w:sz="0" w:space="0" w:color="auto"/>
        <w:right w:val="none" w:sz="0" w:space="0" w:color="auto"/>
      </w:divBdr>
    </w:div>
    <w:div w:id="1129739239">
      <w:bodyDiv w:val="1"/>
      <w:marLeft w:val="0"/>
      <w:marRight w:val="0"/>
      <w:marTop w:val="0"/>
      <w:marBottom w:val="0"/>
      <w:divBdr>
        <w:top w:val="none" w:sz="0" w:space="0" w:color="auto"/>
        <w:left w:val="none" w:sz="0" w:space="0" w:color="auto"/>
        <w:bottom w:val="none" w:sz="0" w:space="0" w:color="auto"/>
        <w:right w:val="none" w:sz="0" w:space="0" w:color="auto"/>
      </w:divBdr>
    </w:div>
    <w:div w:id="1136874048">
      <w:bodyDiv w:val="1"/>
      <w:marLeft w:val="0"/>
      <w:marRight w:val="0"/>
      <w:marTop w:val="0"/>
      <w:marBottom w:val="0"/>
      <w:divBdr>
        <w:top w:val="none" w:sz="0" w:space="0" w:color="auto"/>
        <w:left w:val="none" w:sz="0" w:space="0" w:color="auto"/>
        <w:bottom w:val="none" w:sz="0" w:space="0" w:color="auto"/>
        <w:right w:val="none" w:sz="0" w:space="0" w:color="auto"/>
      </w:divBdr>
    </w:div>
    <w:div w:id="1188833389">
      <w:bodyDiv w:val="1"/>
      <w:marLeft w:val="0"/>
      <w:marRight w:val="0"/>
      <w:marTop w:val="0"/>
      <w:marBottom w:val="0"/>
      <w:divBdr>
        <w:top w:val="none" w:sz="0" w:space="0" w:color="auto"/>
        <w:left w:val="none" w:sz="0" w:space="0" w:color="auto"/>
        <w:bottom w:val="none" w:sz="0" w:space="0" w:color="auto"/>
        <w:right w:val="none" w:sz="0" w:space="0" w:color="auto"/>
      </w:divBdr>
    </w:div>
    <w:div w:id="1216969126">
      <w:bodyDiv w:val="1"/>
      <w:marLeft w:val="0"/>
      <w:marRight w:val="0"/>
      <w:marTop w:val="0"/>
      <w:marBottom w:val="0"/>
      <w:divBdr>
        <w:top w:val="none" w:sz="0" w:space="0" w:color="auto"/>
        <w:left w:val="none" w:sz="0" w:space="0" w:color="auto"/>
        <w:bottom w:val="none" w:sz="0" w:space="0" w:color="auto"/>
        <w:right w:val="none" w:sz="0" w:space="0" w:color="auto"/>
      </w:divBdr>
    </w:div>
    <w:div w:id="1292711506">
      <w:bodyDiv w:val="1"/>
      <w:marLeft w:val="0"/>
      <w:marRight w:val="0"/>
      <w:marTop w:val="0"/>
      <w:marBottom w:val="0"/>
      <w:divBdr>
        <w:top w:val="none" w:sz="0" w:space="0" w:color="auto"/>
        <w:left w:val="none" w:sz="0" w:space="0" w:color="auto"/>
        <w:bottom w:val="none" w:sz="0" w:space="0" w:color="auto"/>
        <w:right w:val="none" w:sz="0" w:space="0" w:color="auto"/>
      </w:divBdr>
    </w:div>
    <w:div w:id="1360398508">
      <w:bodyDiv w:val="1"/>
      <w:marLeft w:val="0"/>
      <w:marRight w:val="0"/>
      <w:marTop w:val="0"/>
      <w:marBottom w:val="0"/>
      <w:divBdr>
        <w:top w:val="none" w:sz="0" w:space="0" w:color="auto"/>
        <w:left w:val="none" w:sz="0" w:space="0" w:color="auto"/>
        <w:bottom w:val="none" w:sz="0" w:space="0" w:color="auto"/>
        <w:right w:val="none" w:sz="0" w:space="0" w:color="auto"/>
      </w:divBdr>
    </w:div>
    <w:div w:id="1432621907">
      <w:bodyDiv w:val="1"/>
      <w:marLeft w:val="0"/>
      <w:marRight w:val="0"/>
      <w:marTop w:val="0"/>
      <w:marBottom w:val="0"/>
      <w:divBdr>
        <w:top w:val="none" w:sz="0" w:space="0" w:color="auto"/>
        <w:left w:val="none" w:sz="0" w:space="0" w:color="auto"/>
        <w:bottom w:val="none" w:sz="0" w:space="0" w:color="auto"/>
        <w:right w:val="none" w:sz="0" w:space="0" w:color="auto"/>
      </w:divBdr>
    </w:div>
    <w:div w:id="1626303261">
      <w:bodyDiv w:val="1"/>
      <w:marLeft w:val="0"/>
      <w:marRight w:val="0"/>
      <w:marTop w:val="0"/>
      <w:marBottom w:val="0"/>
      <w:divBdr>
        <w:top w:val="none" w:sz="0" w:space="0" w:color="auto"/>
        <w:left w:val="none" w:sz="0" w:space="0" w:color="auto"/>
        <w:bottom w:val="none" w:sz="0" w:space="0" w:color="auto"/>
        <w:right w:val="none" w:sz="0" w:space="0" w:color="auto"/>
      </w:divBdr>
    </w:div>
    <w:div w:id="1628466310">
      <w:bodyDiv w:val="1"/>
      <w:marLeft w:val="0"/>
      <w:marRight w:val="0"/>
      <w:marTop w:val="0"/>
      <w:marBottom w:val="0"/>
      <w:divBdr>
        <w:top w:val="none" w:sz="0" w:space="0" w:color="auto"/>
        <w:left w:val="none" w:sz="0" w:space="0" w:color="auto"/>
        <w:bottom w:val="none" w:sz="0" w:space="0" w:color="auto"/>
        <w:right w:val="none" w:sz="0" w:space="0" w:color="auto"/>
      </w:divBdr>
    </w:div>
    <w:div w:id="1792359176">
      <w:bodyDiv w:val="1"/>
      <w:marLeft w:val="0"/>
      <w:marRight w:val="0"/>
      <w:marTop w:val="0"/>
      <w:marBottom w:val="0"/>
      <w:divBdr>
        <w:top w:val="none" w:sz="0" w:space="0" w:color="auto"/>
        <w:left w:val="none" w:sz="0" w:space="0" w:color="auto"/>
        <w:bottom w:val="none" w:sz="0" w:space="0" w:color="auto"/>
        <w:right w:val="none" w:sz="0" w:space="0" w:color="auto"/>
      </w:divBdr>
    </w:div>
    <w:div w:id="1804731765">
      <w:bodyDiv w:val="1"/>
      <w:marLeft w:val="0"/>
      <w:marRight w:val="0"/>
      <w:marTop w:val="0"/>
      <w:marBottom w:val="0"/>
      <w:divBdr>
        <w:top w:val="none" w:sz="0" w:space="0" w:color="auto"/>
        <w:left w:val="none" w:sz="0" w:space="0" w:color="auto"/>
        <w:bottom w:val="none" w:sz="0" w:space="0" w:color="auto"/>
        <w:right w:val="none" w:sz="0" w:space="0" w:color="auto"/>
      </w:divBdr>
    </w:div>
    <w:div w:id="1884826675">
      <w:bodyDiv w:val="1"/>
      <w:marLeft w:val="0"/>
      <w:marRight w:val="0"/>
      <w:marTop w:val="0"/>
      <w:marBottom w:val="0"/>
      <w:divBdr>
        <w:top w:val="none" w:sz="0" w:space="0" w:color="auto"/>
        <w:left w:val="none" w:sz="0" w:space="0" w:color="auto"/>
        <w:bottom w:val="none" w:sz="0" w:space="0" w:color="auto"/>
        <w:right w:val="none" w:sz="0" w:space="0" w:color="auto"/>
      </w:divBdr>
    </w:div>
    <w:div w:id="1888643842">
      <w:bodyDiv w:val="1"/>
      <w:marLeft w:val="0"/>
      <w:marRight w:val="0"/>
      <w:marTop w:val="0"/>
      <w:marBottom w:val="0"/>
      <w:divBdr>
        <w:top w:val="none" w:sz="0" w:space="0" w:color="auto"/>
        <w:left w:val="none" w:sz="0" w:space="0" w:color="auto"/>
        <w:bottom w:val="none" w:sz="0" w:space="0" w:color="auto"/>
        <w:right w:val="none" w:sz="0" w:space="0" w:color="auto"/>
      </w:divBdr>
    </w:div>
    <w:div w:id="1943567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d.wiiliams@derby.ac.uk"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10.jpeg"/><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Fincher.UCET\Desktop\Letterhead2017.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8953D52AC5EFC34CA92E8D6091DF89C8" ma:contentTypeVersion="18" ma:contentTypeDescription="Create a new document." ma:contentTypeScope="" ma:versionID="53a0db52edf8fa069fb53eba8351d90a">
  <xsd:schema xmlns:xsd="http://www.w3.org/2001/XMLSchema" xmlns:xs="http://www.w3.org/2001/XMLSchema" xmlns:p="http://schemas.microsoft.com/office/2006/metadata/properties" xmlns:ns2="3995883a-d786-4b4f-a5c8-93a53e2574e9" xmlns:ns3="3c323e8f-b349-459e-99de-466e326f23a6" targetNamespace="http://schemas.microsoft.com/office/2006/metadata/properties" ma:root="true" ma:fieldsID="91c75ee8a46e4f3569c5dcd4bf9c9cc4" ns2:_="" ns3:_="">
    <xsd:import namespace="3995883a-d786-4b4f-a5c8-93a53e2574e9"/>
    <xsd:import namespace="3c323e8f-b349-459e-99de-466e326f23a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LengthInSeconds" minOccurs="0"/>
                <xsd:element ref="ns2:MediaServiceAutoKeyPoints" minOccurs="0"/>
                <xsd:element ref="ns2:MediaServiceKeyPoints" minOccurs="0"/>
                <xsd:element ref="ns2:MediaServiceOCR" minOccurs="0"/>
                <xsd:element ref="ns2:MediaServiceGenerationTime" minOccurs="0"/>
                <xsd:element ref="ns2:MediaServiceEventHashCode"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995883a-d786-4b4f-a5c8-93a53e2574e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b2e29533-ce21-4a72-8119-d08375b93a94"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Location" ma:index="24" nillable="true" ma:displayName="Location" ma:description="" ma:indexed="true" ma:internalName="MediaServiceLocation"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3c323e8f-b349-459e-99de-466e326f23a6"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3b2454f3-7b2c-42cd-8942-0b44d0a08ad4}" ma:internalName="TaxCatchAll" ma:showField="CatchAllData" ma:web="3c323e8f-b349-459e-99de-466e326f23a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3995883a-d786-4b4f-a5c8-93a53e2574e9">
      <Terms xmlns="http://schemas.microsoft.com/office/infopath/2007/PartnerControls"/>
    </lcf76f155ced4ddcb4097134ff3c332f>
    <TaxCatchAll xmlns="3c323e8f-b349-459e-99de-466e326f23a6"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BEB0C82-2523-4D9F-8FA9-324C05AEE5C1}">
  <ds:schemaRefs>
    <ds:schemaRef ds:uri="http://schemas.microsoft.com/sharepoint/v3/contenttype/forms"/>
  </ds:schemaRefs>
</ds:datastoreItem>
</file>

<file path=customXml/itemProps2.xml><?xml version="1.0" encoding="utf-8"?>
<ds:datastoreItem xmlns:ds="http://schemas.openxmlformats.org/officeDocument/2006/customXml" ds:itemID="{D2B5C26A-50CA-4638-B85E-B7CEAC82A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995883a-d786-4b4f-a5c8-93a53e2574e9"/>
    <ds:schemaRef ds:uri="3c323e8f-b349-459e-99de-466e326f23a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DC29FDAE-E502-4FC5-98D0-558E2DECC189}">
  <ds:schemaRefs>
    <ds:schemaRef ds:uri="http://schemas.microsoft.com/office/2006/metadata/properties"/>
    <ds:schemaRef ds:uri="http://schemas.microsoft.com/office/infopath/2007/PartnerControls"/>
    <ds:schemaRef ds:uri="3995883a-d786-4b4f-a5c8-93a53e2574e9"/>
    <ds:schemaRef ds:uri="3c323e8f-b349-459e-99de-466e326f23a6"/>
  </ds:schemaRefs>
</ds:datastoreItem>
</file>

<file path=customXml/itemProps4.xml><?xml version="1.0" encoding="utf-8"?>
<ds:datastoreItem xmlns:ds="http://schemas.openxmlformats.org/officeDocument/2006/customXml" ds:itemID="{29F4298F-E44B-4BA2-9E2E-415C9603678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Letterhead2017</Template>
  <TotalTime>72</TotalTime>
  <Pages>3</Pages>
  <Words>917</Words>
  <Characters>5233</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Institute of Education</Company>
  <LinksUpToDate>false</LinksUpToDate>
  <CharactersWithSpaces>6138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Max Fincher</dc:creator>
  <cp:lastModifiedBy>James Noble-Rogers</cp:lastModifiedBy>
  <cp:revision>91</cp:revision>
  <cp:lastPrinted>2023-06-29T08:15:00Z</cp:lastPrinted>
  <dcterms:created xsi:type="dcterms:W3CDTF">2025-05-07T07:11:00Z</dcterms:created>
  <dcterms:modified xsi:type="dcterms:W3CDTF">2025-05-16T14:55:00Z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0x0101008953D52AC5EFC34CA92E8D6091DF89C8</vt:lpwstr>
  </property>
  <property fmtid="{D5CDD505-2E9C-101B-9397-08002B2CF9AE}" pid="3" name="MediaServiceImageTags">
    <vt:lpwstr/>
  </property>
</Properties>
</file>