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42688" w14:textId="77777777" w:rsidR="00C2446E" w:rsidRPr="00C2446E" w:rsidRDefault="00C2446E" w:rsidP="00C2446E">
      <w:pPr>
        <w:rPr>
          <w:rFonts w:ascii="Arial" w:hAnsi="Arial" w:cs="Arial"/>
        </w:rPr>
      </w:pPr>
      <w:r w:rsidRPr="00C2446E">
        <w:rPr>
          <w:rFonts w:ascii="Arial" w:hAnsi="Arial" w:cs="Arial"/>
          <w:b/>
          <w:bCs/>
        </w:rPr>
        <w:t>Lead Mentors</w:t>
      </w:r>
    </w:p>
    <w:p w14:paraId="7BC6EE6B" w14:textId="77777777" w:rsidR="00C2446E" w:rsidRPr="00C2446E" w:rsidRDefault="00C2446E" w:rsidP="00C2446E">
      <w:pPr>
        <w:rPr>
          <w:rFonts w:ascii="Arial" w:hAnsi="Arial" w:cs="Arial"/>
        </w:rPr>
      </w:pPr>
      <w:r w:rsidRPr="00C2446E">
        <w:rPr>
          <w:rFonts w:ascii="Arial" w:hAnsi="Arial" w:cs="Arial"/>
        </w:rPr>
        <w:t> </w:t>
      </w:r>
    </w:p>
    <w:p w14:paraId="19B575DC" w14:textId="77777777" w:rsidR="00C2446E" w:rsidRPr="00C2446E" w:rsidRDefault="00C2446E" w:rsidP="00C2446E">
      <w:pPr>
        <w:rPr>
          <w:rFonts w:ascii="Arial" w:hAnsi="Arial" w:cs="Arial"/>
        </w:rPr>
      </w:pPr>
      <w:r w:rsidRPr="00C2446E">
        <w:rPr>
          <w:rFonts w:ascii="Arial" w:hAnsi="Arial" w:cs="Arial"/>
        </w:rPr>
        <w:t>For Lead Mentors there is now a flat rate of £2,000 per lead mentor/lead mentor teams using the same ratios as previously published.</w:t>
      </w:r>
    </w:p>
    <w:p w14:paraId="61773D7B" w14:textId="77777777" w:rsidR="00C2446E" w:rsidRPr="00C2446E" w:rsidRDefault="00C2446E" w:rsidP="00C2446E">
      <w:pPr>
        <w:rPr>
          <w:rFonts w:ascii="Arial" w:hAnsi="Arial" w:cs="Arial"/>
        </w:rPr>
      </w:pPr>
      <w:r w:rsidRPr="00C2446E">
        <w:rPr>
          <w:rFonts w:ascii="Arial" w:hAnsi="Arial" w:cs="Arial"/>
        </w:rPr>
        <w:t> </w:t>
      </w:r>
    </w:p>
    <w:p w14:paraId="367E793E" w14:textId="77777777" w:rsidR="00C2446E" w:rsidRPr="00C2446E" w:rsidRDefault="00C2446E" w:rsidP="00C2446E">
      <w:pPr>
        <w:rPr>
          <w:rFonts w:ascii="Arial" w:hAnsi="Arial" w:cs="Arial"/>
        </w:rPr>
      </w:pPr>
      <w:r w:rsidRPr="00C2446E">
        <w:rPr>
          <w:rFonts w:ascii="Arial" w:hAnsi="Arial" w:cs="Arial"/>
        </w:rPr>
        <w:t xml:space="preserve">The amount of funding is the same if lead mentors are responsible for </w:t>
      </w:r>
      <w:proofErr w:type="gramStart"/>
      <w:r w:rsidRPr="00C2446E">
        <w:rPr>
          <w:rFonts w:ascii="Arial" w:hAnsi="Arial" w:cs="Arial"/>
        </w:rPr>
        <w:t>1 year</w:t>
      </w:r>
      <w:proofErr w:type="gramEnd"/>
      <w:r w:rsidRPr="00C2446E">
        <w:rPr>
          <w:rFonts w:ascii="Arial" w:hAnsi="Arial" w:cs="Arial"/>
        </w:rPr>
        <w:t xml:space="preserve"> postgraduate courses or </w:t>
      </w:r>
      <w:proofErr w:type="gramStart"/>
      <w:r w:rsidRPr="00C2446E">
        <w:rPr>
          <w:rFonts w:ascii="Arial" w:hAnsi="Arial" w:cs="Arial"/>
        </w:rPr>
        <w:t>3 year</w:t>
      </w:r>
      <w:proofErr w:type="gramEnd"/>
      <w:r w:rsidRPr="00C2446E">
        <w:rPr>
          <w:rFonts w:ascii="Arial" w:hAnsi="Arial" w:cs="Arial"/>
        </w:rPr>
        <w:t xml:space="preserve"> undergraduate courses and </w:t>
      </w:r>
      <w:proofErr w:type="gramStart"/>
      <w:r w:rsidRPr="00C2446E">
        <w:rPr>
          <w:rFonts w:ascii="Arial" w:hAnsi="Arial" w:cs="Arial"/>
        </w:rPr>
        <w:t>4 year</w:t>
      </w:r>
      <w:proofErr w:type="gramEnd"/>
      <w:r w:rsidRPr="00C2446E">
        <w:rPr>
          <w:rFonts w:ascii="Arial" w:hAnsi="Arial" w:cs="Arial"/>
        </w:rPr>
        <w:t xml:space="preserve"> undergraduate courses now.</w:t>
      </w:r>
    </w:p>
    <w:p w14:paraId="2CFE0608" w14:textId="77777777" w:rsidR="00C2446E" w:rsidRPr="00C2446E" w:rsidRDefault="00C2446E" w:rsidP="00C2446E">
      <w:pPr>
        <w:rPr>
          <w:rFonts w:ascii="Arial" w:hAnsi="Arial" w:cs="Arial"/>
        </w:rPr>
      </w:pPr>
      <w:r w:rsidRPr="00C2446E">
        <w:rPr>
          <w:rFonts w:ascii="Arial" w:hAnsi="Arial" w:cs="Arial"/>
        </w:rPr>
        <w:t> </w:t>
      </w:r>
    </w:p>
    <w:p w14:paraId="283A37D3" w14:textId="77777777" w:rsidR="00C2446E" w:rsidRPr="00C2446E" w:rsidRDefault="00C2446E" w:rsidP="00C2446E">
      <w:pPr>
        <w:rPr>
          <w:rFonts w:ascii="Arial" w:hAnsi="Arial" w:cs="Arial"/>
        </w:rPr>
      </w:pPr>
      <w:r w:rsidRPr="00C2446E">
        <w:rPr>
          <w:rFonts w:ascii="Arial" w:hAnsi="Arial" w:cs="Arial"/>
        </w:rPr>
        <w:t>Within the ratio of 1:25, there is no upper limit on the amount of lead mentor funding that providers can claim for. If providers have fewer than 25 trainees, they can claim £2,000 overall for one lead mentor. Providers will not always have trainee numbers that can be divided neatly by multiples of 25. Providers may claim for an additional lead mentor where there are 15 or more additional trainees above the 1:25 ratio cut-off.</w:t>
      </w:r>
    </w:p>
    <w:p w14:paraId="5C7C681A" w14:textId="77777777" w:rsidR="00C2446E" w:rsidRPr="00C2446E" w:rsidRDefault="00C2446E" w:rsidP="00C2446E">
      <w:pPr>
        <w:rPr>
          <w:rFonts w:ascii="Arial" w:hAnsi="Arial" w:cs="Arial"/>
        </w:rPr>
      </w:pPr>
      <w:r w:rsidRPr="00C2446E">
        <w:rPr>
          <w:rFonts w:ascii="Arial" w:hAnsi="Arial" w:cs="Arial"/>
        </w:rPr>
        <w:t> </w:t>
      </w:r>
    </w:p>
    <w:p w14:paraId="2BB28E1B" w14:textId="77777777" w:rsidR="00C2446E" w:rsidRPr="00C2446E" w:rsidRDefault="00C2446E" w:rsidP="00C2446E">
      <w:pPr>
        <w:rPr>
          <w:rFonts w:ascii="Arial" w:hAnsi="Arial" w:cs="Arial"/>
        </w:rPr>
      </w:pPr>
      <w:r w:rsidRPr="00C2446E">
        <w:rPr>
          <w:rFonts w:ascii="Arial" w:hAnsi="Arial" w:cs="Arial"/>
          <w:b/>
          <w:bCs/>
        </w:rPr>
        <w:t>General mentors</w:t>
      </w:r>
    </w:p>
    <w:p w14:paraId="7C02616B" w14:textId="77777777" w:rsidR="00C2446E" w:rsidRPr="00C2446E" w:rsidRDefault="00C2446E" w:rsidP="00C2446E">
      <w:pPr>
        <w:rPr>
          <w:rFonts w:ascii="Arial" w:hAnsi="Arial" w:cs="Arial"/>
        </w:rPr>
      </w:pPr>
      <w:r w:rsidRPr="00C2446E">
        <w:rPr>
          <w:rFonts w:ascii="Arial" w:hAnsi="Arial" w:cs="Arial"/>
        </w:rPr>
        <w:t> </w:t>
      </w:r>
    </w:p>
    <w:p w14:paraId="02604E3F" w14:textId="77777777" w:rsidR="00C2446E" w:rsidRPr="00C2446E" w:rsidRDefault="00C2446E" w:rsidP="00C2446E">
      <w:pPr>
        <w:rPr>
          <w:rFonts w:ascii="Arial" w:hAnsi="Arial" w:cs="Arial"/>
        </w:rPr>
      </w:pPr>
      <w:r w:rsidRPr="00C2446E">
        <w:rPr>
          <w:rFonts w:ascii="Arial" w:hAnsi="Arial" w:cs="Arial"/>
        </w:rPr>
        <w:t>Funding bands remain the same, with a max of 16 hours for initial training and 6 hours for refresher training. Funding is for both postgraduate and undergraduate mentors.</w:t>
      </w:r>
    </w:p>
    <w:p w14:paraId="43A66A7A" w14:textId="77777777" w:rsidR="00C2446E" w:rsidRPr="00C2446E" w:rsidRDefault="00C2446E" w:rsidP="00C2446E">
      <w:pPr>
        <w:rPr>
          <w:rFonts w:ascii="Arial" w:hAnsi="Arial" w:cs="Arial"/>
        </w:rPr>
      </w:pPr>
      <w:r w:rsidRPr="00C2446E">
        <w:rPr>
          <w:rFonts w:ascii="Arial" w:hAnsi="Arial" w:cs="Arial"/>
        </w:rPr>
        <w:t> </w:t>
      </w:r>
    </w:p>
    <w:p w14:paraId="624FAEE0" w14:textId="77777777" w:rsidR="00C2446E" w:rsidRPr="00C2446E" w:rsidRDefault="00C2446E" w:rsidP="00C2446E">
      <w:pPr>
        <w:rPr>
          <w:rFonts w:ascii="Arial" w:hAnsi="Arial" w:cs="Arial"/>
        </w:rPr>
      </w:pPr>
      <w:r w:rsidRPr="00C2446E">
        <w:rPr>
          <w:rFonts w:ascii="Arial" w:hAnsi="Arial" w:cs="Arial"/>
        </w:rPr>
        <w:t xml:space="preserve">Refresher training is any training that a mentor has after their initial training in the first year. For example, if a mentor trained with Ambition in the first year, but in the second year trained with </w:t>
      </w:r>
      <w:proofErr w:type="spellStart"/>
      <w:r w:rsidRPr="00C2446E">
        <w:rPr>
          <w:rFonts w:ascii="Arial" w:hAnsi="Arial" w:cs="Arial"/>
        </w:rPr>
        <w:t>NIoT</w:t>
      </w:r>
      <w:proofErr w:type="spellEnd"/>
      <w:r w:rsidRPr="00C2446E">
        <w:rPr>
          <w:rFonts w:ascii="Arial" w:hAnsi="Arial" w:cs="Arial"/>
        </w:rPr>
        <w:t xml:space="preserve">, they would only be eligible for 6 hours of paid training. </w:t>
      </w:r>
    </w:p>
    <w:p w14:paraId="25F4AF14" w14:textId="77777777" w:rsidR="00C2446E" w:rsidRPr="00C2446E" w:rsidRDefault="00C2446E" w:rsidP="00C2446E">
      <w:pPr>
        <w:rPr>
          <w:rFonts w:ascii="Arial" w:hAnsi="Arial" w:cs="Arial"/>
        </w:rPr>
      </w:pPr>
      <w:r w:rsidRPr="00C2446E">
        <w:rPr>
          <w:rFonts w:ascii="Arial" w:hAnsi="Arial" w:cs="Arial"/>
        </w:rPr>
        <w:t> </w:t>
      </w:r>
    </w:p>
    <w:p w14:paraId="36ED54BA" w14:textId="77777777" w:rsidR="00C2446E" w:rsidRPr="00C2446E" w:rsidRDefault="00C2446E" w:rsidP="00C2446E">
      <w:pPr>
        <w:rPr>
          <w:rFonts w:ascii="Arial" w:hAnsi="Arial" w:cs="Arial"/>
        </w:rPr>
      </w:pPr>
      <w:r w:rsidRPr="00C2446E">
        <w:rPr>
          <w:rFonts w:ascii="Arial" w:hAnsi="Arial" w:cs="Arial"/>
        </w:rPr>
        <w:t xml:space="preserve">This is partially because we are moving towards a contribution model and partly because a mentor’s prior learning should be </w:t>
      </w:r>
      <w:proofErr w:type="gramStart"/>
      <w:r w:rsidRPr="00C2446E">
        <w:rPr>
          <w:rFonts w:ascii="Arial" w:hAnsi="Arial" w:cs="Arial"/>
        </w:rPr>
        <w:t>taken into account</w:t>
      </w:r>
      <w:proofErr w:type="gramEnd"/>
      <w:r w:rsidRPr="00C2446E">
        <w:rPr>
          <w:rFonts w:ascii="Arial" w:hAnsi="Arial" w:cs="Arial"/>
        </w:rPr>
        <w:t xml:space="preserve"> and accredited ITT providers should not require mentors or lead mentors/mentor leadership teams to unnecessarily repeat training.</w:t>
      </w:r>
    </w:p>
    <w:p w14:paraId="49D841D4" w14:textId="77777777" w:rsidR="00C2446E" w:rsidRPr="00C2446E" w:rsidRDefault="00C2446E" w:rsidP="00C2446E">
      <w:pPr>
        <w:rPr>
          <w:rFonts w:ascii="Arial" w:hAnsi="Arial" w:cs="Arial"/>
        </w:rPr>
      </w:pPr>
      <w:r w:rsidRPr="00C2446E">
        <w:rPr>
          <w:rFonts w:ascii="Arial" w:hAnsi="Arial" w:cs="Arial"/>
        </w:rPr>
        <w:t> </w:t>
      </w:r>
    </w:p>
    <w:p w14:paraId="08624F31" w14:textId="77777777" w:rsidR="00C2446E" w:rsidRPr="00C2446E" w:rsidRDefault="00C2446E" w:rsidP="00C2446E">
      <w:pPr>
        <w:rPr>
          <w:rFonts w:ascii="Arial" w:hAnsi="Arial" w:cs="Arial"/>
        </w:rPr>
      </w:pPr>
      <w:proofErr w:type="spellStart"/>
      <w:r w:rsidRPr="00C2446E">
        <w:rPr>
          <w:rFonts w:ascii="Arial" w:hAnsi="Arial" w:cs="Arial"/>
          <w:b/>
          <w:bCs/>
        </w:rPr>
        <w:t>ITaP</w:t>
      </w:r>
      <w:proofErr w:type="spellEnd"/>
    </w:p>
    <w:p w14:paraId="3E84B0DD" w14:textId="77777777" w:rsidR="00C2446E" w:rsidRPr="00C2446E" w:rsidRDefault="00C2446E" w:rsidP="00C2446E">
      <w:pPr>
        <w:rPr>
          <w:rFonts w:ascii="Arial" w:hAnsi="Arial" w:cs="Arial"/>
        </w:rPr>
      </w:pPr>
      <w:r w:rsidRPr="00C2446E">
        <w:rPr>
          <w:rFonts w:ascii="Arial" w:hAnsi="Arial" w:cs="Arial"/>
        </w:rPr>
        <w:t> </w:t>
      </w:r>
    </w:p>
    <w:p w14:paraId="0381F29E" w14:textId="77777777" w:rsidR="00C2446E" w:rsidRPr="00C2446E" w:rsidRDefault="00C2446E" w:rsidP="00C2446E">
      <w:pPr>
        <w:rPr>
          <w:rFonts w:ascii="Arial" w:hAnsi="Arial" w:cs="Arial"/>
        </w:rPr>
      </w:pPr>
      <w:proofErr w:type="spellStart"/>
      <w:r w:rsidRPr="00C2446E">
        <w:rPr>
          <w:rFonts w:ascii="Arial" w:hAnsi="Arial" w:cs="Arial"/>
        </w:rPr>
        <w:t>ITaP</w:t>
      </w:r>
      <w:proofErr w:type="spellEnd"/>
      <w:r w:rsidRPr="00C2446E">
        <w:rPr>
          <w:rFonts w:ascii="Arial" w:hAnsi="Arial" w:cs="Arial"/>
        </w:rPr>
        <w:t xml:space="preserve"> will continue to be paid at the same rate and will be paid at the end of the course.</w:t>
      </w:r>
    </w:p>
    <w:p w14:paraId="2B455331" w14:textId="77777777" w:rsidR="00C2446E" w:rsidRPr="00C2446E" w:rsidRDefault="00C2446E" w:rsidP="00C2446E">
      <w:pPr>
        <w:rPr>
          <w:rFonts w:ascii="Arial" w:hAnsi="Arial" w:cs="Arial"/>
        </w:rPr>
      </w:pPr>
      <w:r w:rsidRPr="00C2446E">
        <w:rPr>
          <w:rFonts w:ascii="Arial" w:hAnsi="Arial" w:cs="Arial"/>
        </w:rPr>
        <w:t> </w:t>
      </w:r>
    </w:p>
    <w:p w14:paraId="1D9556B2" w14:textId="77777777" w:rsidR="00C2446E" w:rsidRPr="00C2446E" w:rsidRDefault="00C2446E" w:rsidP="00C2446E">
      <w:pPr>
        <w:rPr>
          <w:rFonts w:ascii="Arial" w:hAnsi="Arial" w:cs="Arial"/>
        </w:rPr>
      </w:pPr>
      <w:r w:rsidRPr="00C2446E">
        <w:rPr>
          <w:rFonts w:ascii="Arial" w:hAnsi="Arial" w:cs="Arial"/>
          <w:b/>
          <w:bCs/>
        </w:rPr>
        <w:t>Grant offer letters for 24/25</w:t>
      </w:r>
    </w:p>
    <w:p w14:paraId="052BA09E" w14:textId="77777777" w:rsidR="00C2446E" w:rsidRPr="00C2446E" w:rsidRDefault="00C2446E" w:rsidP="00C2446E">
      <w:pPr>
        <w:rPr>
          <w:rFonts w:ascii="Arial" w:hAnsi="Arial" w:cs="Arial"/>
        </w:rPr>
      </w:pPr>
      <w:r w:rsidRPr="00C2446E">
        <w:rPr>
          <w:rFonts w:ascii="Arial" w:hAnsi="Arial" w:cs="Arial"/>
        </w:rPr>
        <w:t> </w:t>
      </w:r>
    </w:p>
    <w:p w14:paraId="75BD787B" w14:textId="77777777" w:rsidR="00C2446E" w:rsidRPr="00C2446E" w:rsidRDefault="00C2446E" w:rsidP="00C2446E">
      <w:pPr>
        <w:rPr>
          <w:rFonts w:ascii="Arial" w:hAnsi="Arial" w:cs="Arial"/>
        </w:rPr>
      </w:pPr>
      <w:r w:rsidRPr="00C2446E">
        <w:rPr>
          <w:rFonts w:ascii="Arial" w:hAnsi="Arial" w:cs="Arial"/>
        </w:rPr>
        <w:t>Grant offer letters signed with respect to trainees who started their training in 24/25 will continue as per the 24/25 guidance.</w:t>
      </w:r>
    </w:p>
    <w:p w14:paraId="00C3F189" w14:textId="77777777" w:rsidR="00C2446E" w:rsidRPr="00C2446E" w:rsidRDefault="00C2446E" w:rsidP="00C2446E">
      <w:r w:rsidRPr="00C2446E">
        <w:t> </w:t>
      </w:r>
    </w:p>
    <w:p w14:paraId="0F300745" w14:textId="69F385A9" w:rsidR="00C2446E" w:rsidRPr="00C2446E" w:rsidRDefault="00C2446E" w:rsidP="00C2446E"/>
    <w:p w14:paraId="40939445" w14:textId="77777777" w:rsidR="00C2446E" w:rsidRPr="00C2446E" w:rsidRDefault="00C2446E" w:rsidP="00C2446E">
      <w:r w:rsidRPr="00C2446E">
        <w:lastRenderedPageBreak/>
        <w:pict w14:anchorId="21C553A6">
          <v:rect id="_x0000_i1079" style="width:458.65pt;height:.5pt" o:hrpct="980" o:hralign="center" o:hrstd="t" o:hr="t" fillcolor="#a0a0a0" stroked="f"/>
        </w:pict>
      </w:r>
    </w:p>
    <w:p w14:paraId="4CA067BD" w14:textId="55700903" w:rsidR="00C2446E" w:rsidRPr="00C2446E" w:rsidRDefault="00C2446E" w:rsidP="00C2446E">
      <w:r w:rsidRPr="00C2446E">
        <w:drawing>
          <wp:inline distT="0" distB="0" distL="0" distR="0" wp14:anchorId="2A26D9F4" wp14:editId="10769874">
            <wp:extent cx="1847850" cy="4991100"/>
            <wp:effectExtent l="0" t="0" r="0" b="0"/>
            <wp:docPr id="1470960046" name="Picture 9" descr="A white sign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960046" name="Picture 9" descr="A white sign with black text&#10;&#10;AI-generated content may be incorrect."/>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1847850" cy="4991100"/>
                    </a:xfrm>
                    <a:prstGeom prst="rect">
                      <a:avLst/>
                    </a:prstGeom>
                    <a:noFill/>
                    <a:ln>
                      <a:noFill/>
                    </a:ln>
                  </pic:spPr>
                </pic:pic>
              </a:graphicData>
            </a:graphic>
          </wp:inline>
        </w:drawing>
      </w:r>
    </w:p>
    <w:p w14:paraId="40B8ABCE" w14:textId="77777777" w:rsidR="00C2446E" w:rsidRPr="00C2446E" w:rsidRDefault="00C2446E" w:rsidP="00C2446E">
      <w:r w:rsidRPr="00C2446E">
        <w:t> </w:t>
      </w:r>
    </w:p>
    <w:p w14:paraId="3ABB9D93" w14:textId="77777777" w:rsidR="007C6C5E" w:rsidRDefault="007C6C5E"/>
    <w:sectPr w:rsidR="007C6C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46E"/>
    <w:rsid w:val="007C6C5E"/>
    <w:rsid w:val="008857E0"/>
    <w:rsid w:val="009C482B"/>
    <w:rsid w:val="00A4762C"/>
    <w:rsid w:val="00C2446E"/>
    <w:rsid w:val="00DC34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F8A1C"/>
  <w15:chartTrackingRefBased/>
  <w15:docId w15:val="{30D72169-EBE0-4CBC-9C61-91C86FA76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44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44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44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44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44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44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44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44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44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44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44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44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44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44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44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44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44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446E"/>
    <w:rPr>
      <w:rFonts w:eastAsiaTheme="majorEastAsia" w:cstheme="majorBidi"/>
      <w:color w:val="272727" w:themeColor="text1" w:themeTint="D8"/>
    </w:rPr>
  </w:style>
  <w:style w:type="paragraph" w:styleId="Title">
    <w:name w:val="Title"/>
    <w:basedOn w:val="Normal"/>
    <w:next w:val="Normal"/>
    <w:link w:val="TitleChar"/>
    <w:uiPriority w:val="10"/>
    <w:qFormat/>
    <w:rsid w:val="00C244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44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44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44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446E"/>
    <w:pPr>
      <w:spacing w:before="160"/>
      <w:jc w:val="center"/>
    </w:pPr>
    <w:rPr>
      <w:i/>
      <w:iCs/>
      <w:color w:val="404040" w:themeColor="text1" w:themeTint="BF"/>
    </w:rPr>
  </w:style>
  <w:style w:type="character" w:customStyle="1" w:styleId="QuoteChar">
    <w:name w:val="Quote Char"/>
    <w:basedOn w:val="DefaultParagraphFont"/>
    <w:link w:val="Quote"/>
    <w:uiPriority w:val="29"/>
    <w:rsid w:val="00C2446E"/>
    <w:rPr>
      <w:i/>
      <w:iCs/>
      <w:color w:val="404040" w:themeColor="text1" w:themeTint="BF"/>
    </w:rPr>
  </w:style>
  <w:style w:type="paragraph" w:styleId="ListParagraph">
    <w:name w:val="List Paragraph"/>
    <w:basedOn w:val="Normal"/>
    <w:uiPriority w:val="34"/>
    <w:qFormat/>
    <w:rsid w:val="00C2446E"/>
    <w:pPr>
      <w:ind w:left="720"/>
      <w:contextualSpacing/>
    </w:pPr>
  </w:style>
  <w:style w:type="character" w:styleId="IntenseEmphasis">
    <w:name w:val="Intense Emphasis"/>
    <w:basedOn w:val="DefaultParagraphFont"/>
    <w:uiPriority w:val="21"/>
    <w:qFormat/>
    <w:rsid w:val="00C2446E"/>
    <w:rPr>
      <w:i/>
      <w:iCs/>
      <w:color w:val="0F4761" w:themeColor="accent1" w:themeShade="BF"/>
    </w:rPr>
  </w:style>
  <w:style w:type="paragraph" w:styleId="IntenseQuote">
    <w:name w:val="Intense Quote"/>
    <w:basedOn w:val="Normal"/>
    <w:next w:val="Normal"/>
    <w:link w:val="IntenseQuoteChar"/>
    <w:uiPriority w:val="30"/>
    <w:qFormat/>
    <w:rsid w:val="00C244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446E"/>
    <w:rPr>
      <w:i/>
      <w:iCs/>
      <w:color w:val="0F4761" w:themeColor="accent1" w:themeShade="BF"/>
    </w:rPr>
  </w:style>
  <w:style w:type="character" w:styleId="IntenseReference">
    <w:name w:val="Intense Reference"/>
    <w:basedOn w:val="DefaultParagraphFont"/>
    <w:uiPriority w:val="32"/>
    <w:qFormat/>
    <w:rsid w:val="00C2446E"/>
    <w:rPr>
      <w:b/>
      <w:bCs/>
      <w:smallCaps/>
      <w:color w:val="0F4761" w:themeColor="accent1" w:themeShade="BF"/>
      <w:spacing w:val="5"/>
    </w:rPr>
  </w:style>
  <w:style w:type="character" w:styleId="Hyperlink">
    <w:name w:val="Hyperlink"/>
    <w:basedOn w:val="DefaultParagraphFont"/>
    <w:uiPriority w:val="99"/>
    <w:unhideWhenUsed/>
    <w:rsid w:val="00C2446E"/>
    <w:rPr>
      <w:color w:val="467886" w:themeColor="hyperlink"/>
      <w:u w:val="single"/>
    </w:rPr>
  </w:style>
  <w:style w:type="character" w:styleId="UnresolvedMention">
    <w:name w:val="Unresolved Mention"/>
    <w:basedOn w:val="DefaultParagraphFont"/>
    <w:uiPriority w:val="99"/>
    <w:semiHidden/>
    <w:unhideWhenUsed/>
    <w:rsid w:val="00C244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cid:image008.png@01DC0141.F7A28EC0" TargetMode="External"/><Relationship Id="rId10" Type="http://schemas.openxmlformats.org/officeDocument/2006/relationships/customXml" Target="../customXml/item3.xml"/><Relationship Id="rId4" Type="http://schemas.openxmlformats.org/officeDocument/2006/relationships/image" Target="media/image1.png"/><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Props1.xml><?xml version="1.0" encoding="utf-8"?>
<ds:datastoreItem xmlns:ds="http://schemas.openxmlformats.org/officeDocument/2006/customXml" ds:itemID="{CA1A8C92-4735-437F-931C-C85FB69F1E6B}"/>
</file>

<file path=customXml/itemProps2.xml><?xml version="1.0" encoding="utf-8"?>
<ds:datastoreItem xmlns:ds="http://schemas.openxmlformats.org/officeDocument/2006/customXml" ds:itemID="{86111613-638A-4B31-A39A-862F4465A025}"/>
</file>

<file path=customXml/itemProps3.xml><?xml version="1.0" encoding="utf-8"?>
<ds:datastoreItem xmlns:ds="http://schemas.openxmlformats.org/officeDocument/2006/customXml" ds:itemID="{91C44D24-68E1-4A08-B8F2-198E73D61C59}"/>
</file>

<file path=docProps/app.xml><?xml version="1.0" encoding="utf-8"?>
<Properties xmlns="http://schemas.openxmlformats.org/officeDocument/2006/extended-properties" xmlns:vt="http://schemas.openxmlformats.org/officeDocument/2006/docPropsVTypes">
  <Template>Normal</Template>
  <TotalTime>2</TotalTime>
  <Pages>2</Pages>
  <Words>262</Words>
  <Characters>1497</Characters>
  <Application>Microsoft Office Word</Application>
  <DocSecurity>0</DocSecurity>
  <Lines>12</Lines>
  <Paragraphs>3</Paragraphs>
  <ScaleCrop>false</ScaleCrop>
  <Company/>
  <LinksUpToDate>false</LinksUpToDate>
  <CharactersWithSpaces>1756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Noble-Rogers</dc:creator>
  <cp:keywords/>
  <dc:description/>
  <cp:lastModifiedBy>James Noble-Rogers</cp:lastModifiedBy>
  <cp:revision>1</cp:revision>
  <dcterms:created xsi:type="dcterms:W3CDTF">2025-08-06T07:49:00Z</dcterms:created>
  <dcterms:modified xsi:type="dcterms:W3CDTF">2025-08-06T07:51:00Z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ies>
</file>