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ED01" w14:textId="0587F762" w:rsidR="00B30795" w:rsidRDefault="0044238D">
      <w:r>
        <w:rPr>
          <w:noProof/>
          <w:sz w:val="12"/>
          <w:lang w:eastAsia="en-GB"/>
        </w:rPr>
        <w:drawing>
          <wp:inline distT="0" distB="0" distL="0" distR="0" wp14:anchorId="4C2A292B" wp14:editId="087A23CD">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5D19D000" w14:textId="77777777" w:rsidR="0044238D" w:rsidRDefault="0044238D"/>
    <w:p w14:paraId="2F272BAD" w14:textId="77777777" w:rsidR="0044238D" w:rsidRDefault="0044238D"/>
    <w:p w14:paraId="3BBCC9AB" w14:textId="6AFF2BF7" w:rsidR="0044238D" w:rsidRPr="00A66F5E" w:rsidRDefault="0044238D" w:rsidP="0044238D">
      <w:pPr>
        <w:jc w:val="center"/>
        <w:rPr>
          <w:rFonts w:ascii="Arial" w:hAnsi="Arial" w:cs="Arial"/>
          <w:b/>
          <w:bCs/>
          <w:sz w:val="20"/>
          <w:szCs w:val="20"/>
        </w:rPr>
      </w:pPr>
      <w:r w:rsidRPr="00A66F5E">
        <w:rPr>
          <w:rFonts w:ascii="Arial" w:hAnsi="Arial" w:cs="Arial"/>
          <w:b/>
          <w:bCs/>
          <w:sz w:val="20"/>
          <w:szCs w:val="20"/>
        </w:rPr>
        <w:t xml:space="preserve">Minutes of the meeting of the UCETNI Committee held at 10am on </w:t>
      </w:r>
      <w:r w:rsidR="00AF5E16" w:rsidRPr="00A66F5E">
        <w:rPr>
          <w:rFonts w:ascii="Arial" w:hAnsi="Arial" w:cs="Arial"/>
          <w:b/>
          <w:bCs/>
          <w:sz w:val="20"/>
          <w:szCs w:val="20"/>
        </w:rPr>
        <w:t>22 May</w:t>
      </w:r>
      <w:r w:rsidR="00061FC1" w:rsidRPr="00A66F5E">
        <w:rPr>
          <w:rFonts w:ascii="Arial" w:hAnsi="Arial" w:cs="Arial"/>
          <w:b/>
          <w:bCs/>
          <w:sz w:val="20"/>
          <w:szCs w:val="20"/>
        </w:rPr>
        <w:t xml:space="preserve"> </w:t>
      </w:r>
      <w:r w:rsidRPr="00A66F5E">
        <w:rPr>
          <w:rFonts w:ascii="Arial" w:hAnsi="Arial" w:cs="Arial"/>
          <w:b/>
          <w:bCs/>
          <w:sz w:val="20"/>
          <w:szCs w:val="20"/>
        </w:rPr>
        <w:t>2025 at St. Mary’s University College, Falls Road, Belfast BT12 6FE</w:t>
      </w:r>
    </w:p>
    <w:p w14:paraId="3B420E62" w14:textId="6072C1CA" w:rsidR="0044238D" w:rsidRPr="00A66F5E" w:rsidRDefault="0044238D" w:rsidP="0044238D">
      <w:pPr>
        <w:rPr>
          <w:rFonts w:ascii="Arial" w:hAnsi="Arial" w:cs="Arial"/>
          <w:sz w:val="20"/>
          <w:szCs w:val="20"/>
        </w:rPr>
      </w:pPr>
      <w:r w:rsidRPr="00A66F5E">
        <w:rPr>
          <w:rFonts w:ascii="Arial" w:hAnsi="Arial" w:cs="Arial"/>
          <w:sz w:val="20"/>
          <w:szCs w:val="20"/>
          <w:u w:val="single"/>
        </w:rPr>
        <w:t>Attendance</w:t>
      </w:r>
    </w:p>
    <w:p w14:paraId="738457E6" w14:textId="6422ED98" w:rsidR="0044238D" w:rsidRPr="00A66F5E" w:rsidRDefault="0044238D" w:rsidP="0044238D">
      <w:pPr>
        <w:rPr>
          <w:rFonts w:ascii="Arial" w:hAnsi="Arial" w:cs="Arial"/>
          <w:sz w:val="20"/>
          <w:szCs w:val="20"/>
        </w:rPr>
      </w:pPr>
      <w:r w:rsidRPr="00A66F5E">
        <w:rPr>
          <w:rFonts w:ascii="Arial" w:hAnsi="Arial" w:cs="Arial"/>
          <w:sz w:val="20"/>
          <w:szCs w:val="20"/>
        </w:rPr>
        <w:t>Ian Collen (Queen’s)                                                                                                                                                 Patricia Eaton (Stranmillis)                                                                                                                                      Martin Hagan (St. Mary’s</w:t>
      </w:r>
      <w:r w:rsidR="00673376" w:rsidRPr="00A66F5E">
        <w:rPr>
          <w:rFonts w:ascii="Arial" w:hAnsi="Arial" w:cs="Arial"/>
          <w:sz w:val="20"/>
          <w:szCs w:val="20"/>
        </w:rPr>
        <w:t>,</w:t>
      </w:r>
      <w:r w:rsidRPr="00A66F5E">
        <w:rPr>
          <w:rFonts w:ascii="Arial" w:hAnsi="Arial" w:cs="Arial"/>
          <w:sz w:val="20"/>
          <w:szCs w:val="20"/>
        </w:rPr>
        <w:t xml:space="preserve"> Chair)                                                                                                                                                                     Paul Mc Flynn (Ulster)                                                                                                                                                                                                                                                                                                                                                                                                           James Noble-Rogers (UCET)                                                                                                                                                                                Claire Woods (Ulster)                                                                                                                                                                              </w:t>
      </w:r>
    </w:p>
    <w:p w14:paraId="7A14E37A" w14:textId="0125FD14" w:rsidR="0044238D" w:rsidRPr="00A66F5E" w:rsidRDefault="0044238D" w:rsidP="0044238D">
      <w:pPr>
        <w:rPr>
          <w:rFonts w:ascii="Arial" w:hAnsi="Arial" w:cs="Arial"/>
          <w:sz w:val="20"/>
          <w:szCs w:val="20"/>
        </w:rPr>
      </w:pPr>
      <w:r w:rsidRPr="00A66F5E">
        <w:rPr>
          <w:rFonts w:ascii="Arial" w:hAnsi="Arial" w:cs="Arial"/>
          <w:sz w:val="20"/>
          <w:szCs w:val="20"/>
          <w:u w:val="single"/>
        </w:rPr>
        <w:t>Minutes &amp; Matters arising</w:t>
      </w:r>
      <w:r w:rsidRPr="00A66F5E">
        <w:rPr>
          <w:rFonts w:ascii="Arial" w:hAnsi="Arial" w:cs="Arial"/>
          <w:sz w:val="20"/>
          <w:szCs w:val="20"/>
        </w:rPr>
        <w:t xml:space="preserve"> </w:t>
      </w:r>
    </w:p>
    <w:p w14:paraId="78D1A61C" w14:textId="391EDE4D" w:rsidR="0044238D" w:rsidRPr="00A66F5E" w:rsidRDefault="0044238D" w:rsidP="0044238D">
      <w:pPr>
        <w:rPr>
          <w:rFonts w:ascii="Arial" w:hAnsi="Arial" w:cs="Arial"/>
          <w:sz w:val="20"/>
          <w:szCs w:val="20"/>
        </w:rPr>
      </w:pPr>
      <w:r w:rsidRPr="00A66F5E">
        <w:rPr>
          <w:rFonts w:ascii="Arial" w:hAnsi="Arial" w:cs="Arial"/>
          <w:sz w:val="20"/>
          <w:szCs w:val="20"/>
        </w:rPr>
        <w:t xml:space="preserve">The minutes of the meeting held on </w:t>
      </w:r>
      <w:r w:rsidR="002C238D" w:rsidRPr="00A66F5E">
        <w:rPr>
          <w:rFonts w:ascii="Arial" w:hAnsi="Arial" w:cs="Arial"/>
          <w:sz w:val="20"/>
          <w:szCs w:val="20"/>
        </w:rPr>
        <w:t>28 January 2025</w:t>
      </w:r>
      <w:r w:rsidRPr="00A66F5E">
        <w:rPr>
          <w:rFonts w:ascii="Arial" w:hAnsi="Arial" w:cs="Arial"/>
          <w:sz w:val="20"/>
          <w:szCs w:val="20"/>
        </w:rPr>
        <w:t xml:space="preserve"> were agreed. </w:t>
      </w:r>
      <w:r w:rsidR="003807CD" w:rsidRPr="00A66F5E">
        <w:rPr>
          <w:rFonts w:ascii="Arial" w:hAnsi="Arial" w:cs="Arial"/>
          <w:sz w:val="20"/>
          <w:szCs w:val="20"/>
        </w:rPr>
        <w:t xml:space="preserve">It was agreed that OU should be invited to </w:t>
      </w:r>
      <w:r w:rsidR="00F9135A" w:rsidRPr="00A66F5E">
        <w:rPr>
          <w:rFonts w:ascii="Arial" w:hAnsi="Arial" w:cs="Arial"/>
          <w:sz w:val="20"/>
          <w:szCs w:val="20"/>
        </w:rPr>
        <w:t>send</w:t>
      </w:r>
      <w:r w:rsidR="003807CD" w:rsidRPr="00A66F5E">
        <w:rPr>
          <w:rFonts w:ascii="Arial" w:hAnsi="Arial" w:cs="Arial"/>
          <w:sz w:val="20"/>
          <w:szCs w:val="20"/>
        </w:rPr>
        <w:t xml:space="preserve"> representatives to future meetings</w:t>
      </w:r>
      <w:r w:rsidRPr="00A66F5E">
        <w:rPr>
          <w:rFonts w:ascii="Arial" w:hAnsi="Arial" w:cs="Arial"/>
          <w:sz w:val="20"/>
          <w:szCs w:val="20"/>
        </w:rPr>
        <w:t>.</w:t>
      </w:r>
      <w:r w:rsidR="00D450DC">
        <w:rPr>
          <w:rFonts w:ascii="Arial" w:hAnsi="Arial" w:cs="Arial"/>
          <w:sz w:val="20"/>
          <w:szCs w:val="20"/>
        </w:rPr>
        <w:t xml:space="preserve"> </w:t>
      </w:r>
    </w:p>
    <w:p w14:paraId="02CD0C9F" w14:textId="77777777" w:rsidR="00875629" w:rsidRPr="00875629" w:rsidRDefault="00875629" w:rsidP="00875629">
      <w:pPr>
        <w:rPr>
          <w:rFonts w:ascii="Arial" w:hAnsi="Arial" w:cs="Arial"/>
          <w:sz w:val="20"/>
          <w:szCs w:val="20"/>
          <w:u w:val="single"/>
        </w:rPr>
      </w:pPr>
      <w:r w:rsidRPr="00875629">
        <w:rPr>
          <w:rFonts w:ascii="Arial" w:hAnsi="Arial" w:cs="Arial"/>
          <w:sz w:val="20"/>
          <w:szCs w:val="20"/>
          <w:u w:val="single"/>
        </w:rPr>
        <w:t>Flexible ITE provision and iQTS</w:t>
      </w:r>
    </w:p>
    <w:p w14:paraId="6E9B11AC" w14:textId="102AC4A8" w:rsidR="00875629" w:rsidRPr="00875629" w:rsidRDefault="00875629" w:rsidP="00875629">
      <w:pPr>
        <w:rPr>
          <w:rFonts w:ascii="Arial" w:hAnsi="Arial" w:cs="Arial"/>
          <w:sz w:val="20"/>
          <w:szCs w:val="20"/>
        </w:rPr>
      </w:pPr>
      <w:r w:rsidRPr="00875629">
        <w:rPr>
          <w:rFonts w:ascii="Arial" w:hAnsi="Arial" w:cs="Arial"/>
          <w:sz w:val="20"/>
          <w:szCs w:val="20"/>
        </w:rPr>
        <w:t>Work on the development of flexible part time PGCE provision to begin in September 2026 was ongoing, with colleagues from Stranmillis, Queen's and St. Mary's to meet soon with the intention of having structures agreed by December 2025. Research into potential markets, utilising social media and direct contacts with schools, will be carried out using £15,000 grant funding from government. The work could not however begin in earnest until formal confirmation from DFE that numbers for part time provision would be outside normal recruitment controls. Rather than requiring university approval for wholly new programmes, some institutions were planning to seek agreement to changes in deliver</w:t>
      </w:r>
      <w:r w:rsidR="00904B9C" w:rsidRPr="00A66F5E">
        <w:rPr>
          <w:rFonts w:ascii="Arial" w:hAnsi="Arial" w:cs="Arial"/>
          <w:sz w:val="20"/>
          <w:szCs w:val="20"/>
        </w:rPr>
        <w:t>y</w:t>
      </w:r>
      <w:r w:rsidRPr="00875629">
        <w:rPr>
          <w:rFonts w:ascii="Arial" w:hAnsi="Arial" w:cs="Arial"/>
          <w:sz w:val="20"/>
          <w:szCs w:val="20"/>
        </w:rPr>
        <w:t xml:space="preserve"> mode </w:t>
      </w:r>
      <w:r w:rsidR="00F9135A" w:rsidRPr="00A66F5E">
        <w:rPr>
          <w:rFonts w:ascii="Arial" w:hAnsi="Arial" w:cs="Arial"/>
          <w:sz w:val="20"/>
          <w:szCs w:val="20"/>
        </w:rPr>
        <w:t>only</w:t>
      </w:r>
      <w:r w:rsidRPr="00875629">
        <w:rPr>
          <w:rFonts w:ascii="Arial" w:hAnsi="Arial" w:cs="Arial"/>
          <w:sz w:val="20"/>
          <w:szCs w:val="20"/>
        </w:rPr>
        <w:t>.</w:t>
      </w:r>
    </w:p>
    <w:p w14:paraId="3C1996D2" w14:textId="0F68360A" w:rsidR="00875629" w:rsidRPr="00875629" w:rsidRDefault="00875629" w:rsidP="00875629">
      <w:pPr>
        <w:rPr>
          <w:rFonts w:ascii="Arial" w:hAnsi="Arial" w:cs="Arial"/>
          <w:sz w:val="20"/>
          <w:szCs w:val="20"/>
        </w:rPr>
      </w:pPr>
      <w:r w:rsidRPr="00875629">
        <w:rPr>
          <w:rFonts w:ascii="Arial" w:hAnsi="Arial" w:cs="Arial"/>
          <w:sz w:val="20"/>
          <w:szCs w:val="20"/>
        </w:rPr>
        <w:t xml:space="preserve">The expansion of iQTS by some English iQTS providers continued to present an existential threat to the ITE infrastructure in NI, with both student teachers and school placements being taken by the new providers, one of which was boasting that it was now the largest ITE provider in NI, offering the full range of subjects and planning to </w:t>
      </w:r>
      <w:r w:rsidR="00A571E7" w:rsidRPr="00A66F5E">
        <w:rPr>
          <w:rFonts w:ascii="Arial" w:hAnsi="Arial" w:cs="Arial"/>
          <w:sz w:val="20"/>
          <w:szCs w:val="20"/>
        </w:rPr>
        <w:t xml:space="preserve">also </w:t>
      </w:r>
      <w:r w:rsidRPr="00875629">
        <w:rPr>
          <w:rFonts w:ascii="Arial" w:hAnsi="Arial" w:cs="Arial"/>
          <w:sz w:val="20"/>
          <w:szCs w:val="20"/>
        </w:rPr>
        <w:t>offer primary undergraduate and a secondary specialist SEND programmes. The lack of any NI relevant quality assurance to the programmes continued to be a cause for concern</w:t>
      </w:r>
      <w:r w:rsidR="001B5D59" w:rsidRPr="00A66F5E">
        <w:rPr>
          <w:rFonts w:ascii="Arial" w:hAnsi="Arial" w:cs="Arial"/>
          <w:sz w:val="20"/>
          <w:szCs w:val="20"/>
        </w:rPr>
        <w:t xml:space="preserve"> and, in effect represented the ceding of responsibility for much of </w:t>
      </w:r>
      <w:r w:rsidR="00275AF1" w:rsidRPr="00A66F5E">
        <w:rPr>
          <w:rFonts w:ascii="Arial" w:hAnsi="Arial" w:cs="Arial"/>
          <w:sz w:val="20"/>
          <w:szCs w:val="20"/>
        </w:rPr>
        <w:t xml:space="preserve">NI </w:t>
      </w:r>
      <w:r w:rsidR="001B5D59" w:rsidRPr="00A66F5E">
        <w:rPr>
          <w:rFonts w:ascii="Arial" w:hAnsi="Arial" w:cs="Arial"/>
          <w:sz w:val="20"/>
          <w:szCs w:val="20"/>
        </w:rPr>
        <w:t>teacher education to the Westminster Government</w:t>
      </w:r>
      <w:r w:rsidRPr="00875629">
        <w:rPr>
          <w:rFonts w:ascii="Arial" w:hAnsi="Arial" w:cs="Arial"/>
          <w:sz w:val="20"/>
          <w:szCs w:val="20"/>
        </w:rPr>
        <w:t xml:space="preserve">. The preparation of teachers without reference to the NI curriculum, teacher competencies and, in future, the NI CCF </w:t>
      </w:r>
      <w:r w:rsidR="003929CF">
        <w:rPr>
          <w:rFonts w:ascii="Arial" w:hAnsi="Arial" w:cs="Arial"/>
          <w:sz w:val="20"/>
          <w:szCs w:val="20"/>
        </w:rPr>
        <w:t>presented a clear threat to</w:t>
      </w:r>
      <w:r w:rsidRPr="00875629">
        <w:rPr>
          <w:rFonts w:ascii="Arial" w:hAnsi="Arial" w:cs="Arial"/>
          <w:sz w:val="20"/>
          <w:szCs w:val="20"/>
        </w:rPr>
        <w:t xml:space="preserve"> DE policies in relation to ITE. The potential impact that destabilisation of the current ITE infrastructure </w:t>
      </w:r>
      <w:r w:rsidR="00AC7005" w:rsidRPr="00A66F5E">
        <w:rPr>
          <w:rFonts w:ascii="Arial" w:hAnsi="Arial" w:cs="Arial"/>
          <w:sz w:val="20"/>
          <w:szCs w:val="20"/>
        </w:rPr>
        <w:t xml:space="preserve">will have </w:t>
      </w:r>
      <w:r w:rsidRPr="00875629">
        <w:rPr>
          <w:rFonts w:ascii="Arial" w:hAnsi="Arial" w:cs="Arial"/>
          <w:sz w:val="20"/>
          <w:szCs w:val="20"/>
        </w:rPr>
        <w:t>on the supply of teachers in priority subjects was also noted. </w:t>
      </w:r>
      <w:r w:rsidR="003929CF">
        <w:rPr>
          <w:rFonts w:ascii="Arial" w:hAnsi="Arial" w:cs="Arial"/>
          <w:sz w:val="20"/>
          <w:szCs w:val="20"/>
        </w:rPr>
        <w:t>Anecdotal r</w:t>
      </w:r>
      <w:r w:rsidR="003F0EE4" w:rsidRPr="00A66F5E">
        <w:rPr>
          <w:rFonts w:ascii="Arial" w:hAnsi="Arial" w:cs="Arial"/>
          <w:sz w:val="20"/>
          <w:szCs w:val="20"/>
        </w:rPr>
        <w:t xml:space="preserve">eports had been received about </w:t>
      </w:r>
      <w:r w:rsidR="000D7E0C" w:rsidRPr="00A66F5E">
        <w:rPr>
          <w:rFonts w:ascii="Arial" w:hAnsi="Arial" w:cs="Arial"/>
          <w:sz w:val="20"/>
          <w:szCs w:val="20"/>
        </w:rPr>
        <w:t>the</w:t>
      </w:r>
      <w:r w:rsidR="003F0EE4" w:rsidRPr="00A66F5E">
        <w:rPr>
          <w:rFonts w:ascii="Arial" w:hAnsi="Arial" w:cs="Arial"/>
          <w:sz w:val="20"/>
          <w:szCs w:val="20"/>
        </w:rPr>
        <w:t xml:space="preserve"> </w:t>
      </w:r>
      <w:r w:rsidR="000D7E0C" w:rsidRPr="00A66F5E">
        <w:rPr>
          <w:rFonts w:ascii="Arial" w:hAnsi="Arial" w:cs="Arial"/>
          <w:sz w:val="20"/>
          <w:szCs w:val="20"/>
        </w:rPr>
        <w:t>generic</w:t>
      </w:r>
      <w:r w:rsidR="003F0EE4" w:rsidRPr="00A66F5E">
        <w:rPr>
          <w:rFonts w:ascii="Arial" w:hAnsi="Arial" w:cs="Arial"/>
          <w:sz w:val="20"/>
          <w:szCs w:val="20"/>
        </w:rPr>
        <w:t xml:space="preserve">, non-subject </w:t>
      </w:r>
      <w:r w:rsidR="000D7E0C" w:rsidRPr="00A66F5E">
        <w:rPr>
          <w:rFonts w:ascii="Arial" w:hAnsi="Arial" w:cs="Arial"/>
          <w:sz w:val="20"/>
          <w:szCs w:val="20"/>
        </w:rPr>
        <w:t>specific</w:t>
      </w:r>
      <w:r w:rsidR="003F0EE4" w:rsidRPr="00A66F5E">
        <w:rPr>
          <w:rFonts w:ascii="Arial" w:hAnsi="Arial" w:cs="Arial"/>
          <w:sz w:val="20"/>
          <w:szCs w:val="20"/>
        </w:rPr>
        <w:t xml:space="preserve">, </w:t>
      </w:r>
      <w:r w:rsidR="000D7E0C" w:rsidRPr="00A66F5E">
        <w:rPr>
          <w:rFonts w:ascii="Arial" w:hAnsi="Arial" w:cs="Arial"/>
          <w:sz w:val="20"/>
          <w:szCs w:val="20"/>
        </w:rPr>
        <w:t>nature</w:t>
      </w:r>
      <w:r w:rsidR="003F0EE4" w:rsidRPr="00A66F5E">
        <w:rPr>
          <w:rFonts w:ascii="Arial" w:hAnsi="Arial" w:cs="Arial"/>
          <w:sz w:val="20"/>
          <w:szCs w:val="20"/>
        </w:rPr>
        <w:t xml:space="preserve"> of some of the courses,</w:t>
      </w:r>
      <w:r w:rsidR="007A4ABD" w:rsidRPr="00A66F5E">
        <w:rPr>
          <w:rFonts w:ascii="Arial" w:hAnsi="Arial" w:cs="Arial"/>
          <w:sz w:val="20"/>
          <w:szCs w:val="20"/>
        </w:rPr>
        <w:t xml:space="preserve"> </w:t>
      </w:r>
      <w:r w:rsidR="003F0EE4" w:rsidRPr="00A66F5E">
        <w:rPr>
          <w:rFonts w:ascii="Arial" w:hAnsi="Arial" w:cs="Arial"/>
          <w:sz w:val="20"/>
          <w:szCs w:val="20"/>
        </w:rPr>
        <w:t xml:space="preserve">the </w:t>
      </w:r>
      <w:r w:rsidR="00B057FE" w:rsidRPr="00A66F5E">
        <w:rPr>
          <w:rFonts w:ascii="Arial" w:hAnsi="Arial" w:cs="Arial"/>
          <w:sz w:val="20"/>
          <w:szCs w:val="20"/>
        </w:rPr>
        <w:t xml:space="preserve">excessive focus on on-line learning and of student </w:t>
      </w:r>
      <w:r w:rsidR="000D7E0C" w:rsidRPr="00A66F5E">
        <w:rPr>
          <w:rFonts w:ascii="Arial" w:hAnsi="Arial" w:cs="Arial"/>
          <w:sz w:val="20"/>
          <w:szCs w:val="20"/>
        </w:rPr>
        <w:t>teachers</w:t>
      </w:r>
      <w:r w:rsidR="00B057FE" w:rsidRPr="00A66F5E">
        <w:rPr>
          <w:rFonts w:ascii="Arial" w:hAnsi="Arial" w:cs="Arial"/>
          <w:sz w:val="20"/>
          <w:szCs w:val="20"/>
        </w:rPr>
        <w:t xml:space="preserve"> being left unsupervised in charge of classes for extended period</w:t>
      </w:r>
      <w:r w:rsidR="00C50B4F" w:rsidRPr="00A66F5E">
        <w:rPr>
          <w:rFonts w:ascii="Arial" w:hAnsi="Arial" w:cs="Arial"/>
          <w:sz w:val="20"/>
          <w:szCs w:val="20"/>
        </w:rPr>
        <w:t>s.</w:t>
      </w:r>
      <w:r w:rsidR="00B057FE" w:rsidRPr="00A66F5E">
        <w:rPr>
          <w:rFonts w:ascii="Arial" w:hAnsi="Arial" w:cs="Arial"/>
          <w:sz w:val="20"/>
          <w:szCs w:val="20"/>
        </w:rPr>
        <w:t xml:space="preserve"> </w:t>
      </w:r>
      <w:r w:rsidR="0067795D" w:rsidRPr="00A66F5E">
        <w:rPr>
          <w:rFonts w:ascii="Arial" w:hAnsi="Arial" w:cs="Arial"/>
          <w:sz w:val="20"/>
          <w:szCs w:val="20"/>
        </w:rPr>
        <w:t xml:space="preserve">The </w:t>
      </w:r>
      <w:r w:rsidR="000D7E0C" w:rsidRPr="00A66F5E">
        <w:rPr>
          <w:rFonts w:ascii="Arial" w:hAnsi="Arial" w:cs="Arial"/>
          <w:sz w:val="20"/>
          <w:szCs w:val="20"/>
        </w:rPr>
        <w:t>programmes</w:t>
      </w:r>
      <w:r w:rsidR="0067795D" w:rsidRPr="00A66F5E">
        <w:rPr>
          <w:rFonts w:ascii="Arial" w:hAnsi="Arial" w:cs="Arial"/>
          <w:sz w:val="20"/>
          <w:szCs w:val="20"/>
        </w:rPr>
        <w:t xml:space="preserve"> were delivered at a cost to the NI </w:t>
      </w:r>
      <w:r w:rsidR="000D7E0C" w:rsidRPr="00A66F5E">
        <w:rPr>
          <w:rFonts w:ascii="Arial" w:hAnsi="Arial" w:cs="Arial"/>
          <w:sz w:val="20"/>
          <w:szCs w:val="20"/>
        </w:rPr>
        <w:t>taxpayer</w:t>
      </w:r>
      <w:r w:rsidR="0067795D" w:rsidRPr="00A66F5E">
        <w:rPr>
          <w:rFonts w:ascii="Arial" w:hAnsi="Arial" w:cs="Arial"/>
          <w:sz w:val="20"/>
          <w:szCs w:val="20"/>
        </w:rPr>
        <w:t xml:space="preserve"> as </w:t>
      </w:r>
      <w:r w:rsidR="000D7E0C" w:rsidRPr="00A66F5E">
        <w:rPr>
          <w:rFonts w:ascii="Arial" w:hAnsi="Arial" w:cs="Arial"/>
          <w:sz w:val="20"/>
          <w:szCs w:val="20"/>
        </w:rPr>
        <w:t>student</w:t>
      </w:r>
      <w:r w:rsidR="0067795D" w:rsidRPr="00A66F5E">
        <w:rPr>
          <w:rFonts w:ascii="Arial" w:hAnsi="Arial" w:cs="Arial"/>
          <w:sz w:val="20"/>
          <w:szCs w:val="20"/>
        </w:rPr>
        <w:t xml:space="preserve"> loan</w:t>
      </w:r>
      <w:r w:rsidR="00C50B4F" w:rsidRPr="00A66F5E">
        <w:rPr>
          <w:rFonts w:ascii="Arial" w:hAnsi="Arial" w:cs="Arial"/>
          <w:sz w:val="20"/>
          <w:szCs w:val="20"/>
        </w:rPr>
        <w:t>s</w:t>
      </w:r>
      <w:r w:rsidR="0067795D" w:rsidRPr="00A66F5E">
        <w:rPr>
          <w:rFonts w:ascii="Arial" w:hAnsi="Arial" w:cs="Arial"/>
          <w:sz w:val="20"/>
          <w:szCs w:val="20"/>
        </w:rPr>
        <w:t xml:space="preserve"> were available to students, </w:t>
      </w:r>
      <w:r w:rsidR="000D7E0C" w:rsidRPr="00A66F5E">
        <w:rPr>
          <w:rFonts w:ascii="Arial" w:hAnsi="Arial" w:cs="Arial"/>
          <w:sz w:val="20"/>
          <w:szCs w:val="20"/>
        </w:rPr>
        <w:t>who</w:t>
      </w:r>
      <w:r w:rsidR="0067795D" w:rsidRPr="00A66F5E">
        <w:rPr>
          <w:rFonts w:ascii="Arial" w:hAnsi="Arial" w:cs="Arial"/>
          <w:sz w:val="20"/>
          <w:szCs w:val="20"/>
        </w:rPr>
        <w:t xml:space="preserve"> were charged </w:t>
      </w:r>
      <w:r w:rsidR="000D7E0C" w:rsidRPr="00A66F5E">
        <w:rPr>
          <w:rFonts w:ascii="Arial" w:hAnsi="Arial" w:cs="Arial"/>
          <w:sz w:val="20"/>
          <w:szCs w:val="20"/>
        </w:rPr>
        <w:t>some</w:t>
      </w:r>
      <w:r w:rsidR="0067795D" w:rsidRPr="00A66F5E">
        <w:rPr>
          <w:rFonts w:ascii="Arial" w:hAnsi="Arial" w:cs="Arial"/>
          <w:sz w:val="20"/>
          <w:szCs w:val="20"/>
        </w:rPr>
        <w:t xml:space="preserve"> £7,000 in fees. </w:t>
      </w:r>
      <w:r w:rsidR="00983B72" w:rsidRPr="00A66F5E">
        <w:rPr>
          <w:rFonts w:ascii="Arial" w:hAnsi="Arial" w:cs="Arial"/>
          <w:sz w:val="20"/>
          <w:szCs w:val="20"/>
        </w:rPr>
        <w:t xml:space="preserve">DE needed to take action on this, and the </w:t>
      </w:r>
      <w:r w:rsidR="00275AF1" w:rsidRPr="00A66F5E">
        <w:rPr>
          <w:rFonts w:ascii="Arial" w:hAnsi="Arial" w:cs="Arial"/>
          <w:sz w:val="20"/>
          <w:szCs w:val="20"/>
        </w:rPr>
        <w:t>s</w:t>
      </w:r>
      <w:r w:rsidR="00983B72" w:rsidRPr="00A66F5E">
        <w:rPr>
          <w:rFonts w:ascii="Arial" w:hAnsi="Arial" w:cs="Arial"/>
          <w:sz w:val="20"/>
          <w:szCs w:val="20"/>
        </w:rPr>
        <w:t xml:space="preserve">cope for GTCNI </w:t>
      </w:r>
      <w:r w:rsidR="00CC7F0E" w:rsidRPr="00A66F5E">
        <w:rPr>
          <w:rFonts w:ascii="Arial" w:hAnsi="Arial" w:cs="Arial"/>
          <w:sz w:val="20"/>
          <w:szCs w:val="20"/>
        </w:rPr>
        <w:t>not t</w:t>
      </w:r>
      <w:r w:rsidR="00983B72" w:rsidRPr="00A66F5E">
        <w:rPr>
          <w:rFonts w:ascii="Arial" w:hAnsi="Arial" w:cs="Arial"/>
          <w:sz w:val="20"/>
          <w:szCs w:val="20"/>
        </w:rPr>
        <w:t xml:space="preserve">o </w:t>
      </w:r>
      <w:r w:rsidR="000D7E0C" w:rsidRPr="00A66F5E">
        <w:rPr>
          <w:rFonts w:ascii="Arial" w:hAnsi="Arial" w:cs="Arial"/>
          <w:sz w:val="20"/>
          <w:szCs w:val="20"/>
        </w:rPr>
        <w:t>register</w:t>
      </w:r>
      <w:r w:rsidR="00983B72" w:rsidRPr="00A66F5E">
        <w:rPr>
          <w:rFonts w:ascii="Arial" w:hAnsi="Arial" w:cs="Arial"/>
          <w:sz w:val="20"/>
          <w:szCs w:val="20"/>
        </w:rPr>
        <w:t xml:space="preserve"> teachers qualifying through such routes </w:t>
      </w:r>
      <w:r w:rsidR="00CC7F0E" w:rsidRPr="00A66F5E">
        <w:rPr>
          <w:rFonts w:ascii="Arial" w:hAnsi="Arial" w:cs="Arial"/>
          <w:sz w:val="20"/>
          <w:szCs w:val="20"/>
        </w:rPr>
        <w:t xml:space="preserve">should </w:t>
      </w:r>
      <w:r w:rsidR="00983B72" w:rsidRPr="00A66F5E">
        <w:rPr>
          <w:rFonts w:ascii="Arial" w:hAnsi="Arial" w:cs="Arial"/>
          <w:sz w:val="20"/>
          <w:szCs w:val="20"/>
        </w:rPr>
        <w:t xml:space="preserve">be investigated, </w:t>
      </w:r>
    </w:p>
    <w:p w14:paraId="30DC8558" w14:textId="0916D247" w:rsidR="0044238D" w:rsidRPr="00A66F5E" w:rsidRDefault="007D1358" w:rsidP="0044238D">
      <w:pPr>
        <w:rPr>
          <w:rFonts w:ascii="Arial" w:hAnsi="Arial" w:cs="Arial"/>
          <w:sz w:val="20"/>
          <w:szCs w:val="20"/>
        </w:rPr>
      </w:pPr>
      <w:r w:rsidRPr="00A66F5E">
        <w:rPr>
          <w:rFonts w:ascii="Arial" w:hAnsi="Arial" w:cs="Arial"/>
          <w:sz w:val="20"/>
          <w:szCs w:val="20"/>
          <w:u w:val="single"/>
        </w:rPr>
        <w:t>Strategy for Educational Excellence</w:t>
      </w:r>
    </w:p>
    <w:p w14:paraId="335AFEA9" w14:textId="612C63F3" w:rsidR="00F61E03" w:rsidRPr="00A66F5E" w:rsidRDefault="00A31143" w:rsidP="00F61E03">
      <w:pPr>
        <w:rPr>
          <w:rFonts w:ascii="Arial" w:hAnsi="Arial" w:cs="Arial"/>
          <w:sz w:val="20"/>
          <w:szCs w:val="20"/>
        </w:rPr>
      </w:pPr>
      <w:r w:rsidRPr="00A66F5E">
        <w:rPr>
          <w:rFonts w:ascii="Arial" w:hAnsi="Arial" w:cs="Arial"/>
          <w:sz w:val="20"/>
          <w:szCs w:val="20"/>
        </w:rPr>
        <w:lastRenderedPageBreak/>
        <w:t>The various policies outlined in DE</w:t>
      </w:r>
      <w:r w:rsidR="003929CF">
        <w:rPr>
          <w:rFonts w:ascii="Arial" w:hAnsi="Arial" w:cs="Arial"/>
          <w:sz w:val="20"/>
          <w:szCs w:val="20"/>
        </w:rPr>
        <w:t>’</w:t>
      </w:r>
      <w:r w:rsidRPr="00A66F5E">
        <w:rPr>
          <w:rFonts w:ascii="Arial" w:hAnsi="Arial" w:cs="Arial"/>
          <w:sz w:val="20"/>
          <w:szCs w:val="20"/>
        </w:rPr>
        <w:t xml:space="preserve">s new </w:t>
      </w:r>
      <w:r w:rsidR="003929CF">
        <w:rPr>
          <w:rFonts w:ascii="Arial" w:hAnsi="Arial" w:cs="Arial"/>
          <w:sz w:val="20"/>
          <w:szCs w:val="20"/>
        </w:rPr>
        <w:t xml:space="preserve">strategy document </w:t>
      </w:r>
      <w:r w:rsidRPr="00A66F5E">
        <w:rPr>
          <w:rFonts w:ascii="Arial" w:hAnsi="Arial" w:cs="Arial"/>
          <w:sz w:val="20"/>
          <w:szCs w:val="20"/>
        </w:rPr>
        <w:t>were felt to have significant implications for HEIs</w:t>
      </w:r>
      <w:r w:rsidR="003929CF" w:rsidRPr="003929CF">
        <w:rPr>
          <w:rFonts w:ascii="Arial" w:hAnsi="Arial" w:cs="Arial"/>
          <w:sz w:val="20"/>
          <w:szCs w:val="20"/>
        </w:rPr>
        <w:t xml:space="preserve"> </w:t>
      </w:r>
      <w:r w:rsidR="003929CF" w:rsidRPr="00A66F5E">
        <w:rPr>
          <w:rFonts w:ascii="Arial" w:hAnsi="Arial" w:cs="Arial"/>
          <w:sz w:val="20"/>
          <w:szCs w:val="20"/>
        </w:rPr>
        <w:t xml:space="preserve">The fact that actions were now being taken, and policies agreed, in respect of teacher education was in some ways to be welcomed, and valuable opportunities might </w:t>
      </w:r>
      <w:r w:rsidR="003929CF" w:rsidRPr="00A66F5E">
        <w:rPr>
          <w:rFonts w:ascii="Arial" w:hAnsi="Arial" w:cs="Arial"/>
          <w:sz w:val="20"/>
          <w:szCs w:val="20"/>
        </w:rPr>
        <w:t>arise.</w:t>
      </w:r>
      <w:r w:rsidR="003929CF">
        <w:rPr>
          <w:rFonts w:ascii="Arial" w:hAnsi="Arial" w:cs="Arial"/>
          <w:sz w:val="20"/>
          <w:szCs w:val="20"/>
        </w:rPr>
        <w:t>, but</w:t>
      </w:r>
      <w:r w:rsidRPr="00A66F5E">
        <w:rPr>
          <w:rFonts w:ascii="Arial" w:hAnsi="Arial" w:cs="Arial"/>
          <w:sz w:val="20"/>
          <w:szCs w:val="20"/>
        </w:rPr>
        <w:t xml:space="preserve"> threats also existed and the disproportionate influence of (often private) organisations could lead to unwelcome and educationally unsound </w:t>
      </w:r>
      <w:r w:rsidR="00E70822" w:rsidRPr="00A66F5E">
        <w:rPr>
          <w:rFonts w:ascii="Arial" w:hAnsi="Arial" w:cs="Arial"/>
          <w:sz w:val="20"/>
          <w:szCs w:val="20"/>
        </w:rPr>
        <w:t xml:space="preserve">policies </w:t>
      </w:r>
      <w:r w:rsidRPr="00A66F5E">
        <w:rPr>
          <w:rFonts w:ascii="Arial" w:hAnsi="Arial" w:cs="Arial"/>
          <w:sz w:val="20"/>
          <w:szCs w:val="20"/>
        </w:rPr>
        <w:t>being implemented. Care would have to be taken that the development of a CCF for example lea</w:t>
      </w:r>
      <w:r w:rsidR="00E70822" w:rsidRPr="00A66F5E">
        <w:rPr>
          <w:rFonts w:ascii="Arial" w:hAnsi="Arial" w:cs="Arial"/>
          <w:sz w:val="20"/>
          <w:szCs w:val="20"/>
        </w:rPr>
        <w:t>r</w:t>
      </w:r>
      <w:r w:rsidRPr="00A66F5E">
        <w:rPr>
          <w:rFonts w:ascii="Arial" w:hAnsi="Arial" w:cs="Arial"/>
          <w:sz w:val="20"/>
          <w:szCs w:val="20"/>
        </w:rPr>
        <w:t>nt from mistakes made in England</w:t>
      </w:r>
      <w:r w:rsidR="002F17F2" w:rsidRPr="00A66F5E">
        <w:rPr>
          <w:rFonts w:ascii="Arial" w:hAnsi="Arial" w:cs="Arial"/>
          <w:sz w:val="20"/>
          <w:szCs w:val="20"/>
        </w:rPr>
        <w:t xml:space="preserve"> </w:t>
      </w:r>
      <w:r w:rsidR="00E70822" w:rsidRPr="00A66F5E">
        <w:rPr>
          <w:rFonts w:ascii="Arial" w:hAnsi="Arial" w:cs="Arial"/>
          <w:sz w:val="20"/>
          <w:szCs w:val="20"/>
        </w:rPr>
        <w:t xml:space="preserve">and that a </w:t>
      </w:r>
      <w:r w:rsidR="00585ACB" w:rsidRPr="00A66F5E">
        <w:rPr>
          <w:rFonts w:ascii="Arial" w:hAnsi="Arial" w:cs="Arial"/>
          <w:sz w:val="20"/>
          <w:szCs w:val="20"/>
        </w:rPr>
        <w:t>‘</w:t>
      </w:r>
      <w:r w:rsidR="002F17F2" w:rsidRPr="00A66F5E">
        <w:rPr>
          <w:rFonts w:ascii="Arial" w:hAnsi="Arial" w:cs="Arial"/>
          <w:sz w:val="20"/>
          <w:szCs w:val="20"/>
        </w:rPr>
        <w:t>school-led’ agenda</w:t>
      </w:r>
      <w:r w:rsidR="00585ACB" w:rsidRPr="00A66F5E">
        <w:rPr>
          <w:rFonts w:ascii="Arial" w:hAnsi="Arial" w:cs="Arial"/>
          <w:sz w:val="20"/>
          <w:szCs w:val="20"/>
        </w:rPr>
        <w:t xml:space="preserve"> was not also pursued. </w:t>
      </w:r>
      <w:r w:rsidRPr="00A66F5E">
        <w:rPr>
          <w:rFonts w:ascii="Arial" w:hAnsi="Arial" w:cs="Arial"/>
          <w:sz w:val="20"/>
          <w:szCs w:val="20"/>
        </w:rPr>
        <w:t xml:space="preserve">UCETNI stood ready to support and advise DE on </w:t>
      </w:r>
      <w:r w:rsidR="00585ACB" w:rsidRPr="00A66F5E">
        <w:rPr>
          <w:rFonts w:ascii="Arial" w:hAnsi="Arial" w:cs="Arial"/>
          <w:sz w:val="20"/>
          <w:szCs w:val="20"/>
        </w:rPr>
        <w:t xml:space="preserve">the </w:t>
      </w:r>
      <w:r w:rsidRPr="00A66F5E">
        <w:rPr>
          <w:rFonts w:ascii="Arial" w:hAnsi="Arial" w:cs="Arial"/>
          <w:sz w:val="20"/>
          <w:szCs w:val="20"/>
        </w:rPr>
        <w:t>development</w:t>
      </w:r>
      <w:r w:rsidR="00585ACB" w:rsidRPr="00A66F5E">
        <w:rPr>
          <w:rFonts w:ascii="Arial" w:hAnsi="Arial" w:cs="Arial"/>
          <w:sz w:val="20"/>
          <w:szCs w:val="20"/>
        </w:rPr>
        <w:t xml:space="preserve"> of the CCF</w:t>
      </w:r>
      <w:r w:rsidRPr="00A66F5E">
        <w:rPr>
          <w:rFonts w:ascii="Arial" w:hAnsi="Arial" w:cs="Arial"/>
          <w:sz w:val="20"/>
          <w:szCs w:val="20"/>
        </w:rPr>
        <w:t>. It was also agreed that DE should consult with the sector through UCETNI rather than through selected individuals</w:t>
      </w:r>
      <w:r w:rsidR="00F61E03" w:rsidRPr="00A66F5E">
        <w:rPr>
          <w:rFonts w:ascii="Arial" w:hAnsi="Arial" w:cs="Arial"/>
          <w:sz w:val="20"/>
          <w:szCs w:val="20"/>
        </w:rPr>
        <w:t>. The availability of funding (for example, £100,000 f</w:t>
      </w:r>
      <w:r w:rsidR="00A027CC" w:rsidRPr="00A66F5E">
        <w:rPr>
          <w:rFonts w:ascii="Arial" w:hAnsi="Arial" w:cs="Arial"/>
          <w:sz w:val="20"/>
          <w:szCs w:val="20"/>
        </w:rPr>
        <w:t>o</w:t>
      </w:r>
      <w:r w:rsidR="00F61E03" w:rsidRPr="00A66F5E">
        <w:rPr>
          <w:rFonts w:ascii="Arial" w:hAnsi="Arial" w:cs="Arial"/>
          <w:sz w:val="20"/>
          <w:szCs w:val="20"/>
        </w:rPr>
        <w:t xml:space="preserve">r CCF development and £82,000 for research activities) identified in the strategy was noted. The process for allocating this funding should be transparent, whereas to date </w:t>
      </w:r>
      <w:r w:rsidR="00D35F46" w:rsidRPr="00A66F5E">
        <w:rPr>
          <w:rFonts w:ascii="Arial" w:hAnsi="Arial" w:cs="Arial"/>
          <w:sz w:val="20"/>
          <w:szCs w:val="20"/>
        </w:rPr>
        <w:t xml:space="preserve">it </w:t>
      </w:r>
      <w:r w:rsidR="00F61E03" w:rsidRPr="00A66F5E">
        <w:rPr>
          <w:rFonts w:ascii="Arial" w:hAnsi="Arial" w:cs="Arial"/>
          <w:sz w:val="20"/>
          <w:szCs w:val="20"/>
        </w:rPr>
        <w:t>appeared to have been allocated in an opaque way without going through normal tendering processes. </w:t>
      </w:r>
      <w:r w:rsidR="004B00AB" w:rsidRPr="00A66F5E">
        <w:rPr>
          <w:rFonts w:ascii="Arial" w:hAnsi="Arial" w:cs="Arial"/>
          <w:sz w:val="20"/>
          <w:szCs w:val="20"/>
        </w:rPr>
        <w:t xml:space="preserve">The </w:t>
      </w:r>
      <w:r w:rsidR="00285AFE" w:rsidRPr="00A66F5E">
        <w:rPr>
          <w:rFonts w:ascii="Arial" w:hAnsi="Arial" w:cs="Arial"/>
          <w:sz w:val="20"/>
          <w:szCs w:val="20"/>
        </w:rPr>
        <w:t xml:space="preserve">impact of the strategy on teacher education in Northern Ireland would, ironically, be </w:t>
      </w:r>
      <w:r w:rsidR="00C933A1" w:rsidRPr="00A66F5E">
        <w:rPr>
          <w:rFonts w:ascii="Arial" w:hAnsi="Arial" w:cs="Arial"/>
          <w:sz w:val="20"/>
          <w:szCs w:val="20"/>
        </w:rPr>
        <w:t xml:space="preserve">severely limited if iQTS routes subject to English regulatory structures were </w:t>
      </w:r>
      <w:r w:rsidR="00C50B4F" w:rsidRPr="00A66F5E">
        <w:rPr>
          <w:rFonts w:ascii="Arial" w:hAnsi="Arial" w:cs="Arial"/>
          <w:sz w:val="20"/>
          <w:szCs w:val="20"/>
        </w:rPr>
        <w:t xml:space="preserve">allowed </w:t>
      </w:r>
      <w:r w:rsidR="00C933A1" w:rsidRPr="00A66F5E">
        <w:rPr>
          <w:rFonts w:ascii="Arial" w:hAnsi="Arial" w:cs="Arial"/>
          <w:sz w:val="20"/>
          <w:szCs w:val="20"/>
        </w:rPr>
        <w:t xml:space="preserve">to continue. </w:t>
      </w:r>
    </w:p>
    <w:p w14:paraId="4876DA7D" w14:textId="6F9A77CD" w:rsidR="008246AE" w:rsidRPr="00A66F5E" w:rsidRDefault="008246AE" w:rsidP="008246AE">
      <w:pPr>
        <w:rPr>
          <w:rFonts w:ascii="Arial" w:hAnsi="Arial" w:cs="Arial"/>
          <w:sz w:val="20"/>
          <w:szCs w:val="20"/>
          <w:u w:val="single"/>
        </w:rPr>
      </w:pPr>
      <w:r w:rsidRPr="008246AE">
        <w:rPr>
          <w:rFonts w:ascii="Arial" w:hAnsi="Arial" w:cs="Arial"/>
          <w:sz w:val="20"/>
          <w:szCs w:val="20"/>
          <w:u w:val="single"/>
        </w:rPr>
        <w:t>Accreditation</w:t>
      </w:r>
      <w:r w:rsidRPr="00A66F5E">
        <w:rPr>
          <w:rFonts w:ascii="Arial" w:hAnsi="Arial" w:cs="Arial"/>
          <w:sz w:val="20"/>
          <w:szCs w:val="20"/>
          <w:u w:val="single"/>
        </w:rPr>
        <w:t xml:space="preserve"> of ITE programmes</w:t>
      </w:r>
    </w:p>
    <w:p w14:paraId="06D708BA" w14:textId="3B2D91FE" w:rsidR="008246AE" w:rsidRPr="008246AE" w:rsidRDefault="008246AE" w:rsidP="008246AE">
      <w:pPr>
        <w:rPr>
          <w:rFonts w:ascii="Arial" w:hAnsi="Arial" w:cs="Arial"/>
          <w:sz w:val="20"/>
          <w:szCs w:val="20"/>
        </w:rPr>
      </w:pPr>
      <w:r w:rsidRPr="008246AE">
        <w:rPr>
          <w:rFonts w:ascii="Arial" w:hAnsi="Arial" w:cs="Arial"/>
          <w:sz w:val="20"/>
          <w:szCs w:val="20"/>
        </w:rPr>
        <w:t>No further developments</w:t>
      </w:r>
      <w:r w:rsidR="00D35F46" w:rsidRPr="00A66F5E">
        <w:rPr>
          <w:rFonts w:ascii="Arial" w:hAnsi="Arial" w:cs="Arial"/>
          <w:sz w:val="20"/>
          <w:szCs w:val="20"/>
        </w:rPr>
        <w:t xml:space="preserve"> were reported</w:t>
      </w:r>
      <w:r w:rsidRPr="008246AE">
        <w:rPr>
          <w:rFonts w:ascii="Arial" w:hAnsi="Arial" w:cs="Arial"/>
          <w:sz w:val="20"/>
          <w:szCs w:val="20"/>
        </w:rPr>
        <w:t xml:space="preserve">, and there will be no option but to extend existing accreditation for a further year. </w:t>
      </w:r>
    </w:p>
    <w:p w14:paraId="35B9FDF4" w14:textId="77777777" w:rsidR="008246AE" w:rsidRPr="00A66F5E" w:rsidRDefault="008246AE" w:rsidP="008246AE">
      <w:pPr>
        <w:rPr>
          <w:rFonts w:ascii="Arial" w:hAnsi="Arial" w:cs="Arial"/>
          <w:sz w:val="20"/>
          <w:szCs w:val="20"/>
          <w:u w:val="single"/>
        </w:rPr>
      </w:pPr>
      <w:r w:rsidRPr="008246AE">
        <w:rPr>
          <w:rFonts w:ascii="Arial" w:hAnsi="Arial" w:cs="Arial"/>
          <w:sz w:val="20"/>
          <w:szCs w:val="20"/>
          <w:u w:val="single"/>
        </w:rPr>
        <w:t xml:space="preserve">Allocations </w:t>
      </w:r>
    </w:p>
    <w:p w14:paraId="141F46C5" w14:textId="76718979" w:rsidR="008246AE" w:rsidRPr="008246AE" w:rsidRDefault="00144973" w:rsidP="008246AE">
      <w:pPr>
        <w:rPr>
          <w:rFonts w:ascii="Arial" w:hAnsi="Arial" w:cs="Arial"/>
          <w:sz w:val="20"/>
          <w:szCs w:val="20"/>
        </w:rPr>
      </w:pPr>
      <w:r w:rsidRPr="00A66F5E">
        <w:rPr>
          <w:rFonts w:ascii="Arial" w:hAnsi="Arial" w:cs="Arial"/>
          <w:sz w:val="20"/>
          <w:szCs w:val="20"/>
        </w:rPr>
        <w:t>HEIs had still not been notified of their allocations for 2025/26</w:t>
      </w:r>
      <w:r w:rsidR="008246AE" w:rsidRPr="008246AE">
        <w:rPr>
          <w:rFonts w:ascii="Arial" w:hAnsi="Arial" w:cs="Arial"/>
          <w:sz w:val="20"/>
          <w:szCs w:val="20"/>
        </w:rPr>
        <w:t xml:space="preserve">, and those who recruited through UCAS have had to begin offering places in the absence of numbers. Other UG offers </w:t>
      </w:r>
      <w:r w:rsidR="003929CF">
        <w:rPr>
          <w:rFonts w:ascii="Arial" w:hAnsi="Arial" w:cs="Arial"/>
          <w:sz w:val="20"/>
          <w:szCs w:val="20"/>
        </w:rPr>
        <w:t xml:space="preserve">from St. Mary’s were </w:t>
      </w:r>
      <w:r w:rsidR="008246AE" w:rsidRPr="008246AE">
        <w:rPr>
          <w:rFonts w:ascii="Arial" w:hAnsi="Arial" w:cs="Arial"/>
          <w:sz w:val="20"/>
          <w:szCs w:val="20"/>
        </w:rPr>
        <w:t xml:space="preserve">dependent on the announcement of </w:t>
      </w:r>
      <w:r w:rsidRPr="00A66F5E">
        <w:rPr>
          <w:rFonts w:ascii="Arial" w:hAnsi="Arial" w:cs="Arial"/>
          <w:sz w:val="20"/>
          <w:szCs w:val="20"/>
        </w:rPr>
        <w:t>A ‘Level</w:t>
      </w:r>
      <w:r w:rsidR="008246AE" w:rsidRPr="008246AE">
        <w:rPr>
          <w:rFonts w:ascii="Arial" w:hAnsi="Arial" w:cs="Arial"/>
          <w:sz w:val="20"/>
          <w:szCs w:val="20"/>
        </w:rPr>
        <w:t xml:space="preserve"> results. </w:t>
      </w:r>
    </w:p>
    <w:p w14:paraId="3775332D" w14:textId="77777777" w:rsidR="00144973" w:rsidRPr="00A66F5E" w:rsidRDefault="008246AE" w:rsidP="008246AE">
      <w:pPr>
        <w:rPr>
          <w:rFonts w:ascii="Arial" w:hAnsi="Arial" w:cs="Arial"/>
          <w:sz w:val="20"/>
          <w:szCs w:val="20"/>
          <w:u w:val="single"/>
        </w:rPr>
      </w:pPr>
      <w:r w:rsidRPr="008246AE">
        <w:rPr>
          <w:rFonts w:ascii="Arial" w:hAnsi="Arial" w:cs="Arial"/>
          <w:sz w:val="20"/>
          <w:szCs w:val="20"/>
          <w:u w:val="single"/>
        </w:rPr>
        <w:t>Reports from sub-groups</w:t>
      </w:r>
    </w:p>
    <w:p w14:paraId="5D30C17C" w14:textId="53E5D5C3" w:rsidR="008246AE" w:rsidRPr="008246AE" w:rsidRDefault="008246AE" w:rsidP="008246AE">
      <w:pPr>
        <w:rPr>
          <w:rFonts w:ascii="Arial" w:hAnsi="Arial" w:cs="Arial"/>
          <w:sz w:val="20"/>
          <w:szCs w:val="20"/>
        </w:rPr>
      </w:pPr>
      <w:r w:rsidRPr="008246AE">
        <w:rPr>
          <w:rFonts w:ascii="Arial" w:hAnsi="Arial" w:cs="Arial"/>
          <w:sz w:val="20"/>
          <w:szCs w:val="20"/>
        </w:rPr>
        <w:t>A meeting of the Learning Leaders Oversight group had been scheduled for 2 June. No further developments</w:t>
      </w:r>
      <w:r w:rsidR="00C01BCB">
        <w:rPr>
          <w:rFonts w:ascii="Arial" w:hAnsi="Arial" w:cs="Arial"/>
          <w:sz w:val="20"/>
          <w:szCs w:val="20"/>
        </w:rPr>
        <w:t xml:space="preserve"> or meetings of the sub-groups. Reference had made to PQH</w:t>
      </w:r>
      <w:r w:rsidRPr="008246AE">
        <w:rPr>
          <w:rFonts w:ascii="Arial" w:hAnsi="Arial" w:cs="Arial"/>
          <w:sz w:val="20"/>
          <w:szCs w:val="20"/>
        </w:rPr>
        <w:t xml:space="preserve"> in the Strategy for Educational Excellence.</w:t>
      </w:r>
    </w:p>
    <w:p w14:paraId="2C4FAAF8" w14:textId="77777777" w:rsidR="00144973" w:rsidRPr="00A66F5E" w:rsidRDefault="008246AE" w:rsidP="008246AE">
      <w:pPr>
        <w:rPr>
          <w:rFonts w:ascii="Arial" w:hAnsi="Arial" w:cs="Arial"/>
          <w:sz w:val="20"/>
          <w:szCs w:val="20"/>
        </w:rPr>
      </w:pPr>
      <w:r w:rsidRPr="008246AE">
        <w:rPr>
          <w:rFonts w:ascii="Arial" w:hAnsi="Arial" w:cs="Arial"/>
          <w:sz w:val="20"/>
          <w:szCs w:val="20"/>
          <w:u w:val="single"/>
        </w:rPr>
        <w:t>Chair and Vice Chair of UCETNI</w:t>
      </w:r>
    </w:p>
    <w:p w14:paraId="4C83A92A" w14:textId="6BDD099C" w:rsidR="008246AE" w:rsidRPr="008246AE" w:rsidRDefault="00144973" w:rsidP="008246AE">
      <w:pPr>
        <w:rPr>
          <w:rFonts w:ascii="Arial" w:hAnsi="Arial" w:cs="Arial"/>
          <w:sz w:val="20"/>
          <w:szCs w:val="20"/>
        </w:rPr>
      </w:pPr>
      <w:r w:rsidRPr="00A66F5E">
        <w:rPr>
          <w:rFonts w:ascii="Arial" w:hAnsi="Arial" w:cs="Arial"/>
          <w:sz w:val="20"/>
          <w:szCs w:val="20"/>
        </w:rPr>
        <w:t>T</w:t>
      </w:r>
      <w:r w:rsidR="00655B51" w:rsidRPr="00A66F5E">
        <w:rPr>
          <w:rFonts w:ascii="Arial" w:hAnsi="Arial" w:cs="Arial"/>
          <w:sz w:val="20"/>
          <w:szCs w:val="20"/>
        </w:rPr>
        <w:t>he C</w:t>
      </w:r>
      <w:r w:rsidR="008246AE" w:rsidRPr="008246AE">
        <w:rPr>
          <w:rFonts w:ascii="Arial" w:hAnsi="Arial" w:cs="Arial"/>
          <w:sz w:val="20"/>
          <w:szCs w:val="20"/>
        </w:rPr>
        <w:t>hair for 2025/26 would pass to Claire Woods (or colleague) from Ulster, and the Vice Chair to Ian Colleen of Queen's.</w:t>
      </w:r>
    </w:p>
    <w:p w14:paraId="45E2BFFE" w14:textId="26EC605F" w:rsidR="00655B51" w:rsidRPr="00A66F5E" w:rsidRDefault="008246AE" w:rsidP="008246AE">
      <w:pPr>
        <w:rPr>
          <w:rFonts w:ascii="Arial" w:hAnsi="Arial" w:cs="Arial"/>
          <w:sz w:val="20"/>
          <w:szCs w:val="20"/>
          <w:u w:val="single"/>
        </w:rPr>
      </w:pPr>
      <w:r w:rsidRPr="008246AE">
        <w:rPr>
          <w:rFonts w:ascii="Arial" w:hAnsi="Arial" w:cs="Arial"/>
          <w:sz w:val="20"/>
          <w:szCs w:val="20"/>
          <w:u w:val="single"/>
        </w:rPr>
        <w:t>UCET updates</w:t>
      </w:r>
    </w:p>
    <w:p w14:paraId="2953D3FA" w14:textId="554B1CDD" w:rsidR="008246AE" w:rsidRPr="008246AE" w:rsidRDefault="008246AE" w:rsidP="008246AE">
      <w:pPr>
        <w:rPr>
          <w:rFonts w:ascii="Arial" w:hAnsi="Arial" w:cs="Arial"/>
          <w:sz w:val="20"/>
          <w:szCs w:val="20"/>
        </w:rPr>
      </w:pPr>
      <w:r w:rsidRPr="008246AE">
        <w:rPr>
          <w:rFonts w:ascii="Arial" w:hAnsi="Arial" w:cs="Arial"/>
          <w:sz w:val="20"/>
          <w:szCs w:val="20"/>
        </w:rPr>
        <w:t>JNR reported</w:t>
      </w:r>
      <w:r w:rsidR="004A7E91" w:rsidRPr="00A66F5E">
        <w:rPr>
          <w:rFonts w:ascii="Arial" w:hAnsi="Arial" w:cs="Arial"/>
          <w:sz w:val="20"/>
          <w:szCs w:val="20"/>
        </w:rPr>
        <w:t>:</w:t>
      </w:r>
      <w:r w:rsidRPr="008246AE">
        <w:rPr>
          <w:rFonts w:ascii="Arial" w:hAnsi="Arial" w:cs="Arial"/>
          <w:sz w:val="20"/>
          <w:szCs w:val="20"/>
        </w:rPr>
        <w:t xml:space="preserve"> the development of the new UCET blog; the 2025 UCET conference at the Queen's Hotel in Leeds on 11-12 November (which was free to attend f</w:t>
      </w:r>
      <w:r w:rsidR="00974041" w:rsidRPr="00A66F5E">
        <w:rPr>
          <w:rFonts w:ascii="Arial" w:hAnsi="Arial" w:cs="Arial"/>
          <w:sz w:val="20"/>
          <w:szCs w:val="20"/>
        </w:rPr>
        <w:t>o</w:t>
      </w:r>
      <w:r w:rsidRPr="008246AE">
        <w:rPr>
          <w:rFonts w:ascii="Arial" w:hAnsi="Arial" w:cs="Arial"/>
          <w:sz w:val="20"/>
          <w:szCs w:val="20"/>
        </w:rPr>
        <w:t>r colleagues from UCETNI institutions); the accreditation of ITE providers in England</w:t>
      </w:r>
      <w:r w:rsidR="00974041" w:rsidRPr="00A66F5E">
        <w:rPr>
          <w:rFonts w:ascii="Arial" w:hAnsi="Arial" w:cs="Arial"/>
          <w:sz w:val="20"/>
          <w:szCs w:val="20"/>
        </w:rPr>
        <w:t>;</w:t>
      </w:r>
      <w:r w:rsidRPr="008246AE">
        <w:rPr>
          <w:rFonts w:ascii="Arial" w:hAnsi="Arial" w:cs="Arial"/>
          <w:sz w:val="20"/>
          <w:szCs w:val="20"/>
        </w:rPr>
        <w:t xml:space="preserve"> central government grant funding for ITAPs and mentor training; and the consultation on the new OFSTED ITE inspection framework.</w:t>
      </w:r>
    </w:p>
    <w:p w14:paraId="0FF7E17C" w14:textId="559EED1D" w:rsidR="008246AE" w:rsidRPr="00A66F5E" w:rsidRDefault="00655B51" w:rsidP="008246AE">
      <w:pPr>
        <w:rPr>
          <w:rFonts w:ascii="Arial" w:hAnsi="Arial" w:cs="Arial"/>
          <w:sz w:val="20"/>
          <w:szCs w:val="20"/>
        </w:rPr>
      </w:pPr>
      <w:r w:rsidRPr="00A66F5E">
        <w:rPr>
          <w:rFonts w:ascii="Arial" w:hAnsi="Arial" w:cs="Arial"/>
          <w:sz w:val="20"/>
          <w:szCs w:val="20"/>
          <w:u w:val="single"/>
        </w:rPr>
        <w:t>Any other business</w:t>
      </w:r>
    </w:p>
    <w:p w14:paraId="6122810D" w14:textId="0F0FAC36" w:rsidR="00655B51" w:rsidRPr="008246AE" w:rsidRDefault="00655B51" w:rsidP="008246AE">
      <w:pPr>
        <w:rPr>
          <w:rFonts w:ascii="Arial" w:hAnsi="Arial" w:cs="Arial"/>
          <w:sz w:val="20"/>
          <w:szCs w:val="20"/>
        </w:rPr>
      </w:pPr>
      <w:r w:rsidRPr="00A66F5E">
        <w:rPr>
          <w:rFonts w:ascii="Arial" w:hAnsi="Arial" w:cs="Arial"/>
          <w:sz w:val="20"/>
          <w:szCs w:val="20"/>
        </w:rPr>
        <w:t>There was no other business.</w:t>
      </w:r>
    </w:p>
    <w:p w14:paraId="510D3242" w14:textId="77777777" w:rsidR="00655B51" w:rsidRPr="00A66F5E" w:rsidRDefault="008246AE" w:rsidP="008246AE">
      <w:pPr>
        <w:rPr>
          <w:rFonts w:ascii="Arial" w:hAnsi="Arial" w:cs="Arial"/>
          <w:sz w:val="20"/>
          <w:szCs w:val="20"/>
          <w:u w:val="single"/>
        </w:rPr>
      </w:pPr>
      <w:r w:rsidRPr="008246AE">
        <w:rPr>
          <w:rFonts w:ascii="Arial" w:hAnsi="Arial" w:cs="Arial"/>
          <w:sz w:val="20"/>
          <w:szCs w:val="20"/>
          <w:u w:val="single"/>
        </w:rPr>
        <w:t>Date of next meeting</w:t>
      </w:r>
    </w:p>
    <w:p w14:paraId="33920659" w14:textId="459EBB65" w:rsidR="008246AE" w:rsidRPr="008246AE" w:rsidRDefault="008246AE" w:rsidP="008246AE">
      <w:pPr>
        <w:rPr>
          <w:rFonts w:ascii="Arial" w:hAnsi="Arial" w:cs="Arial"/>
          <w:sz w:val="20"/>
          <w:szCs w:val="20"/>
        </w:rPr>
      </w:pPr>
      <w:r w:rsidRPr="008246AE">
        <w:rPr>
          <w:rFonts w:ascii="Arial" w:hAnsi="Arial" w:cs="Arial"/>
          <w:sz w:val="20"/>
          <w:szCs w:val="20"/>
        </w:rPr>
        <w:t>30 September 2025</w:t>
      </w:r>
      <w:r w:rsidR="00974041" w:rsidRPr="00A66F5E">
        <w:rPr>
          <w:rFonts w:ascii="Arial" w:hAnsi="Arial" w:cs="Arial"/>
          <w:sz w:val="20"/>
          <w:szCs w:val="20"/>
        </w:rPr>
        <w:t xml:space="preserve"> (venue to be confirmed). </w:t>
      </w:r>
    </w:p>
    <w:p w14:paraId="040A55EF" w14:textId="77777777" w:rsidR="008246AE" w:rsidRPr="008246AE" w:rsidRDefault="008246AE" w:rsidP="008246AE">
      <w:pPr>
        <w:rPr>
          <w:rFonts w:ascii="Arial" w:hAnsi="Arial" w:cs="Arial"/>
          <w:sz w:val="20"/>
          <w:szCs w:val="20"/>
        </w:rPr>
      </w:pPr>
    </w:p>
    <w:p w14:paraId="118FBFEF" w14:textId="77777777" w:rsidR="00A027CC" w:rsidRPr="00A66F5E" w:rsidRDefault="00A027CC" w:rsidP="00F61E03">
      <w:pPr>
        <w:rPr>
          <w:rFonts w:ascii="Arial" w:hAnsi="Arial" w:cs="Arial"/>
          <w:sz w:val="20"/>
          <w:szCs w:val="20"/>
        </w:rPr>
      </w:pPr>
    </w:p>
    <w:p w14:paraId="44E85ABB" w14:textId="77777777" w:rsidR="00F61E03" w:rsidRPr="00F61E03" w:rsidRDefault="00F61E03" w:rsidP="00F61E03">
      <w:pPr>
        <w:rPr>
          <w:rFonts w:ascii="Arial" w:hAnsi="Arial" w:cs="Arial"/>
          <w:sz w:val="20"/>
          <w:szCs w:val="20"/>
        </w:rPr>
      </w:pPr>
    </w:p>
    <w:p w14:paraId="6B5574F8" w14:textId="6FEC0DBE" w:rsidR="00930B9D" w:rsidRPr="00655B51" w:rsidRDefault="00930B9D" w:rsidP="00930B9D">
      <w:pPr>
        <w:rPr>
          <w:rFonts w:ascii="Arial" w:hAnsi="Arial" w:cs="Arial"/>
        </w:rPr>
      </w:pPr>
    </w:p>
    <w:sectPr w:rsidR="00930B9D" w:rsidRPr="00655B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FB224" w14:textId="77777777" w:rsidR="005E5086" w:rsidRDefault="005E5086" w:rsidP="00E521FE">
      <w:pPr>
        <w:spacing w:after="0" w:line="240" w:lineRule="auto"/>
      </w:pPr>
      <w:r>
        <w:separator/>
      </w:r>
    </w:p>
  </w:endnote>
  <w:endnote w:type="continuationSeparator" w:id="0">
    <w:p w14:paraId="6C7E0118" w14:textId="77777777" w:rsidR="005E5086" w:rsidRDefault="005E5086" w:rsidP="00E5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F9CE" w14:textId="77777777" w:rsidR="005E5086" w:rsidRDefault="005E5086" w:rsidP="00E521FE">
      <w:pPr>
        <w:spacing w:after="0" w:line="240" w:lineRule="auto"/>
      </w:pPr>
      <w:r>
        <w:separator/>
      </w:r>
    </w:p>
  </w:footnote>
  <w:footnote w:type="continuationSeparator" w:id="0">
    <w:p w14:paraId="5A76E6D6" w14:textId="77777777" w:rsidR="005E5086" w:rsidRDefault="005E5086" w:rsidP="00E52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E4E6A"/>
    <w:multiLevelType w:val="multilevel"/>
    <w:tmpl w:val="0D525F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4770373"/>
    <w:multiLevelType w:val="hybridMultilevel"/>
    <w:tmpl w:val="0D282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BED4C6E"/>
    <w:multiLevelType w:val="hybridMultilevel"/>
    <w:tmpl w:val="BCFCA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3642213">
    <w:abstractNumId w:val="3"/>
  </w:num>
  <w:num w:numId="2" w16cid:durableId="1693140143">
    <w:abstractNumId w:val="1"/>
  </w:num>
  <w:num w:numId="3" w16cid:durableId="439571219">
    <w:abstractNumId w:val="2"/>
  </w:num>
  <w:num w:numId="4" w16cid:durableId="1417021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8D"/>
    <w:rsid w:val="0000458D"/>
    <w:rsid w:val="00025A70"/>
    <w:rsid w:val="00046BDD"/>
    <w:rsid w:val="00061FC1"/>
    <w:rsid w:val="00071739"/>
    <w:rsid w:val="00084527"/>
    <w:rsid w:val="000940FE"/>
    <w:rsid w:val="000A4158"/>
    <w:rsid w:val="000B514D"/>
    <w:rsid w:val="000C5F92"/>
    <w:rsid w:val="000D7E0C"/>
    <w:rsid w:val="000E5543"/>
    <w:rsid w:val="00136B8F"/>
    <w:rsid w:val="00137C02"/>
    <w:rsid w:val="00144973"/>
    <w:rsid w:val="00145F53"/>
    <w:rsid w:val="0014630E"/>
    <w:rsid w:val="00196A39"/>
    <w:rsid w:val="001B04C0"/>
    <w:rsid w:val="001B5D59"/>
    <w:rsid w:val="001E4F8B"/>
    <w:rsid w:val="0026447B"/>
    <w:rsid w:val="00275AF1"/>
    <w:rsid w:val="00285AFE"/>
    <w:rsid w:val="002A2E34"/>
    <w:rsid w:val="002B2E80"/>
    <w:rsid w:val="002C1CA4"/>
    <w:rsid w:val="002C238D"/>
    <w:rsid w:val="002F17F2"/>
    <w:rsid w:val="0030206E"/>
    <w:rsid w:val="00307E03"/>
    <w:rsid w:val="00331F9D"/>
    <w:rsid w:val="00336DCD"/>
    <w:rsid w:val="003663C1"/>
    <w:rsid w:val="003807CD"/>
    <w:rsid w:val="003929CF"/>
    <w:rsid w:val="003934CA"/>
    <w:rsid w:val="003E0FC0"/>
    <w:rsid w:val="003F0EE4"/>
    <w:rsid w:val="004051DD"/>
    <w:rsid w:val="00423854"/>
    <w:rsid w:val="004379B6"/>
    <w:rsid w:val="0044238D"/>
    <w:rsid w:val="004507D3"/>
    <w:rsid w:val="00462239"/>
    <w:rsid w:val="00480C64"/>
    <w:rsid w:val="00487491"/>
    <w:rsid w:val="004A7E91"/>
    <w:rsid w:val="004B00AB"/>
    <w:rsid w:val="00553859"/>
    <w:rsid w:val="0056721C"/>
    <w:rsid w:val="005718B0"/>
    <w:rsid w:val="00585ACB"/>
    <w:rsid w:val="005B0F64"/>
    <w:rsid w:val="005D60EC"/>
    <w:rsid w:val="005E5086"/>
    <w:rsid w:val="005F1B14"/>
    <w:rsid w:val="0060077F"/>
    <w:rsid w:val="00655B51"/>
    <w:rsid w:val="00673376"/>
    <w:rsid w:val="0067795D"/>
    <w:rsid w:val="006B0BB7"/>
    <w:rsid w:val="006E221D"/>
    <w:rsid w:val="006F24BC"/>
    <w:rsid w:val="00767C7E"/>
    <w:rsid w:val="00782D66"/>
    <w:rsid w:val="007A4ABD"/>
    <w:rsid w:val="007B265B"/>
    <w:rsid w:val="007D1358"/>
    <w:rsid w:val="007E005D"/>
    <w:rsid w:val="007E30A5"/>
    <w:rsid w:val="007F3E31"/>
    <w:rsid w:val="008053AB"/>
    <w:rsid w:val="008246AE"/>
    <w:rsid w:val="008557E6"/>
    <w:rsid w:val="00875629"/>
    <w:rsid w:val="008772EE"/>
    <w:rsid w:val="00904B9C"/>
    <w:rsid w:val="009120B1"/>
    <w:rsid w:val="00930B9D"/>
    <w:rsid w:val="00931B28"/>
    <w:rsid w:val="00941E97"/>
    <w:rsid w:val="0096013E"/>
    <w:rsid w:val="00974041"/>
    <w:rsid w:val="009760FA"/>
    <w:rsid w:val="009802E2"/>
    <w:rsid w:val="00983B72"/>
    <w:rsid w:val="009E1B1A"/>
    <w:rsid w:val="00A027CC"/>
    <w:rsid w:val="00A31143"/>
    <w:rsid w:val="00A34BE7"/>
    <w:rsid w:val="00A46686"/>
    <w:rsid w:val="00A571E7"/>
    <w:rsid w:val="00A66F5E"/>
    <w:rsid w:val="00A7103F"/>
    <w:rsid w:val="00A8674C"/>
    <w:rsid w:val="00AA39F8"/>
    <w:rsid w:val="00AC538C"/>
    <w:rsid w:val="00AC7005"/>
    <w:rsid w:val="00AD0559"/>
    <w:rsid w:val="00AF245C"/>
    <w:rsid w:val="00AF5E16"/>
    <w:rsid w:val="00B057FE"/>
    <w:rsid w:val="00B14483"/>
    <w:rsid w:val="00B21DD4"/>
    <w:rsid w:val="00B30795"/>
    <w:rsid w:val="00B91A04"/>
    <w:rsid w:val="00BB03D5"/>
    <w:rsid w:val="00BD6718"/>
    <w:rsid w:val="00BF39A7"/>
    <w:rsid w:val="00BF6812"/>
    <w:rsid w:val="00C01BCB"/>
    <w:rsid w:val="00C50B4F"/>
    <w:rsid w:val="00C9284E"/>
    <w:rsid w:val="00C933A1"/>
    <w:rsid w:val="00CB57B9"/>
    <w:rsid w:val="00CC7F0E"/>
    <w:rsid w:val="00CE2DB8"/>
    <w:rsid w:val="00CE6424"/>
    <w:rsid w:val="00D22A60"/>
    <w:rsid w:val="00D35F46"/>
    <w:rsid w:val="00D42BBC"/>
    <w:rsid w:val="00D450DC"/>
    <w:rsid w:val="00D8583F"/>
    <w:rsid w:val="00D94C5E"/>
    <w:rsid w:val="00DD332F"/>
    <w:rsid w:val="00DD5103"/>
    <w:rsid w:val="00DF387F"/>
    <w:rsid w:val="00E15224"/>
    <w:rsid w:val="00E521FE"/>
    <w:rsid w:val="00E70822"/>
    <w:rsid w:val="00EA42AE"/>
    <w:rsid w:val="00EC59BE"/>
    <w:rsid w:val="00ED7717"/>
    <w:rsid w:val="00EE467C"/>
    <w:rsid w:val="00EF4735"/>
    <w:rsid w:val="00F212A6"/>
    <w:rsid w:val="00F57BDF"/>
    <w:rsid w:val="00F61E03"/>
    <w:rsid w:val="00F64A44"/>
    <w:rsid w:val="00F751F5"/>
    <w:rsid w:val="00F91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01DA"/>
  <w15:chartTrackingRefBased/>
  <w15:docId w15:val="{D637C904-1DEA-4A99-99B7-268D0227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3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3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3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3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3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3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3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3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3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3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3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3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3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3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3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3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3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38D"/>
    <w:rPr>
      <w:rFonts w:eastAsiaTheme="majorEastAsia" w:cstheme="majorBidi"/>
      <w:color w:val="272727" w:themeColor="text1" w:themeTint="D8"/>
    </w:rPr>
  </w:style>
  <w:style w:type="paragraph" w:styleId="Title">
    <w:name w:val="Title"/>
    <w:basedOn w:val="Normal"/>
    <w:next w:val="Normal"/>
    <w:link w:val="TitleChar"/>
    <w:uiPriority w:val="10"/>
    <w:qFormat/>
    <w:rsid w:val="004423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3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3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3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38D"/>
    <w:pPr>
      <w:spacing w:before="160"/>
      <w:jc w:val="center"/>
    </w:pPr>
    <w:rPr>
      <w:i/>
      <w:iCs/>
      <w:color w:val="404040" w:themeColor="text1" w:themeTint="BF"/>
    </w:rPr>
  </w:style>
  <w:style w:type="character" w:customStyle="1" w:styleId="QuoteChar">
    <w:name w:val="Quote Char"/>
    <w:basedOn w:val="DefaultParagraphFont"/>
    <w:link w:val="Quote"/>
    <w:uiPriority w:val="29"/>
    <w:rsid w:val="0044238D"/>
    <w:rPr>
      <w:i/>
      <w:iCs/>
      <w:color w:val="404040" w:themeColor="text1" w:themeTint="BF"/>
    </w:rPr>
  </w:style>
  <w:style w:type="paragraph" w:styleId="ListParagraph">
    <w:name w:val="List Paragraph"/>
    <w:basedOn w:val="Normal"/>
    <w:uiPriority w:val="34"/>
    <w:qFormat/>
    <w:rsid w:val="0044238D"/>
    <w:pPr>
      <w:ind w:left="720"/>
      <w:contextualSpacing/>
    </w:pPr>
  </w:style>
  <w:style w:type="character" w:styleId="IntenseEmphasis">
    <w:name w:val="Intense Emphasis"/>
    <w:basedOn w:val="DefaultParagraphFont"/>
    <w:uiPriority w:val="21"/>
    <w:qFormat/>
    <w:rsid w:val="0044238D"/>
    <w:rPr>
      <w:i/>
      <w:iCs/>
      <w:color w:val="0F4761" w:themeColor="accent1" w:themeShade="BF"/>
    </w:rPr>
  </w:style>
  <w:style w:type="paragraph" w:styleId="IntenseQuote">
    <w:name w:val="Intense Quote"/>
    <w:basedOn w:val="Normal"/>
    <w:next w:val="Normal"/>
    <w:link w:val="IntenseQuoteChar"/>
    <w:uiPriority w:val="30"/>
    <w:qFormat/>
    <w:rsid w:val="004423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38D"/>
    <w:rPr>
      <w:i/>
      <w:iCs/>
      <w:color w:val="0F4761" w:themeColor="accent1" w:themeShade="BF"/>
    </w:rPr>
  </w:style>
  <w:style w:type="character" w:styleId="IntenseReference">
    <w:name w:val="Intense Reference"/>
    <w:basedOn w:val="DefaultParagraphFont"/>
    <w:uiPriority w:val="32"/>
    <w:qFormat/>
    <w:rsid w:val="0044238D"/>
    <w:rPr>
      <w:b/>
      <w:bCs/>
      <w:smallCaps/>
      <w:color w:val="0F4761" w:themeColor="accent1" w:themeShade="BF"/>
      <w:spacing w:val="5"/>
    </w:rPr>
  </w:style>
  <w:style w:type="paragraph" w:styleId="FootnoteText">
    <w:name w:val="footnote text"/>
    <w:basedOn w:val="Normal"/>
    <w:link w:val="FootnoteTextChar"/>
    <w:uiPriority w:val="99"/>
    <w:semiHidden/>
    <w:unhideWhenUsed/>
    <w:rsid w:val="00E521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21FE"/>
    <w:rPr>
      <w:sz w:val="20"/>
      <w:szCs w:val="20"/>
    </w:rPr>
  </w:style>
  <w:style w:type="character" w:styleId="FootnoteReference">
    <w:name w:val="footnote reference"/>
    <w:basedOn w:val="DefaultParagraphFont"/>
    <w:uiPriority w:val="99"/>
    <w:semiHidden/>
    <w:unhideWhenUsed/>
    <w:rsid w:val="00E521FE"/>
    <w:rPr>
      <w:vertAlign w:val="superscript"/>
    </w:rPr>
  </w:style>
  <w:style w:type="paragraph" w:styleId="Revision">
    <w:name w:val="Revision"/>
    <w:hidden/>
    <w:uiPriority w:val="99"/>
    <w:semiHidden/>
    <w:rsid w:val="003929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83401">
      <w:bodyDiv w:val="1"/>
      <w:marLeft w:val="0"/>
      <w:marRight w:val="0"/>
      <w:marTop w:val="0"/>
      <w:marBottom w:val="0"/>
      <w:divBdr>
        <w:top w:val="none" w:sz="0" w:space="0" w:color="auto"/>
        <w:left w:val="none" w:sz="0" w:space="0" w:color="auto"/>
        <w:bottom w:val="none" w:sz="0" w:space="0" w:color="auto"/>
        <w:right w:val="none" w:sz="0" w:space="0" w:color="auto"/>
      </w:divBdr>
    </w:div>
    <w:div w:id="278994321">
      <w:bodyDiv w:val="1"/>
      <w:marLeft w:val="0"/>
      <w:marRight w:val="0"/>
      <w:marTop w:val="0"/>
      <w:marBottom w:val="0"/>
      <w:divBdr>
        <w:top w:val="none" w:sz="0" w:space="0" w:color="auto"/>
        <w:left w:val="none" w:sz="0" w:space="0" w:color="auto"/>
        <w:bottom w:val="none" w:sz="0" w:space="0" w:color="auto"/>
        <w:right w:val="none" w:sz="0" w:space="0" w:color="auto"/>
      </w:divBdr>
    </w:div>
    <w:div w:id="282005322">
      <w:bodyDiv w:val="1"/>
      <w:marLeft w:val="0"/>
      <w:marRight w:val="0"/>
      <w:marTop w:val="0"/>
      <w:marBottom w:val="0"/>
      <w:divBdr>
        <w:top w:val="none" w:sz="0" w:space="0" w:color="auto"/>
        <w:left w:val="none" w:sz="0" w:space="0" w:color="auto"/>
        <w:bottom w:val="none" w:sz="0" w:space="0" w:color="auto"/>
        <w:right w:val="none" w:sz="0" w:space="0" w:color="auto"/>
      </w:divBdr>
    </w:div>
    <w:div w:id="344673715">
      <w:bodyDiv w:val="1"/>
      <w:marLeft w:val="0"/>
      <w:marRight w:val="0"/>
      <w:marTop w:val="0"/>
      <w:marBottom w:val="0"/>
      <w:divBdr>
        <w:top w:val="none" w:sz="0" w:space="0" w:color="auto"/>
        <w:left w:val="none" w:sz="0" w:space="0" w:color="auto"/>
        <w:bottom w:val="none" w:sz="0" w:space="0" w:color="auto"/>
        <w:right w:val="none" w:sz="0" w:space="0" w:color="auto"/>
      </w:divBdr>
    </w:div>
    <w:div w:id="1246500548">
      <w:bodyDiv w:val="1"/>
      <w:marLeft w:val="0"/>
      <w:marRight w:val="0"/>
      <w:marTop w:val="0"/>
      <w:marBottom w:val="0"/>
      <w:divBdr>
        <w:top w:val="none" w:sz="0" w:space="0" w:color="auto"/>
        <w:left w:val="none" w:sz="0" w:space="0" w:color="auto"/>
        <w:bottom w:val="none" w:sz="0" w:space="0" w:color="auto"/>
        <w:right w:val="none" w:sz="0" w:space="0" w:color="auto"/>
      </w:divBdr>
    </w:div>
    <w:div w:id="1248347157">
      <w:bodyDiv w:val="1"/>
      <w:marLeft w:val="0"/>
      <w:marRight w:val="0"/>
      <w:marTop w:val="0"/>
      <w:marBottom w:val="0"/>
      <w:divBdr>
        <w:top w:val="none" w:sz="0" w:space="0" w:color="auto"/>
        <w:left w:val="none" w:sz="0" w:space="0" w:color="auto"/>
        <w:bottom w:val="none" w:sz="0" w:space="0" w:color="auto"/>
        <w:right w:val="none" w:sz="0" w:space="0" w:color="auto"/>
      </w:divBdr>
    </w:div>
    <w:div w:id="1842237093">
      <w:bodyDiv w:val="1"/>
      <w:marLeft w:val="0"/>
      <w:marRight w:val="0"/>
      <w:marTop w:val="0"/>
      <w:marBottom w:val="0"/>
      <w:divBdr>
        <w:top w:val="none" w:sz="0" w:space="0" w:color="auto"/>
        <w:left w:val="none" w:sz="0" w:space="0" w:color="auto"/>
        <w:bottom w:val="none" w:sz="0" w:space="0" w:color="auto"/>
        <w:right w:val="none" w:sz="0" w:space="0" w:color="auto"/>
      </w:divBdr>
    </w:div>
    <w:div w:id="195339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032B6ED1-669C-4524-9BFD-2D5E59D79ACC}">
  <ds:schemaRefs>
    <ds:schemaRef ds:uri="http://schemas.microsoft.com/sharepoint/v3/contenttype/forms"/>
  </ds:schemaRefs>
</ds:datastoreItem>
</file>

<file path=customXml/itemProps2.xml><?xml version="1.0" encoding="utf-8"?>
<ds:datastoreItem xmlns:ds="http://schemas.openxmlformats.org/officeDocument/2006/customXml" ds:itemID="{DCDFA080-58D7-4CEA-91F9-0B0C63A33772}">
  <ds:schemaRefs>
    <ds:schemaRef ds:uri="http://schemas.openxmlformats.org/officeDocument/2006/bibliography"/>
  </ds:schemaRefs>
</ds:datastoreItem>
</file>

<file path=customXml/itemProps3.xml><?xml version="1.0" encoding="utf-8"?>
<ds:datastoreItem xmlns:ds="http://schemas.openxmlformats.org/officeDocument/2006/customXml" ds:itemID="{432ED593-07E8-4E48-A1B8-07F5C778F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69E5DA-C070-4863-9539-781E1B9CDEBD}">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2025-08-07T10:03:00Z</dcterms:created>
  <dcterms:modified xsi:type="dcterms:W3CDTF">2025-08-07T10:03:00Z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