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69EF3" w14:textId="77777777" w:rsidR="00563D09" w:rsidRDefault="00563D09" w:rsidP="007945DB">
      <w:pPr>
        <w:pStyle w:val="Title"/>
        <w:rPr>
          <w:b/>
          <w:bCs/>
        </w:rPr>
      </w:pPr>
    </w:p>
    <w:p w14:paraId="0DCBFD4B" w14:textId="4F1FD0B5" w:rsidR="007945DB" w:rsidRDefault="007945DB" w:rsidP="007945DB">
      <w:pPr>
        <w:pStyle w:val="Title"/>
        <w:rPr>
          <w:b/>
          <w:bCs/>
        </w:rPr>
      </w:pPr>
      <w:r w:rsidRPr="007945DB">
        <w:rPr>
          <w:b/>
          <w:bCs/>
        </w:rPr>
        <w:t>ITE Strategy 2025 to 2035</w:t>
      </w:r>
    </w:p>
    <w:p w14:paraId="48ABAF7E" w14:textId="0A56B3F3" w:rsidR="007766EF" w:rsidRDefault="00D61BF9" w:rsidP="007766EF">
      <w:r>
        <w:t>This paper sets out our approach to Initial Teacher Education policy</w:t>
      </w:r>
      <w:r w:rsidR="005303C1">
        <w:t>,</w:t>
      </w:r>
      <w:r>
        <w:t xml:space="preserve"> its grounding in the Well-being of Future Generations Act</w:t>
      </w:r>
      <w:r w:rsidR="005303C1">
        <w:t>,</w:t>
      </w:r>
      <w:r w:rsidR="001915D2">
        <w:t xml:space="preserve"> and our approach to delivering on our</w:t>
      </w:r>
      <w:r w:rsidR="001E1DE1">
        <w:t xml:space="preserve"> goals</w:t>
      </w:r>
      <w:r>
        <w:t>.</w:t>
      </w:r>
      <w:r w:rsidR="007766EF">
        <w:t xml:space="preserve"> </w:t>
      </w:r>
    </w:p>
    <w:p w14:paraId="34291E35" w14:textId="1A87B784" w:rsidR="007945DB" w:rsidRDefault="0029577C" w:rsidP="00F673F9">
      <w:pPr>
        <w:pStyle w:val="Heading1"/>
      </w:pPr>
      <w:r>
        <w:t>Our vision: t</w:t>
      </w:r>
      <w:r w:rsidR="007945DB">
        <w:t xml:space="preserve">he purpose and significance of Initial Teacher Education </w:t>
      </w:r>
    </w:p>
    <w:p w14:paraId="1B24CEAC" w14:textId="28A545B7" w:rsidR="00F673F9" w:rsidRDefault="00F673F9" w:rsidP="00F673F9">
      <w:r>
        <w:t xml:space="preserve">The Welsh Government’s approach to </w:t>
      </w:r>
      <w:r w:rsidR="00BD3D59">
        <w:t xml:space="preserve">Initial </w:t>
      </w:r>
      <w:r>
        <w:t>T</w:t>
      </w:r>
      <w:r w:rsidR="00BD3D59">
        <w:t xml:space="preserve">eacher </w:t>
      </w:r>
      <w:r>
        <w:t>E</w:t>
      </w:r>
      <w:r w:rsidR="00BD3D59">
        <w:t>ducation (ITE)</w:t>
      </w:r>
      <w:r>
        <w:t xml:space="preserve"> </w:t>
      </w:r>
      <w:r w:rsidR="00BD3D59">
        <w:t>p</w:t>
      </w:r>
      <w:r>
        <w:t>olicy is underpinned by our commitment to the</w:t>
      </w:r>
      <w:r w:rsidRPr="002D7A13">
        <w:t xml:space="preserve"> children and young people in Wales</w:t>
      </w:r>
      <w:r>
        <w:t>; their aspirations, health, and wellbeing</w:t>
      </w:r>
      <w:r w:rsidRPr="002D7A13">
        <w:t>.</w:t>
      </w:r>
      <w:r>
        <w:t xml:space="preserve"> </w:t>
      </w:r>
    </w:p>
    <w:p w14:paraId="35A5DBD2" w14:textId="610FD9ED" w:rsidR="00B56173" w:rsidRDefault="00F673F9" w:rsidP="00F673F9">
      <w:r>
        <w:t>Working collaboratively with the ITE sector we commit to deliver a</w:t>
      </w:r>
      <w:r w:rsidR="00EF465A">
        <w:t>n evidenced based</w:t>
      </w:r>
      <w:r>
        <w:t xml:space="preserve"> world class </w:t>
      </w:r>
      <w:r w:rsidRPr="00E73B62">
        <w:t>education for future teachers</w:t>
      </w:r>
      <w:r>
        <w:t xml:space="preserve"> and deliver high </w:t>
      </w:r>
      <w:r w:rsidRPr="00E73B62">
        <w:t>quality beginner teachers to enter the teaching workforce for Wales’ maintained settings.</w:t>
      </w:r>
      <w:r>
        <w:t xml:space="preserve"> This includes supporting the broader education system to: </w:t>
      </w:r>
    </w:p>
    <w:p w14:paraId="2040EAD0" w14:textId="77777777" w:rsidR="00B56173" w:rsidRDefault="00F673F9" w:rsidP="00B56173">
      <w:pPr>
        <w:pStyle w:val="ListParagraph"/>
        <w:numPr>
          <w:ilvl w:val="0"/>
          <w:numId w:val="11"/>
        </w:numPr>
      </w:pPr>
      <w:r>
        <w:t xml:space="preserve">understand and fully implement their role and responsibilities in the education of future teachers; </w:t>
      </w:r>
    </w:p>
    <w:p w14:paraId="1018FEE2" w14:textId="771E6180" w:rsidR="00B56173" w:rsidRDefault="00F673F9" w:rsidP="00B56173">
      <w:pPr>
        <w:pStyle w:val="ListParagraph"/>
        <w:numPr>
          <w:ilvl w:val="0"/>
          <w:numId w:val="11"/>
        </w:numPr>
      </w:pPr>
      <w:r>
        <w:t xml:space="preserve">develop and sustain an education system that </w:t>
      </w:r>
      <w:r w:rsidRPr="00E73B62">
        <w:t>values</w:t>
      </w:r>
      <w:r w:rsidR="007E4059">
        <w:t xml:space="preserve"> the importance of</w:t>
      </w:r>
      <w:r w:rsidRPr="00E73B62">
        <w:t xml:space="preserve"> ITE</w:t>
      </w:r>
      <w:r>
        <w:t>’s</w:t>
      </w:r>
      <w:r w:rsidRPr="00E73B62">
        <w:t xml:space="preserve"> contribution </w:t>
      </w:r>
      <w:r>
        <w:t>to our</w:t>
      </w:r>
      <w:r w:rsidRPr="00E73B62">
        <w:t xml:space="preserve"> </w:t>
      </w:r>
      <w:r>
        <w:t xml:space="preserve">wider </w:t>
      </w:r>
      <w:r w:rsidRPr="00E73B62">
        <w:t>shared goals and priorities</w:t>
      </w:r>
    </w:p>
    <w:p w14:paraId="6E1966A9" w14:textId="0E774183" w:rsidR="00F673F9" w:rsidRPr="00E73B62" w:rsidRDefault="00F673F9" w:rsidP="00B56173">
      <w:pPr>
        <w:pStyle w:val="ListParagraph"/>
        <w:numPr>
          <w:ilvl w:val="0"/>
          <w:numId w:val="11"/>
        </w:numPr>
      </w:pPr>
      <w:r w:rsidRPr="00E73B62">
        <w:t>support</w:t>
      </w:r>
      <w:r>
        <w:t>s</w:t>
      </w:r>
      <w:r w:rsidRPr="00E73B62">
        <w:t xml:space="preserve"> the well-being and professionalism of </w:t>
      </w:r>
      <w:r>
        <w:t>our</w:t>
      </w:r>
      <w:r w:rsidRPr="00E73B62">
        <w:t xml:space="preserve"> education workforce</w:t>
      </w:r>
      <w:r>
        <w:t>,</w:t>
      </w:r>
      <w:r w:rsidRPr="00E73B62">
        <w:t xml:space="preserve"> including student teachers and teacher educators.</w:t>
      </w:r>
    </w:p>
    <w:p w14:paraId="15163291" w14:textId="636332E3" w:rsidR="00174F31" w:rsidRDefault="000D35B9" w:rsidP="00244FAD">
      <w:r>
        <w:t xml:space="preserve">The </w:t>
      </w:r>
      <w:r w:rsidR="0073084E">
        <w:t xml:space="preserve">future </w:t>
      </w:r>
      <w:r w:rsidR="008802A2">
        <w:t xml:space="preserve">prosperity, </w:t>
      </w:r>
      <w:r>
        <w:t>health and wellbeing of a nation is directly tied to the quality of education</w:t>
      </w:r>
      <w:r w:rsidR="00C77605">
        <w:t xml:space="preserve"> children and young people receive. </w:t>
      </w:r>
      <w:r w:rsidR="00244FAD">
        <w:t xml:space="preserve">It is the teaching profession in Wales that is key to raising the quality of learning and teaching in our schools. </w:t>
      </w:r>
      <w:r w:rsidR="00174F31">
        <w:t xml:space="preserve">Teachers </w:t>
      </w:r>
      <w:r w:rsidR="00C77605">
        <w:t xml:space="preserve">in Wales </w:t>
      </w:r>
      <w:r w:rsidR="00174F31">
        <w:t xml:space="preserve">are responsible for the design and delivery of the </w:t>
      </w:r>
      <w:r w:rsidR="006B35B2">
        <w:t>c</w:t>
      </w:r>
      <w:r w:rsidR="00174F31">
        <w:t xml:space="preserve">urriculum </w:t>
      </w:r>
      <w:r w:rsidR="001B7F2E">
        <w:t xml:space="preserve">in ways that are </w:t>
      </w:r>
      <w:r w:rsidR="006B35B2">
        <w:t>appropriate</w:t>
      </w:r>
      <w:r w:rsidR="001B7F2E">
        <w:t xml:space="preserve"> for their learners and communities</w:t>
      </w:r>
      <w:r w:rsidR="00117DA3">
        <w:t>,</w:t>
      </w:r>
      <w:r w:rsidR="00C77605">
        <w:t xml:space="preserve"> and</w:t>
      </w:r>
      <w:r w:rsidR="006B35B2">
        <w:t xml:space="preserve"> teachers </w:t>
      </w:r>
      <w:r w:rsidR="00C77605">
        <w:t xml:space="preserve">in Wales </w:t>
      </w:r>
      <w:r w:rsidR="00B36914">
        <w:t xml:space="preserve">have a key role in developing appropriate assessment </w:t>
      </w:r>
      <w:r w:rsidR="002E132B">
        <w:t>arrangements</w:t>
      </w:r>
      <w:r w:rsidR="00D71010">
        <w:t>,</w:t>
      </w:r>
      <w:r w:rsidR="00700F95">
        <w:t xml:space="preserve"> supporting bilingualism and </w:t>
      </w:r>
      <w:r w:rsidR="005D3602">
        <w:t xml:space="preserve">meeting the needs of all </w:t>
      </w:r>
      <w:r w:rsidR="00AB3E08">
        <w:t xml:space="preserve">Wales’ </w:t>
      </w:r>
      <w:r w:rsidR="005D3602">
        <w:t>learners.</w:t>
      </w:r>
      <w:r w:rsidR="00320B61">
        <w:t xml:space="preserve"> </w:t>
      </w:r>
    </w:p>
    <w:p w14:paraId="55051F89" w14:textId="77777777" w:rsidR="000B3307" w:rsidRPr="00044F6A" w:rsidRDefault="000B3307" w:rsidP="000B3307">
      <w:pPr>
        <w:ind w:left="720"/>
        <w:rPr>
          <w:i/>
          <w:iCs/>
          <w:sz w:val="22"/>
          <w:szCs w:val="22"/>
        </w:rPr>
      </w:pPr>
      <w:r w:rsidRPr="00044F6A">
        <w:rPr>
          <w:i/>
          <w:iCs/>
          <w:sz w:val="22"/>
          <w:szCs w:val="22"/>
        </w:rPr>
        <w:t>“In order for teachers to deliver high-quality instruction and help all students reach their full potential, countries need to establish and sustain a coherent system of initial teacher preparation that can serve as the foundations for a process of continued development throughout the full duration of a teacher’s career.”</w:t>
      </w:r>
    </w:p>
    <w:p w14:paraId="4097B086" w14:textId="77777777" w:rsidR="000B3307" w:rsidRPr="00E05E60" w:rsidRDefault="000B3307" w:rsidP="000B3307">
      <w:pPr>
        <w:jc w:val="right"/>
        <w:rPr>
          <w:i/>
          <w:iCs/>
          <w:sz w:val="22"/>
          <w:szCs w:val="22"/>
        </w:rPr>
      </w:pPr>
      <w:r>
        <w:rPr>
          <w:i/>
          <w:iCs/>
          <w:sz w:val="22"/>
          <w:szCs w:val="22"/>
        </w:rPr>
        <w:t>‘A Flying Start: Improving Initial Teacher Preparation Systems’, OECD, 2019</w:t>
      </w:r>
    </w:p>
    <w:p w14:paraId="2BF192BC" w14:textId="77777777" w:rsidR="00E502B9" w:rsidRDefault="00E502B9" w:rsidP="00E502B9">
      <w:r>
        <w:t>It is Initial Teacher Education that provides the vital foundation for our teachers’ professionalism and their ongoing development, and therefore the basis for the quality of our education system.</w:t>
      </w:r>
    </w:p>
    <w:p w14:paraId="21FF6658" w14:textId="77777777" w:rsidR="00EA11AD" w:rsidRPr="00EA11AD" w:rsidRDefault="00EA11AD" w:rsidP="00044F6A">
      <w:pPr>
        <w:ind w:left="720"/>
        <w:rPr>
          <w:i/>
          <w:iCs/>
          <w:sz w:val="22"/>
          <w:szCs w:val="22"/>
        </w:rPr>
      </w:pPr>
      <w:r w:rsidRPr="00EA11AD">
        <w:rPr>
          <w:i/>
          <w:iCs/>
          <w:sz w:val="22"/>
          <w:szCs w:val="22"/>
        </w:rPr>
        <w:t xml:space="preserve">“…in order to be of the highest quality, initial teacher education needs its universities to provide strong, research led courses; it needs a school system that is willing to take responsibility and provide leadership in key parts of all programmes; and it </w:t>
      </w:r>
      <w:r w:rsidRPr="00EA11AD">
        <w:rPr>
          <w:i/>
          <w:iCs/>
          <w:sz w:val="22"/>
          <w:szCs w:val="22"/>
        </w:rPr>
        <w:lastRenderedPageBreak/>
        <w:t>needs to ensure that both university and school components are carefully integrated with each other.”</w:t>
      </w:r>
    </w:p>
    <w:p w14:paraId="7DBF70DD" w14:textId="378FE3C4" w:rsidR="00EA11AD" w:rsidRDefault="00BA35BF" w:rsidP="00EA11AD">
      <w:pPr>
        <w:jc w:val="right"/>
        <w:rPr>
          <w:i/>
          <w:iCs/>
          <w:sz w:val="22"/>
          <w:szCs w:val="22"/>
        </w:rPr>
      </w:pPr>
      <w:r w:rsidRPr="001477C1">
        <w:rPr>
          <w:i/>
          <w:iCs/>
          <w:sz w:val="22"/>
          <w:szCs w:val="22"/>
        </w:rPr>
        <w:t>‘Teaching Tomorrows’ Teachers’, University of Oxford</w:t>
      </w:r>
      <w:r w:rsidR="008347CC">
        <w:rPr>
          <w:i/>
          <w:iCs/>
          <w:sz w:val="22"/>
          <w:szCs w:val="22"/>
        </w:rPr>
        <w:t xml:space="preserve"> Press</w:t>
      </w:r>
      <w:r w:rsidRPr="001477C1">
        <w:rPr>
          <w:i/>
          <w:iCs/>
          <w:sz w:val="22"/>
          <w:szCs w:val="22"/>
        </w:rPr>
        <w:t>, Professor Furlong, 2015</w:t>
      </w:r>
    </w:p>
    <w:p w14:paraId="042D15F2" w14:textId="66AAE38F" w:rsidR="00E502B9" w:rsidRPr="00B7415B" w:rsidRDefault="00E502B9" w:rsidP="00E502B9">
      <w:r>
        <w:t>We will</w:t>
      </w:r>
      <w:r w:rsidRPr="004D426E">
        <w:t xml:space="preserve"> </w:t>
      </w:r>
      <w:r>
        <w:t xml:space="preserve">continue to </w:t>
      </w:r>
      <w:r w:rsidRPr="004D426E">
        <w:t xml:space="preserve">offer </w:t>
      </w:r>
      <w:r>
        <w:t xml:space="preserve">high quality research led ITE programmes to ensure beginner </w:t>
      </w:r>
      <w:r w:rsidRPr="004D426E">
        <w:t xml:space="preserve">teachers </w:t>
      </w:r>
      <w:r>
        <w:t xml:space="preserve">have </w:t>
      </w:r>
      <w:r w:rsidRPr="004D426E">
        <w:t xml:space="preserve">the skills, knowledge, and dispositions </w:t>
      </w:r>
      <w:r>
        <w:t>to lead</w:t>
      </w:r>
      <w:r w:rsidRPr="004D426E">
        <w:t xml:space="preserve"> </w:t>
      </w:r>
      <w:r>
        <w:t>teaching and learning in our schools;</w:t>
      </w:r>
      <w:r w:rsidRPr="004D426E">
        <w:t xml:space="preserve"> building professional capacity is one of the core purposes of ITE.</w:t>
      </w:r>
      <w:r>
        <w:t xml:space="preserve"> We will continue to promote the benefits of serious engagement with ITE in Wales’ schools; engagement with all teachers’ professional learning leads to a positive</w:t>
      </w:r>
      <w:r w:rsidR="00F847C1">
        <w:t xml:space="preserve"> </w:t>
      </w:r>
      <w:r>
        <w:t>impact</w:t>
      </w:r>
      <w:r w:rsidR="00F847C1">
        <w:t>s</w:t>
      </w:r>
      <w:r>
        <w:t xml:space="preserve"> on children’s and young </w:t>
      </w:r>
      <w:r w:rsidR="00F847C1">
        <w:t>people’s</w:t>
      </w:r>
      <w:r>
        <w:t xml:space="preserve"> learning.</w:t>
      </w:r>
    </w:p>
    <w:p w14:paraId="01E8730E" w14:textId="10B4F2C3" w:rsidR="007945DB" w:rsidRDefault="007945DB" w:rsidP="007945DB">
      <w:pPr>
        <w:pStyle w:val="Heading1"/>
      </w:pPr>
      <w:r>
        <w:t>Context</w:t>
      </w:r>
    </w:p>
    <w:p w14:paraId="4605A457" w14:textId="723B090B" w:rsidR="00D31330" w:rsidRDefault="00D31330" w:rsidP="00D31330">
      <w:pPr>
        <w:ind w:left="720"/>
        <w:rPr>
          <w:i/>
          <w:iCs/>
          <w:sz w:val="22"/>
          <w:szCs w:val="22"/>
        </w:rPr>
      </w:pPr>
      <w:r>
        <w:rPr>
          <w:i/>
          <w:iCs/>
          <w:sz w:val="22"/>
          <w:szCs w:val="22"/>
        </w:rPr>
        <w:t>“</w:t>
      </w:r>
      <w:r w:rsidRPr="00D31330">
        <w:rPr>
          <w:i/>
          <w:iCs/>
          <w:sz w:val="22"/>
          <w:szCs w:val="22"/>
        </w:rPr>
        <w:t>Expectations have risen in Wales and significant reform measures are now in place, designed to raise school performance and student achievement. ITT provision is expected to play an important part in supporting these reforms. ITT quality can help ensure that teachers enter the profession equipped with the skills, attitudes and knowledge they require to make a continuing and growing contribution to school effectiveness over time</w:t>
      </w:r>
      <w:r>
        <w:rPr>
          <w:i/>
          <w:iCs/>
          <w:sz w:val="22"/>
          <w:szCs w:val="22"/>
        </w:rPr>
        <w:t>”</w:t>
      </w:r>
    </w:p>
    <w:p w14:paraId="1604A661" w14:textId="25FEF89A" w:rsidR="00D31330" w:rsidRPr="00D31330" w:rsidRDefault="008347CC" w:rsidP="00D31330">
      <w:pPr>
        <w:ind w:left="720"/>
        <w:jc w:val="right"/>
        <w:rPr>
          <w:i/>
          <w:iCs/>
          <w:sz w:val="22"/>
          <w:szCs w:val="22"/>
        </w:rPr>
      </w:pPr>
      <w:r>
        <w:rPr>
          <w:i/>
          <w:iCs/>
          <w:sz w:val="22"/>
          <w:szCs w:val="22"/>
        </w:rPr>
        <w:t xml:space="preserve">‘A Review of Initial Teacher Training in Wales’, Professor Tabberer, 2013 </w:t>
      </w:r>
    </w:p>
    <w:p w14:paraId="295B0BB3" w14:textId="675B9C2A" w:rsidR="00C44CC8" w:rsidRDefault="00C44CC8" w:rsidP="00C44CC8">
      <w:r w:rsidRPr="007C6FF0">
        <w:t xml:space="preserve">The reform of the ITE sector to address the shortcomings identified by </w:t>
      </w:r>
      <w:hyperlink r:id="rId9" w:history="1">
        <w:r w:rsidRPr="00A94704">
          <w:rPr>
            <w:rStyle w:val="Hyperlink"/>
          </w:rPr>
          <w:t>Tab</w:t>
        </w:r>
        <w:r w:rsidR="008347CC" w:rsidRPr="00A94704">
          <w:rPr>
            <w:rStyle w:val="Hyperlink"/>
          </w:rPr>
          <w:t>b</w:t>
        </w:r>
        <w:r w:rsidRPr="00A94704">
          <w:rPr>
            <w:rStyle w:val="Hyperlink"/>
          </w:rPr>
          <w:t>erer (2013) and Furlong (</w:t>
        </w:r>
        <w:r w:rsidR="008347CC" w:rsidRPr="00A94704">
          <w:rPr>
            <w:rStyle w:val="Hyperlink"/>
          </w:rPr>
          <w:t>‘</w:t>
        </w:r>
        <w:r w:rsidR="008347CC" w:rsidRPr="00A94704">
          <w:rPr>
            <w:rStyle w:val="Hyperlink"/>
            <w:i/>
            <w:iCs/>
          </w:rPr>
          <w:t>Teaching Tomorrows’ Teachers</w:t>
        </w:r>
        <w:r w:rsidR="004E51EB" w:rsidRPr="00A94704">
          <w:rPr>
            <w:rStyle w:val="Hyperlink"/>
          </w:rPr>
          <w:t>’</w:t>
        </w:r>
        <w:r w:rsidR="008347CC" w:rsidRPr="00A94704">
          <w:rPr>
            <w:rStyle w:val="Hyperlink"/>
          </w:rPr>
          <w:t xml:space="preserve">, </w:t>
        </w:r>
        <w:r w:rsidRPr="00A94704">
          <w:rPr>
            <w:rStyle w:val="Hyperlink"/>
          </w:rPr>
          <w:t>2015)</w:t>
        </w:r>
      </w:hyperlink>
      <w:r w:rsidRPr="007C6FF0">
        <w:t xml:space="preserve"> has led to </w:t>
      </w:r>
      <w:r w:rsidR="007C6FF0" w:rsidRPr="007C6FF0">
        <w:t xml:space="preserve">a legislative framework intended to support </w:t>
      </w:r>
      <w:r w:rsidRPr="007C6FF0">
        <w:t>high quality, rigorous and consistent, research informed ITE; professionally appropriate to prepare new teachers to enter the teaching profession and teach in Wales’ schools</w:t>
      </w:r>
      <w:r w:rsidR="009F5DFD">
        <w:t xml:space="preserve"> with key education partners working together for the benefit of the wider system</w:t>
      </w:r>
      <w:r w:rsidRPr="007C6FF0">
        <w:t>.</w:t>
      </w:r>
      <w:r w:rsidR="008970C5">
        <w:t xml:space="preserve"> </w:t>
      </w:r>
      <w:r w:rsidR="0059263C">
        <w:t>The professional status of s</w:t>
      </w:r>
      <w:r w:rsidR="00A52410">
        <w:t xml:space="preserve">chool teacher </w:t>
      </w:r>
      <w:r w:rsidR="0059263C">
        <w:t xml:space="preserve">is </w:t>
      </w:r>
      <w:r w:rsidR="007C6FF0">
        <w:t>a</w:t>
      </w:r>
      <w:r w:rsidR="00A52410">
        <w:t xml:space="preserve"> regulated </w:t>
      </w:r>
      <w:r w:rsidR="007C6FF0">
        <w:t>profession,</w:t>
      </w:r>
      <w:r w:rsidR="00A52410">
        <w:t xml:space="preserve"> and the award of Qualified Teacher Status </w:t>
      </w:r>
      <w:r w:rsidR="00F847C1">
        <w:t xml:space="preserve">(QTS) </w:t>
      </w:r>
      <w:r w:rsidR="00A52410">
        <w:t>continues to be regulated</w:t>
      </w:r>
      <w:r w:rsidR="00E528A2">
        <w:t xml:space="preserve"> via our </w:t>
      </w:r>
      <w:hyperlink r:id="rId10" w:history="1">
        <w:r w:rsidR="00E528A2" w:rsidRPr="004C1969">
          <w:rPr>
            <w:rStyle w:val="Hyperlink"/>
          </w:rPr>
          <w:t>Criteria for the accreditation of initial teacher education programmes in Wales</w:t>
        </w:r>
      </w:hyperlink>
      <w:r w:rsidR="00E528A2">
        <w:t xml:space="preserve"> (</w:t>
      </w:r>
      <w:r w:rsidR="00387154">
        <w:t xml:space="preserve">“the criteria”). The criteria continue to set out the vision for ITE in Wales and </w:t>
      </w:r>
      <w:r w:rsidR="00A8627B">
        <w:t>our ambitions for the school teaching workforce.</w:t>
      </w:r>
    </w:p>
    <w:p w14:paraId="431FF763" w14:textId="1428F3FC" w:rsidR="00C954F5" w:rsidRDefault="0068271E" w:rsidP="002248D0">
      <w:r>
        <w:t xml:space="preserve">Under this reformed system </w:t>
      </w:r>
      <w:r w:rsidR="008970C5" w:rsidRPr="008970C5">
        <w:t>Wales’</w:t>
      </w:r>
      <w:r w:rsidR="00C204F1" w:rsidRPr="008970C5">
        <w:t xml:space="preserve"> ITE Partnerships</w:t>
      </w:r>
      <w:r w:rsidR="00C204F1">
        <w:t xml:space="preserve"> </w:t>
      </w:r>
      <w:r w:rsidR="00602DBC">
        <w:t xml:space="preserve">continue to </w:t>
      </w:r>
      <w:r w:rsidR="00C954F5">
        <w:t>support the education system through:</w:t>
      </w:r>
    </w:p>
    <w:p w14:paraId="5FFEF38E" w14:textId="28D858BB" w:rsidR="00EE2A7D" w:rsidRPr="0025037B" w:rsidRDefault="002248D0" w:rsidP="0036411A">
      <w:pPr>
        <w:pStyle w:val="ListParagraph"/>
        <w:numPr>
          <w:ilvl w:val="0"/>
          <w:numId w:val="7"/>
        </w:numPr>
      </w:pPr>
      <w:r w:rsidRPr="0025037B">
        <w:t>Building together</w:t>
      </w:r>
      <w:r w:rsidR="00EE2A7D" w:rsidRPr="0025037B">
        <w:t>; Partnerships have embraced the opportunity to share practice and build together. Closer working relationships have been forged</w:t>
      </w:r>
      <w:r w:rsidR="005D0554" w:rsidRPr="0025037B">
        <w:t xml:space="preserve"> strengthening the education sector</w:t>
      </w:r>
      <w:r w:rsidR="005D2453" w:rsidRPr="0025037B">
        <w:t xml:space="preserve"> through networks of expertise</w:t>
      </w:r>
      <w:r w:rsidR="00EE2A7D" w:rsidRPr="0025037B">
        <w:t>.</w:t>
      </w:r>
    </w:p>
    <w:p w14:paraId="440D9974" w14:textId="518891FB" w:rsidR="00EE2A7D" w:rsidRPr="00097285" w:rsidRDefault="00B878D4" w:rsidP="00D30348">
      <w:pPr>
        <w:pStyle w:val="ListParagraph"/>
        <w:numPr>
          <w:ilvl w:val="0"/>
          <w:numId w:val="7"/>
        </w:numPr>
      </w:pPr>
      <w:r w:rsidRPr="00097285">
        <w:t>Striving for Excellence; Partnerships have embraced opportunities to enhance the quality of ITE provision, with HEI and school leaders across Partnerships becoming Estyn Peer Inspectors, contributing their expertise to support and challenge their peers during inspection. Partnerships provide strong representation at a wide range of working groups</w:t>
      </w:r>
      <w:r w:rsidR="00F97B8A" w:rsidRPr="00097285">
        <w:t xml:space="preserve"> such as the </w:t>
      </w:r>
      <w:r w:rsidRPr="00097285">
        <w:t xml:space="preserve">specific ITE focus of developing Black and Minority Ethnic Recruitment Action Plans or Welsh language development, to wider support of curriculum and education </w:t>
      </w:r>
      <w:r w:rsidRPr="00097285">
        <w:lastRenderedPageBreak/>
        <w:t>reform</w:t>
      </w:r>
      <w:r w:rsidR="00F97B8A" w:rsidRPr="00097285">
        <w:t>.</w:t>
      </w:r>
      <w:r w:rsidRPr="00097285">
        <w:t xml:space="preserve"> </w:t>
      </w:r>
      <w:r w:rsidR="00F97B8A" w:rsidRPr="00097285">
        <w:t>T</w:t>
      </w:r>
      <w:r w:rsidRPr="00097285">
        <w:t xml:space="preserve">he sector often freely contributes academic expertise and rigour to </w:t>
      </w:r>
      <w:r w:rsidR="00097285" w:rsidRPr="00097285">
        <w:t>the wider education sector including Wales’ schools</w:t>
      </w:r>
      <w:r w:rsidRPr="00097285">
        <w:t>.</w:t>
      </w:r>
    </w:p>
    <w:p w14:paraId="7B2A7F0A" w14:textId="7F44496F" w:rsidR="00B878D4" w:rsidRPr="00097285" w:rsidRDefault="0084084A" w:rsidP="00877FF9">
      <w:pPr>
        <w:pStyle w:val="ListParagraph"/>
        <w:numPr>
          <w:ilvl w:val="0"/>
          <w:numId w:val="7"/>
        </w:numPr>
      </w:pPr>
      <w:r w:rsidRPr="00097285">
        <w:t>Nurturing learning communities; From blogs, research bulletins, resources, podcasts, courses, professional development, websites, conferences, to the creation of new practice tutor or research champion roles in schools, in-school practice-theory bridging and integration days, collaborative scholarship projects, school-to-school networks for mentors</w:t>
      </w:r>
      <w:r w:rsidR="003749B2" w:rsidRPr="00097285">
        <w:t>. C</w:t>
      </w:r>
      <w:r w:rsidRPr="00097285">
        <w:t>ollectively, partnerships are nurturing a sense of identity for teacher educators in Wales and growing</w:t>
      </w:r>
      <w:r w:rsidR="003749B2" w:rsidRPr="00097285">
        <w:t xml:space="preserve"> </w:t>
      </w:r>
      <w:r w:rsidRPr="00097285">
        <w:t>learning communities across and between partnerships</w:t>
      </w:r>
    </w:p>
    <w:p w14:paraId="1FCDBF17" w14:textId="3DFAC05E" w:rsidR="003749B2" w:rsidRPr="00C11F8D" w:rsidRDefault="003749B2" w:rsidP="00877FF9">
      <w:pPr>
        <w:pStyle w:val="ListParagraph"/>
        <w:numPr>
          <w:ilvl w:val="0"/>
          <w:numId w:val="7"/>
        </w:numPr>
      </w:pPr>
      <w:r w:rsidRPr="00C11F8D">
        <w:t>Implementing the Anti-racist Wales Action Plan</w:t>
      </w:r>
      <w:r w:rsidR="00C11F8D">
        <w:t xml:space="preserve">; </w:t>
      </w:r>
      <w:r w:rsidR="001E79DB">
        <w:t xml:space="preserve">ITE </w:t>
      </w:r>
      <w:r w:rsidR="00C11F8D">
        <w:t>Partnerships take their responsibilities for anti-racist education seriously</w:t>
      </w:r>
      <w:r w:rsidR="00091382">
        <w:t xml:space="preserve"> working with Welsh Government and other education partners to develop anti-racist ITE programmes</w:t>
      </w:r>
      <w:r w:rsidR="001E79DB">
        <w:t xml:space="preserve"> and</w:t>
      </w:r>
      <w:r w:rsidR="001E0C43">
        <w:t xml:space="preserve"> beginner</w:t>
      </w:r>
      <w:r w:rsidR="001E79DB">
        <w:t xml:space="preserve"> teachers alongside</w:t>
      </w:r>
      <w:r w:rsidR="00091382">
        <w:t xml:space="preserve"> anti-racist student teacher recruitment via the Initial teacher education Black, Asian and Minority</w:t>
      </w:r>
      <w:r w:rsidRPr="00C11F8D">
        <w:t xml:space="preserve"> </w:t>
      </w:r>
      <w:r w:rsidR="00091382">
        <w:t>Ethnic recruitment plan.</w:t>
      </w:r>
    </w:p>
    <w:p w14:paraId="4FE59298" w14:textId="1E99A589" w:rsidR="008C349B" w:rsidRPr="00171EB7" w:rsidRDefault="007E0CB1" w:rsidP="00877FF9">
      <w:pPr>
        <w:pStyle w:val="ListParagraph"/>
        <w:numPr>
          <w:ilvl w:val="0"/>
          <w:numId w:val="7"/>
        </w:numPr>
      </w:pPr>
      <w:r w:rsidRPr="00171EB7">
        <w:t xml:space="preserve">Cymraeg belongs to us all: </w:t>
      </w:r>
      <w:r w:rsidR="00F04EB6">
        <w:t>Partnerships have embraced the opportunity to</w:t>
      </w:r>
      <w:r w:rsidR="00D87C50">
        <w:t xml:space="preserve"> develop both their provision and their student teachers’ Welsh language skills under the new requirements of the </w:t>
      </w:r>
      <w:r w:rsidR="00BE62CE">
        <w:t>c</w:t>
      </w:r>
      <w:r w:rsidR="00D87C50">
        <w:t xml:space="preserve">riteria. They </w:t>
      </w:r>
      <w:r w:rsidR="008C349B" w:rsidRPr="00171EB7">
        <w:t xml:space="preserve">trialled </w:t>
      </w:r>
      <w:r w:rsidR="00D87C50">
        <w:t xml:space="preserve">and implemented </w:t>
      </w:r>
      <w:r w:rsidR="008C349B" w:rsidRPr="00171EB7">
        <w:t>the Welsh language education practitioner competency framework</w:t>
      </w:r>
      <w:r w:rsidR="00D87C50">
        <w:t>,</w:t>
      </w:r>
      <w:r w:rsidR="00783AF1" w:rsidRPr="00171EB7">
        <w:t xml:space="preserve"> now utilised across the education sector</w:t>
      </w:r>
      <w:r w:rsidR="008E03AC">
        <w:t>. Collectively ITE Partnerships are trialling</w:t>
      </w:r>
      <w:r w:rsidR="0044491C">
        <w:t xml:space="preserve"> and adopting both formal and informal</w:t>
      </w:r>
      <w:r w:rsidR="008E03AC">
        <w:t xml:space="preserve"> </w:t>
      </w:r>
      <w:r w:rsidR="00682701">
        <w:t xml:space="preserve">initiatives to encourage </w:t>
      </w:r>
      <w:r w:rsidR="007A29A3">
        <w:t xml:space="preserve">Welsh medium recruitment </w:t>
      </w:r>
      <w:r w:rsidR="00682701">
        <w:t xml:space="preserve">and develop </w:t>
      </w:r>
      <w:r w:rsidR="00D87C50">
        <w:t>their student</w:t>
      </w:r>
      <w:r w:rsidR="002944AE">
        <w:t>s’</w:t>
      </w:r>
      <w:r w:rsidR="00D87C50">
        <w:t xml:space="preserve"> Welsh language skills </w:t>
      </w:r>
      <w:r w:rsidR="002944AE">
        <w:t>including</w:t>
      </w:r>
      <w:r w:rsidR="0044491C">
        <w:t xml:space="preserve"> </w:t>
      </w:r>
      <w:r w:rsidR="00B676F7">
        <w:t>“A Day in the Life of a Primary School Teacher”</w:t>
      </w:r>
      <w:r w:rsidR="00251C79">
        <w:t>, supporting Pontio student teachers</w:t>
      </w:r>
      <w:r w:rsidR="0044491C">
        <w:t xml:space="preserve">, </w:t>
      </w:r>
      <w:r w:rsidR="00C94FC8">
        <w:t xml:space="preserve">Coffi a Clonc, </w:t>
      </w:r>
      <w:r w:rsidR="00A542B6">
        <w:t xml:space="preserve">PGCE Eisteddfod, </w:t>
      </w:r>
      <w:r w:rsidR="00522B29">
        <w:t xml:space="preserve">Clwb Cinio </w:t>
      </w:r>
      <w:r w:rsidR="00C94FC8">
        <w:t>or capitalising on close relationships with their Welsh language centres</w:t>
      </w:r>
      <w:r w:rsidR="00C24344">
        <w:t>.</w:t>
      </w:r>
      <w:r w:rsidR="00776A78">
        <w:t xml:space="preserve"> They work in close collaboration with </w:t>
      </w:r>
      <w:r w:rsidR="00CA0040" w:rsidRPr="00CA0040">
        <w:t>Coleg Cymraeg Cenedlaethol and Dysgu Cymraeg</w:t>
      </w:r>
      <w:r w:rsidR="002944AE">
        <w:t xml:space="preserve"> </w:t>
      </w:r>
      <w:r w:rsidR="00CA0040" w:rsidRPr="00CA0040">
        <w:t xml:space="preserve">to develop Welsh language resources for student teachers, </w:t>
      </w:r>
      <w:r w:rsidR="002944AE">
        <w:t xml:space="preserve">with </w:t>
      </w:r>
      <w:r w:rsidR="00CA0040" w:rsidRPr="00CA0040">
        <w:t>additional projects, such as the shared development of 'matiau iaith' in progress</w:t>
      </w:r>
      <w:r w:rsidR="00CA0040">
        <w:t>.</w:t>
      </w:r>
      <w:r w:rsidR="00251C79">
        <w:t xml:space="preserve"> </w:t>
      </w:r>
    </w:p>
    <w:p w14:paraId="18FEB4C7" w14:textId="07D61D3F" w:rsidR="00E416FC" w:rsidRPr="00097285" w:rsidRDefault="007E0CB1" w:rsidP="00E416FC">
      <w:pPr>
        <w:pStyle w:val="ListParagraph"/>
        <w:numPr>
          <w:ilvl w:val="0"/>
          <w:numId w:val="7"/>
        </w:numPr>
      </w:pPr>
      <w:r w:rsidRPr="00C47D91">
        <w:t>Working towards a research-informed profession</w:t>
      </w:r>
      <w:r w:rsidR="00E416FC" w:rsidRPr="00C47D91">
        <w:t xml:space="preserve">; </w:t>
      </w:r>
      <w:r w:rsidR="00E416FC">
        <w:t>strengthening all types of research, enquiry and research informed practise ITE Partnerships</w:t>
      </w:r>
      <w:r w:rsidR="002E69A4">
        <w:t xml:space="preserve"> </w:t>
      </w:r>
      <w:r w:rsidR="00BA3DCD">
        <w:t>ensure that</w:t>
      </w:r>
      <w:r w:rsidR="009B68D7">
        <w:t xml:space="preserve"> </w:t>
      </w:r>
      <w:r w:rsidR="00BA3DCD">
        <w:t>t</w:t>
      </w:r>
      <w:r w:rsidR="009B68D7">
        <w:t>eacher inquiry and close-to-practise research are integral</w:t>
      </w:r>
      <w:r w:rsidR="00BA3DCD">
        <w:t xml:space="preserve"> to both the development of student teachers </w:t>
      </w:r>
      <w:r w:rsidR="00190071">
        <w:t>and</w:t>
      </w:r>
      <w:r w:rsidR="00BA3DCD">
        <w:t xml:space="preserve"> to the ongoing development of their Partnerships</w:t>
      </w:r>
      <w:r w:rsidR="00C47D91">
        <w:t>, teacher educators</w:t>
      </w:r>
      <w:r w:rsidR="00BA3DCD">
        <w:t xml:space="preserve"> and </w:t>
      </w:r>
      <w:r w:rsidR="008371AB">
        <w:t xml:space="preserve">ITE </w:t>
      </w:r>
      <w:r w:rsidR="00BA3DCD">
        <w:t>programmes</w:t>
      </w:r>
      <w:r w:rsidR="009B68D7">
        <w:t>.</w:t>
      </w:r>
      <w:r w:rsidR="00BA20A0">
        <w:t xml:space="preserve"> Partner schools engage in a range of projects </w:t>
      </w:r>
      <w:r w:rsidR="00337056">
        <w:t>associated with centres for research</w:t>
      </w:r>
      <w:r w:rsidR="008E4611">
        <w:t xml:space="preserve"> and utilise </w:t>
      </w:r>
      <w:r w:rsidR="00190071">
        <w:t xml:space="preserve">in-school </w:t>
      </w:r>
      <w:r w:rsidR="008E4611">
        <w:t xml:space="preserve">roles such as </w:t>
      </w:r>
      <w:r w:rsidR="00190071">
        <w:t>research</w:t>
      </w:r>
      <w:r w:rsidR="00E416FC">
        <w:t xml:space="preserve"> </w:t>
      </w:r>
      <w:r w:rsidR="00190071">
        <w:t>champions</w:t>
      </w:r>
      <w:r w:rsidR="00C47D91">
        <w:t>. ITE Partnerships draw on national initiatives such as NSERE and NPEP to enhance research informed practises across their student teacher cohorts and their Partnerships</w:t>
      </w:r>
      <w:r w:rsidR="008371AB">
        <w:t xml:space="preserve"> as well as research conferences for their student teachers to present their work</w:t>
      </w:r>
      <w:r w:rsidR="00C47D91">
        <w:t>.</w:t>
      </w:r>
    </w:p>
    <w:p w14:paraId="6B4EDA7C" w14:textId="4F42A3E8" w:rsidR="00784E62" w:rsidRDefault="000D638D" w:rsidP="000D638D">
      <w:r>
        <w:t>However</w:t>
      </w:r>
      <w:r w:rsidR="00642CD9">
        <w:t>,</w:t>
      </w:r>
      <w:r>
        <w:t xml:space="preserve"> challenges </w:t>
      </w:r>
      <w:r w:rsidR="00DE3C96">
        <w:t xml:space="preserve">to </w:t>
      </w:r>
      <w:r w:rsidR="00A83743">
        <w:t xml:space="preserve">the ITE </w:t>
      </w:r>
      <w:r w:rsidR="00DE3C96">
        <w:t xml:space="preserve">sector </w:t>
      </w:r>
      <w:r>
        <w:t xml:space="preserve">remain; recruitment of secondary subject student teachers remains </w:t>
      </w:r>
      <w:r w:rsidR="00AA3DB5">
        <w:t>an ongoing concern,</w:t>
      </w:r>
      <w:r>
        <w:t xml:space="preserve"> </w:t>
      </w:r>
      <w:r w:rsidR="00C16160">
        <w:t>and while not unique to Wales’ education system</w:t>
      </w:r>
      <w:r w:rsidR="00CB2A5C">
        <w:t>,</w:t>
      </w:r>
      <w:r>
        <w:t xml:space="preserve"> </w:t>
      </w:r>
      <w:r w:rsidR="00820417">
        <w:t xml:space="preserve">these recruitment challenges are </w:t>
      </w:r>
      <w:r w:rsidR="006226D8">
        <w:t xml:space="preserve">compounded </w:t>
      </w:r>
      <w:r w:rsidR="001A0CC7">
        <w:t>by Wales’ dual language status and therefore</w:t>
      </w:r>
      <w:r w:rsidR="00563BA9">
        <w:t xml:space="preserve"> teaching workforce requirements</w:t>
      </w:r>
      <w:r w:rsidR="009838FC">
        <w:t xml:space="preserve">. Research </w:t>
      </w:r>
      <w:r w:rsidR="00DD4DF7">
        <w:t>regarding</w:t>
      </w:r>
      <w:r w:rsidR="009838FC">
        <w:t xml:space="preserve"> recruitment into teaching </w:t>
      </w:r>
      <w:r w:rsidR="00DD4DF7">
        <w:t>shows the complexity of the issue</w:t>
      </w:r>
      <w:r w:rsidR="00032C35">
        <w:t xml:space="preserve"> with many factors </w:t>
      </w:r>
      <w:r w:rsidR="00032C35">
        <w:lastRenderedPageBreak/>
        <w:t xml:space="preserve">affecting recruitment outside of the </w:t>
      </w:r>
      <w:r w:rsidR="0015692D">
        <w:t xml:space="preserve">control of the </w:t>
      </w:r>
      <w:r w:rsidR="00032C35">
        <w:t xml:space="preserve">ITE </w:t>
      </w:r>
      <w:r w:rsidR="00AA3DB5">
        <w:t>s</w:t>
      </w:r>
      <w:r w:rsidR="00032C35">
        <w:t>ector. In addition</w:t>
      </w:r>
      <w:r w:rsidR="00510298">
        <w:t>,</w:t>
      </w:r>
      <w:r w:rsidR="00032C35">
        <w:t xml:space="preserve"> reduced student recruitment </w:t>
      </w:r>
      <w:r w:rsidR="00951051">
        <w:t>is a significant risk to the ongoing sustainability of the</w:t>
      </w:r>
      <w:r w:rsidR="00A54DAF">
        <w:t xml:space="preserve"> ITE </w:t>
      </w:r>
      <w:r w:rsidR="00E33F88">
        <w:t>s</w:t>
      </w:r>
      <w:r w:rsidR="00A54DAF">
        <w:t>ector across Wales.</w:t>
      </w:r>
      <w:r w:rsidR="00581747">
        <w:t xml:space="preserve"> </w:t>
      </w:r>
      <w:r w:rsidR="00E33F88">
        <w:t xml:space="preserve">Broader financial </w:t>
      </w:r>
      <w:r w:rsidR="00944607">
        <w:t>issues</w:t>
      </w:r>
      <w:r w:rsidR="00E33F88">
        <w:t xml:space="preserve"> in higher education also risks </w:t>
      </w:r>
      <w:r w:rsidR="00944607">
        <w:t>u</w:t>
      </w:r>
      <w:r w:rsidR="00E33F88">
        <w:t>niversities</w:t>
      </w:r>
      <w:r w:rsidR="00944607">
        <w:t>’</w:t>
      </w:r>
      <w:r w:rsidR="00E33F88">
        <w:t xml:space="preserve"> commitment to research led</w:t>
      </w:r>
      <w:r w:rsidR="00BF0F07">
        <w:t xml:space="preserve"> </w:t>
      </w:r>
      <w:r w:rsidR="00CE2F0E">
        <w:t>E</w:t>
      </w:r>
      <w:r w:rsidR="00BF0F07">
        <w:t>ducation</w:t>
      </w:r>
      <w:r w:rsidR="00CE2F0E">
        <w:t xml:space="preserve"> / ITE departments, </w:t>
      </w:r>
      <w:r w:rsidR="00F847C1">
        <w:t xml:space="preserve">potentially </w:t>
      </w:r>
      <w:r w:rsidR="00CE2F0E">
        <w:t>undermining self-evaluation and planning for improvement</w:t>
      </w:r>
      <w:r w:rsidR="00F847C1">
        <w:t>,</w:t>
      </w:r>
      <w:r w:rsidR="00CE2F0E">
        <w:t xml:space="preserve"> </w:t>
      </w:r>
      <w:r w:rsidR="00F50EC6">
        <w:t>and</w:t>
      </w:r>
      <w:r w:rsidR="002320F1">
        <w:t xml:space="preserve"> therefore sustaining</w:t>
      </w:r>
      <w:r w:rsidR="00CE2F0E">
        <w:t xml:space="preserve"> and improving</w:t>
      </w:r>
      <w:r w:rsidR="002320F1">
        <w:t xml:space="preserve"> the academic expertise </w:t>
      </w:r>
      <w:r w:rsidR="00184667">
        <w:t xml:space="preserve">and research </w:t>
      </w:r>
      <w:r w:rsidR="002320F1">
        <w:t>that ITE brings to the wider education sector</w:t>
      </w:r>
      <w:r w:rsidR="00E33F88">
        <w:t xml:space="preserve">. </w:t>
      </w:r>
      <w:r w:rsidR="00581747">
        <w:t>M</w:t>
      </w:r>
      <w:r w:rsidR="004B669B">
        <w:t xml:space="preserve">entoring in ITE </w:t>
      </w:r>
      <w:r w:rsidR="00D833AB">
        <w:t xml:space="preserve">(and in a teachers’ early career) </w:t>
      </w:r>
      <w:r w:rsidR="00E33F88">
        <w:t xml:space="preserve">also </w:t>
      </w:r>
      <w:r w:rsidR="00BF0F07">
        <w:t xml:space="preserve">persistently </w:t>
      </w:r>
      <w:r w:rsidR="00D833AB">
        <w:t>remains a concern in Wales</w:t>
      </w:r>
      <w:r w:rsidR="00A54DAF">
        <w:t xml:space="preserve">. </w:t>
      </w:r>
      <w:r w:rsidR="0015282E">
        <w:t>H</w:t>
      </w:r>
      <w:r w:rsidR="00DD2DE1">
        <w:t xml:space="preserve">igh quality mentoring in ITE </w:t>
      </w:r>
      <w:r w:rsidR="0015282E">
        <w:t xml:space="preserve">across Wales schools is </w:t>
      </w:r>
      <w:r w:rsidR="00B95422">
        <w:t xml:space="preserve">inconsistent and at times </w:t>
      </w:r>
      <w:r w:rsidR="00DD2DE1">
        <w:t xml:space="preserve">hampered by </w:t>
      </w:r>
      <w:r w:rsidR="00784E62">
        <w:t xml:space="preserve">school’s fiscal concerns and </w:t>
      </w:r>
      <w:r w:rsidR="001D6272">
        <w:t xml:space="preserve">avaliable </w:t>
      </w:r>
      <w:r w:rsidR="00784E62">
        <w:t>workforce</w:t>
      </w:r>
      <w:r w:rsidR="001D6272">
        <w:t xml:space="preserve"> resource</w:t>
      </w:r>
      <w:r w:rsidR="0088677B">
        <w:t>, (in part due to both recruitment issues and financial concerns)</w:t>
      </w:r>
      <w:r w:rsidR="00184667">
        <w:t>,</w:t>
      </w:r>
      <w:r w:rsidR="009E7CE4">
        <w:t xml:space="preserve"> risking the emerging formal and informal networks of teacher educators</w:t>
      </w:r>
      <w:r w:rsidR="00184667">
        <w:t xml:space="preserve"> and schools as learning organisations</w:t>
      </w:r>
      <w:r w:rsidR="009E7CE4">
        <w:t>.</w:t>
      </w:r>
      <w:r w:rsidR="00CE2F0E">
        <w:t xml:space="preserve"> Ensuring consistent, robust, joint leadership between universities and their lead partner schools during challenging periods for schools is presently a </w:t>
      </w:r>
      <w:r w:rsidR="00F847C1">
        <w:t>concern</w:t>
      </w:r>
      <w:r w:rsidR="00CE2F0E">
        <w:t>; schools are struggling with limited resources. ITE must be seen as a fundamental part of the activity</w:t>
      </w:r>
      <w:r w:rsidR="00F847C1">
        <w:t xml:space="preserve"> undertaken by </w:t>
      </w:r>
      <w:r w:rsidR="00CE2F0E">
        <w:t>schools as learning organisations</w:t>
      </w:r>
      <w:r w:rsidR="00F847C1">
        <w:t>;</w:t>
      </w:r>
      <w:r w:rsidR="00CE2F0E">
        <w:t xml:space="preserve"> addressing th</w:t>
      </w:r>
      <w:r w:rsidR="00F847C1">
        <w:t>e current misconception of ITE as a bolt-on activity for schools</w:t>
      </w:r>
      <w:r w:rsidR="00CE2F0E">
        <w:t xml:space="preserve"> due to </w:t>
      </w:r>
      <w:r w:rsidR="00F847C1">
        <w:t>challenges</w:t>
      </w:r>
      <w:r w:rsidR="00CE2F0E">
        <w:t xml:space="preserve"> in the short to mid-term, risk</w:t>
      </w:r>
      <w:r w:rsidR="00F847C1">
        <w:t>s</w:t>
      </w:r>
      <w:r w:rsidR="00CE2F0E">
        <w:t xml:space="preserve"> the long-term sustainability of our underpinning </w:t>
      </w:r>
      <w:r w:rsidR="00F847C1">
        <w:t xml:space="preserve">evidence-led </w:t>
      </w:r>
      <w:r w:rsidR="00CE2F0E">
        <w:t xml:space="preserve">vision for ITE in Wales. </w:t>
      </w:r>
    </w:p>
    <w:p w14:paraId="712010C4" w14:textId="133FF6B1" w:rsidR="007945DB" w:rsidRDefault="00784E62" w:rsidP="007945DB">
      <w:r>
        <w:t>These challenges, while complex</w:t>
      </w:r>
      <w:r w:rsidR="000F6293">
        <w:t>,</w:t>
      </w:r>
      <w:r>
        <w:t xml:space="preserve"> are not</w:t>
      </w:r>
      <w:r w:rsidR="000F6293">
        <w:t xml:space="preserve"> insurmountable. The strength of the ITE sector in Wales is </w:t>
      </w:r>
      <w:r w:rsidR="00C23203">
        <w:t>its</w:t>
      </w:r>
      <w:r w:rsidR="005D4FCB">
        <w:t xml:space="preserve"> compact</w:t>
      </w:r>
      <w:r w:rsidR="000F6293">
        <w:t xml:space="preserve"> size</w:t>
      </w:r>
      <w:r w:rsidR="006D461B">
        <w:t xml:space="preserve"> and willingness to collaborate</w:t>
      </w:r>
      <w:r w:rsidR="00376B51">
        <w:t>; Welsh Government, ITE Partnership</w:t>
      </w:r>
      <w:r w:rsidR="00C23203">
        <w:t>s,</w:t>
      </w:r>
      <w:r w:rsidR="00376B51">
        <w:t xml:space="preserve"> and other education partners </w:t>
      </w:r>
      <w:r w:rsidR="00AA3B21">
        <w:t>can</w:t>
      </w:r>
      <w:r w:rsidR="00376B51">
        <w:t xml:space="preserve"> collaborate </w:t>
      </w:r>
      <w:r w:rsidR="0054560F">
        <w:t xml:space="preserve">and co-construct </w:t>
      </w:r>
      <w:r w:rsidR="00266044">
        <w:t xml:space="preserve">shared </w:t>
      </w:r>
      <w:r w:rsidR="001D281F">
        <w:t xml:space="preserve">approaches </w:t>
      </w:r>
      <w:r w:rsidR="00BE47B8">
        <w:t>to address these barriers</w:t>
      </w:r>
      <w:r w:rsidR="001D281F">
        <w:t xml:space="preserve">. </w:t>
      </w:r>
      <w:r w:rsidR="005D4FCB">
        <w:t>Since the implementation of the ITE reforms w</w:t>
      </w:r>
      <w:r w:rsidR="001D281F">
        <w:t xml:space="preserve">e </w:t>
      </w:r>
      <w:r w:rsidR="00AA3B21">
        <w:t xml:space="preserve">have </w:t>
      </w:r>
      <w:r w:rsidR="001D281F">
        <w:t>coalesce</w:t>
      </w:r>
      <w:r w:rsidR="00AA3B21">
        <w:t>d</w:t>
      </w:r>
      <w:r w:rsidR="001D281F">
        <w:t xml:space="preserve"> around a</w:t>
      </w:r>
      <w:r w:rsidR="00266044">
        <w:t xml:space="preserve"> shared</w:t>
      </w:r>
      <w:r w:rsidR="001D281F">
        <w:t xml:space="preserve"> vision for Initial Teacher Education in Wales that drives our activity</w:t>
      </w:r>
      <w:r w:rsidR="00C23203">
        <w:t xml:space="preserve"> towards our aspirations</w:t>
      </w:r>
      <w:r w:rsidR="00266044">
        <w:t xml:space="preserve"> and strategic priorities</w:t>
      </w:r>
      <w:r w:rsidR="00C23203">
        <w:t>.</w:t>
      </w:r>
    </w:p>
    <w:p w14:paraId="33111AD8" w14:textId="7733154E" w:rsidR="007945DB" w:rsidRDefault="007945DB" w:rsidP="007945DB">
      <w:pPr>
        <w:pStyle w:val="Heading1"/>
      </w:pPr>
      <w:r>
        <w:t>Our priorities</w:t>
      </w:r>
    </w:p>
    <w:p w14:paraId="32BC4C97" w14:textId="36067336" w:rsidR="000459DB" w:rsidRDefault="000459DB" w:rsidP="007945DB">
      <w:r>
        <w:t xml:space="preserve">Our priorities for the next </w:t>
      </w:r>
      <w:r w:rsidR="00D20784">
        <w:t xml:space="preserve">5 years </w:t>
      </w:r>
      <w:r w:rsidR="009A7D0F">
        <w:t xml:space="preserve">are </w:t>
      </w:r>
      <w:r w:rsidR="00732466">
        <w:t xml:space="preserve">drawn from </w:t>
      </w:r>
      <w:r w:rsidR="009A7D0F">
        <w:t>the barriers and challenges currently faced by the ITE sector in Wales</w:t>
      </w:r>
      <w:r w:rsidR="00732466">
        <w:t xml:space="preserve"> as well as the wider concerns and priorities of the education system.</w:t>
      </w:r>
    </w:p>
    <w:p w14:paraId="08911104" w14:textId="48F32661" w:rsidR="00732466" w:rsidRDefault="009F00BE" w:rsidP="00732466">
      <w:pPr>
        <w:pStyle w:val="Heading2"/>
      </w:pPr>
      <w:r>
        <w:t>Promoting Teaching as a Career: Recruitment</w:t>
      </w:r>
      <w:r w:rsidR="00732466">
        <w:t xml:space="preserve"> into Initial Teacher Education</w:t>
      </w:r>
      <w:r w:rsidR="0085496C">
        <w:t xml:space="preserve"> and sustaining the ITE Sector</w:t>
      </w:r>
    </w:p>
    <w:p w14:paraId="4CECA3DC" w14:textId="4C374227" w:rsidR="005633C6" w:rsidRDefault="009F00BE" w:rsidP="009F00BE">
      <w:r>
        <w:t>To ensure the sustainability of our ITE sector</w:t>
      </w:r>
      <w:r w:rsidR="000372C3">
        <w:t xml:space="preserve"> </w:t>
      </w:r>
      <w:r w:rsidR="009F484A">
        <w:t>recruitment into the secondary sector must be improved.</w:t>
      </w:r>
      <w:r w:rsidR="00275DD1">
        <w:t xml:space="preserve"> </w:t>
      </w:r>
      <w:r w:rsidR="00F52BD5">
        <w:t xml:space="preserve">Recruitment of student teachers into subject specialisms </w:t>
      </w:r>
      <w:r w:rsidR="005E2889">
        <w:t xml:space="preserve">ensures the future of </w:t>
      </w:r>
      <w:r w:rsidR="008547D0">
        <w:t xml:space="preserve">teaching and learning research in those areas, </w:t>
      </w:r>
      <w:r w:rsidR="005E2889">
        <w:t>a</w:t>
      </w:r>
      <w:r w:rsidR="00275DD1">
        <w:t>cademic expertise</w:t>
      </w:r>
      <w:r w:rsidR="004B345A">
        <w:t>,</w:t>
      </w:r>
      <w:r w:rsidR="00275DD1">
        <w:t xml:space="preserve"> </w:t>
      </w:r>
      <w:r w:rsidR="00044C3D">
        <w:t xml:space="preserve">and </w:t>
      </w:r>
      <w:r w:rsidR="00275DD1">
        <w:t xml:space="preserve">learning communities dedicated to the teaching of </w:t>
      </w:r>
      <w:r w:rsidR="005E2889">
        <w:t xml:space="preserve">those </w:t>
      </w:r>
      <w:r w:rsidR="00275DD1">
        <w:t>subject</w:t>
      </w:r>
      <w:r w:rsidR="005E2889">
        <w:t>s</w:t>
      </w:r>
      <w:r w:rsidR="00044C3D">
        <w:t xml:space="preserve"> in our schools</w:t>
      </w:r>
      <w:r w:rsidR="005E2889">
        <w:t xml:space="preserve">. The delivery of </w:t>
      </w:r>
      <w:r w:rsidR="00D03FCA">
        <w:t xml:space="preserve">the curriculum for Wales necessarily requires </w:t>
      </w:r>
      <w:r w:rsidR="00044C3D">
        <w:t>enough</w:t>
      </w:r>
      <w:r w:rsidR="00D03FCA">
        <w:t xml:space="preserve"> subject specialists entering the workforce.</w:t>
      </w:r>
      <w:r w:rsidR="00044C3D">
        <w:t xml:space="preserve"> </w:t>
      </w:r>
    </w:p>
    <w:p w14:paraId="2321207B" w14:textId="77777777" w:rsidR="005633C6" w:rsidRDefault="005633C6" w:rsidP="009F00BE">
      <w:r>
        <w:t>This priority will be shaped by and shared with the Strategic Education Workforce Plan which is currently in development.</w:t>
      </w:r>
    </w:p>
    <w:p w14:paraId="6046C953" w14:textId="77777777" w:rsidR="00024A65" w:rsidRDefault="00024A65" w:rsidP="005633C6">
      <w:pPr>
        <w:pStyle w:val="Heading2"/>
      </w:pPr>
      <w:r>
        <w:lastRenderedPageBreak/>
        <w:t>Improving mentoring for our student teachers</w:t>
      </w:r>
    </w:p>
    <w:p w14:paraId="00ECA505" w14:textId="0622A145" w:rsidR="009F00BE" w:rsidRDefault="00BA187E" w:rsidP="00024A65">
      <w:r>
        <w:t xml:space="preserve">Teacher educators in our schools are vital to the success or failure of our student teachers. Ensuring consistent, </w:t>
      </w:r>
      <w:r w:rsidR="00422FAB">
        <w:t>well-resourced</w:t>
      </w:r>
      <w:r>
        <w:t xml:space="preserve"> </w:t>
      </w:r>
      <w:r w:rsidR="000372C3">
        <w:t>school-based</w:t>
      </w:r>
      <w:r>
        <w:t xml:space="preserve"> teacher educators supports not only student teacher development but the ongoing retention</w:t>
      </w:r>
      <w:r w:rsidR="00D03FCA">
        <w:t xml:space="preserve"> </w:t>
      </w:r>
      <w:r>
        <w:t>of early career teachers</w:t>
      </w:r>
      <w:r w:rsidR="00F847C1">
        <w:t>, ongoing professional development in schools, positively impacting on teaching and learning</w:t>
      </w:r>
      <w:r w:rsidR="000372C3">
        <w:t>.</w:t>
      </w:r>
    </w:p>
    <w:p w14:paraId="76B72DEF" w14:textId="7168CDEE" w:rsidR="007E4E2A" w:rsidRDefault="007E4E2A" w:rsidP="007E4E2A">
      <w:pPr>
        <w:pStyle w:val="Heading2"/>
      </w:pPr>
      <w:r>
        <w:t>Supporting the ITE Sector’s research capacity</w:t>
      </w:r>
    </w:p>
    <w:p w14:paraId="190EBE4F" w14:textId="5631F122" w:rsidR="00C718AA" w:rsidRDefault="00B95438" w:rsidP="00C718AA">
      <w:r>
        <w:t>A research informed profession is a high-quality profession</w:t>
      </w:r>
      <w:r w:rsidR="000547F8">
        <w:t xml:space="preserve">, school as learning organisations are critical to support children and young people’s attainment and aspirations. </w:t>
      </w:r>
      <w:r w:rsidR="007E4E2A">
        <w:t xml:space="preserve">Building on the </w:t>
      </w:r>
      <w:r w:rsidR="00A57494">
        <w:t xml:space="preserve">research and inquiry-led capacity already developing within the sector </w:t>
      </w:r>
      <w:r w:rsidR="00090BDC">
        <w:t xml:space="preserve">and </w:t>
      </w:r>
      <w:r w:rsidR="00A57494">
        <w:t>ensuring align</w:t>
      </w:r>
      <w:r w:rsidR="00090BDC">
        <w:t>ment</w:t>
      </w:r>
      <w:r w:rsidR="00A57494">
        <w:t xml:space="preserve"> with the National Strategy </w:t>
      </w:r>
      <w:r w:rsidR="00090BDC">
        <w:t xml:space="preserve">for Research and Professional Enquiry </w:t>
      </w:r>
      <w:r w:rsidR="00E91057">
        <w:t xml:space="preserve">the ITE sector </w:t>
      </w:r>
      <w:r w:rsidR="00422FAB">
        <w:t xml:space="preserve">must ensure that its research agenda, academic expertise </w:t>
      </w:r>
      <w:r w:rsidR="00BA54DF">
        <w:t xml:space="preserve">and preparation of beginner teachers focuses on our national priorities for education; </w:t>
      </w:r>
      <w:r w:rsidR="001746A2">
        <w:t xml:space="preserve">literacy and numeracy, Cymraeg, and tackling barriers to educational attainment (e.g. deprivation and </w:t>
      </w:r>
      <w:r w:rsidR="0002653B">
        <w:t xml:space="preserve">ALN). Our education partners must utilise and support this rich resource </w:t>
      </w:r>
      <w:r w:rsidR="00DC0355">
        <w:t xml:space="preserve">within our ITE Partnerships collaborating </w:t>
      </w:r>
      <w:r w:rsidR="00F92439">
        <w:t xml:space="preserve">with them on local/regional/national </w:t>
      </w:r>
      <w:r w:rsidR="003C4999">
        <w:t xml:space="preserve">needs, </w:t>
      </w:r>
      <w:r w:rsidR="00F92439">
        <w:t>themes</w:t>
      </w:r>
      <w:r w:rsidR="003C4999">
        <w:t>,</w:t>
      </w:r>
      <w:r w:rsidR="00F92439">
        <w:t xml:space="preserve"> and lines of inquiry </w:t>
      </w:r>
      <w:r w:rsidR="00C718AA">
        <w:t>to</w:t>
      </w:r>
      <w:r w:rsidR="00F92439">
        <w:t xml:space="preserve"> support attainment across Wales schools.</w:t>
      </w:r>
    </w:p>
    <w:p w14:paraId="53005A8D" w14:textId="57D4C823" w:rsidR="007945DB" w:rsidRDefault="007945DB" w:rsidP="00C718AA">
      <w:pPr>
        <w:pStyle w:val="Heading1"/>
      </w:pPr>
      <w:r>
        <w:t xml:space="preserve">Our approach </w:t>
      </w:r>
    </w:p>
    <w:p w14:paraId="40759D6A" w14:textId="75F5093E" w:rsidR="007945DB" w:rsidRDefault="007945DB" w:rsidP="007945DB">
      <w:pPr>
        <w:pStyle w:val="Heading2"/>
      </w:pPr>
      <w:r>
        <w:t xml:space="preserve">Accountability and leadership </w:t>
      </w:r>
    </w:p>
    <w:p w14:paraId="0C979E68" w14:textId="624406E8" w:rsidR="00A66F66" w:rsidRPr="00A66F66" w:rsidRDefault="004840EE" w:rsidP="00A256A6">
      <w:pPr>
        <w:rPr>
          <w:i/>
          <w:iCs/>
        </w:rPr>
      </w:pPr>
      <w:r w:rsidRPr="00026762">
        <w:t>Being a school teacher is being part of a regulated profession</w:t>
      </w:r>
      <w:r w:rsidR="00BA034A" w:rsidRPr="00026762">
        <w:t xml:space="preserve">; the definition of school teacher, </w:t>
      </w:r>
      <w:r w:rsidR="00925859" w:rsidRPr="00026762">
        <w:t xml:space="preserve">Qualified Teacher Status </w:t>
      </w:r>
      <w:r w:rsidR="00BA034A" w:rsidRPr="00026762">
        <w:t xml:space="preserve">and the award of QTS is set out in </w:t>
      </w:r>
      <w:r w:rsidR="005945E2" w:rsidRPr="00026762">
        <w:t>legislation</w:t>
      </w:r>
      <w:r w:rsidR="00BA034A" w:rsidRPr="00026762">
        <w:t>. Welsh Government will continue to ensure th</w:t>
      </w:r>
      <w:r w:rsidR="0069090C" w:rsidRPr="00026762">
        <w:t xml:space="preserve">e </w:t>
      </w:r>
      <w:r w:rsidR="00BA034A" w:rsidRPr="00026762">
        <w:t>professional graduate status of school teaching in Wales</w:t>
      </w:r>
      <w:r w:rsidR="0069090C" w:rsidRPr="00026762">
        <w:t>, the requirements for ITE programmes and award of QTS</w:t>
      </w:r>
      <w:r w:rsidR="00026762">
        <w:t xml:space="preserve"> alongside nationally co-ordinated efforts to promote teaching as a career</w:t>
      </w:r>
      <w:r w:rsidR="00C31629">
        <w:t xml:space="preserve"> to Wales’ diverse communities</w:t>
      </w:r>
      <w:r w:rsidR="0069090C" w:rsidRPr="00026762">
        <w:t>.</w:t>
      </w:r>
      <w:r w:rsidR="00BA034A" w:rsidRPr="00026762">
        <w:t xml:space="preserve"> </w:t>
      </w:r>
    </w:p>
    <w:p w14:paraId="4172309F" w14:textId="52322EC4" w:rsidR="00A256A6" w:rsidRDefault="00A256A6" w:rsidP="00A256A6">
      <w:r>
        <w:t xml:space="preserve">We will continue to work collaboratively with the ITE Sector to deliver on our priorities. This includes all ITE Partnerships in Wales, USCET Cymru, Estyn and the Education Workforce Council. Termly meetings will be held to monitor the delivery of our actions under this strategy. This strategy will form a part of the </w:t>
      </w:r>
      <w:r w:rsidR="00E3533F">
        <w:t xml:space="preserve">Strategic Education Workforce Plan </w:t>
      </w:r>
      <w:r>
        <w:t>with</w:t>
      </w:r>
      <w:r w:rsidR="00CF7502">
        <w:t xml:space="preserve"> the</w:t>
      </w:r>
      <w:r w:rsidR="004A6DEE">
        <w:t xml:space="preserve"> </w:t>
      </w:r>
      <w:r>
        <w:t xml:space="preserve">governance arrangements </w:t>
      </w:r>
      <w:r w:rsidR="00CF7502">
        <w:t xml:space="preserve">for </w:t>
      </w:r>
      <w:r w:rsidR="00E3533F">
        <w:t>that plan encompassing the arrangements for</w:t>
      </w:r>
      <w:r w:rsidR="00652F87">
        <w:t xml:space="preserve"> this ITE strategy. Representatives from across the ITE sector will be part of these broader governance arrangements and delivery activities.</w:t>
      </w:r>
      <w:r w:rsidR="00E3533F">
        <w:t xml:space="preserve"> </w:t>
      </w:r>
    </w:p>
    <w:p w14:paraId="5DDEEFDA" w14:textId="07F44131" w:rsidR="007945DB" w:rsidRDefault="007945DB" w:rsidP="007945DB">
      <w:pPr>
        <w:pStyle w:val="Heading2"/>
      </w:pPr>
      <w:r>
        <w:t>Delivery and Action</w:t>
      </w:r>
    </w:p>
    <w:p w14:paraId="3C5ECCB6" w14:textId="2065B0E7" w:rsidR="007945DB" w:rsidRDefault="00E121F8" w:rsidP="007945DB">
      <w:r>
        <w:t xml:space="preserve">A delivery plan </w:t>
      </w:r>
      <w:r w:rsidR="005F543C">
        <w:t>will be</w:t>
      </w:r>
      <w:r>
        <w:t xml:space="preserve"> developed in partnership with the ITE sector to </w:t>
      </w:r>
      <w:r w:rsidR="003346B9">
        <w:t>underpin</w:t>
      </w:r>
      <w:r w:rsidR="00620620">
        <w:t xml:space="preserve"> </w:t>
      </w:r>
      <w:r>
        <w:t>this strategy</w:t>
      </w:r>
      <w:r w:rsidR="003346B9">
        <w:t xml:space="preserve"> and our priorities</w:t>
      </w:r>
      <w:r w:rsidR="001E5656">
        <w:t xml:space="preserve">. The </w:t>
      </w:r>
      <w:r w:rsidR="000B081F">
        <w:t xml:space="preserve">actions under this plan </w:t>
      </w:r>
      <w:r w:rsidR="00212F28">
        <w:t>will be the responsibility of all involved in ITE in Wales</w:t>
      </w:r>
      <w:r w:rsidR="003250B2">
        <w:t xml:space="preserve"> directly or indirectly</w:t>
      </w:r>
      <w:r w:rsidR="00803A2E">
        <w:t>.</w:t>
      </w:r>
      <w:r w:rsidR="00EF67E1">
        <w:t xml:space="preserve"> </w:t>
      </w:r>
      <w:r w:rsidR="00F815E0">
        <w:t xml:space="preserve">This will </w:t>
      </w:r>
      <w:r w:rsidR="00D02332">
        <w:t>link to the wider Strategic Education Workforce Plan</w:t>
      </w:r>
      <w:r w:rsidR="00BA0897">
        <w:t xml:space="preserve"> </w:t>
      </w:r>
      <w:r w:rsidR="00261643" w:rsidRPr="005C337B">
        <w:t>as well as the xpectations set out below in WFGA sectio</w:t>
      </w:r>
      <w:r w:rsidR="00BA0897" w:rsidRPr="005C337B">
        <w:t>n</w:t>
      </w:r>
      <w:r w:rsidR="005C337B">
        <w:t>.</w:t>
      </w:r>
    </w:p>
    <w:p w14:paraId="02D689C9" w14:textId="3F4B4CF8" w:rsidR="007945DB" w:rsidRDefault="007945DB" w:rsidP="007945DB">
      <w:pPr>
        <w:pStyle w:val="Heading2"/>
      </w:pPr>
      <w:r>
        <w:lastRenderedPageBreak/>
        <w:t>Wellbeing of F</w:t>
      </w:r>
      <w:r w:rsidR="001408D0">
        <w:t xml:space="preserve">uture </w:t>
      </w:r>
      <w:r>
        <w:t>G</w:t>
      </w:r>
      <w:r w:rsidR="001408D0">
        <w:t>enerations</w:t>
      </w:r>
      <w:r>
        <w:t xml:space="preserve"> </w:t>
      </w:r>
    </w:p>
    <w:p w14:paraId="06A61CA5" w14:textId="6E92A9B4" w:rsidR="00E13F3A" w:rsidRPr="00E13F3A" w:rsidRDefault="00E13F3A" w:rsidP="00E13F3A">
      <w:r>
        <w:t>T</w:t>
      </w:r>
      <w:r w:rsidRPr="00E13F3A">
        <w:t>he </w:t>
      </w:r>
      <w:hyperlink r:id="rId11" w:history="1">
        <w:r w:rsidRPr="00E13F3A">
          <w:rPr>
            <w:rStyle w:val="Hyperlink"/>
          </w:rPr>
          <w:t>Well-being of Future Generations (Wales) Act 2015</w:t>
        </w:r>
      </w:hyperlink>
      <w:r w:rsidRPr="00E13F3A">
        <w:t> (‘the Act’) requires public bodies in Wales to think about the long-term impact of their decisions, to work better with people, communities and each other, aiming to help prevent persistent problems such as poverty, health inequalities and climate change. The Act is about improving the social, economic, environmental and cultural well-being of Wales.</w:t>
      </w:r>
    </w:p>
    <w:p w14:paraId="2DA59227" w14:textId="77777777" w:rsidR="00E13F3A" w:rsidRPr="00E13F3A" w:rsidRDefault="00E13F3A" w:rsidP="00E13F3A">
      <w:r w:rsidRPr="00E13F3A">
        <w:t>The Act established 7 well-being goals that public bodies in Wales, including the Welsh Government, must work to achieve, as well as 5 ways of working that should be used to achieve them.</w:t>
      </w:r>
    </w:p>
    <w:p w14:paraId="7AC156A2" w14:textId="0656D49F" w:rsidR="00E13F3A" w:rsidRDefault="00F15ACA" w:rsidP="00E13F3A">
      <w:r>
        <w:t>This strategy</w:t>
      </w:r>
      <w:r w:rsidR="008D6AFA">
        <w:t>, our priorities</w:t>
      </w:r>
      <w:r>
        <w:t xml:space="preserve"> </w:t>
      </w:r>
      <w:r w:rsidR="008D6AFA">
        <w:t>and the actions within our delivery plan are guided by the well-being goals and ways of working</w:t>
      </w:r>
      <w:r w:rsidR="00643C57">
        <w:t xml:space="preserve">. </w:t>
      </w:r>
    </w:p>
    <w:p w14:paraId="2AC7D58C" w14:textId="04B676A6" w:rsidR="007945DB" w:rsidRDefault="00167348" w:rsidP="00121F9A">
      <w:pPr>
        <w:pStyle w:val="Heading3"/>
        <w:ind w:firstLine="720"/>
      </w:pPr>
      <w:r w:rsidRPr="00803A2E">
        <w:t>The well-</w:t>
      </w:r>
      <w:r w:rsidRPr="003348B9">
        <w:t>being</w:t>
      </w:r>
      <w:r w:rsidRPr="00803A2E">
        <w:t xml:space="preserve"> goals: A prosperous Wales</w:t>
      </w:r>
    </w:p>
    <w:p w14:paraId="4E5FE21E" w14:textId="3D262BD0" w:rsidR="0073493C" w:rsidRDefault="0073493C" w:rsidP="0073493C">
      <w:r w:rsidRPr="0073493C">
        <w:rPr>
          <w:b/>
          <w:bCs/>
        </w:rPr>
        <w:t>Goal</w:t>
      </w:r>
      <w:r w:rsidR="003348B9">
        <w:rPr>
          <w:b/>
          <w:bCs/>
        </w:rPr>
        <w:t xml:space="preserve">: </w:t>
      </w:r>
      <w:r w:rsidRPr="0073493C">
        <w:t>An innovative, productive and low carbon society which recognises the limits of the global environment and therefore uses resources efficiently and proportionately (including acting on climate change); and which develops a skilled and well-educated population in an economy which generates wealth and provides employment opportunities, allowing people to take advantage of the wealth generated through securing fair work.</w:t>
      </w:r>
    </w:p>
    <w:p w14:paraId="0B8FF9DB" w14:textId="77777777" w:rsidR="0073493C" w:rsidRPr="00815C6F" w:rsidRDefault="0073493C" w:rsidP="00121F9A">
      <w:pPr>
        <w:pStyle w:val="Heading3"/>
        <w:ind w:firstLine="720"/>
      </w:pPr>
      <w:r w:rsidRPr="00815C6F">
        <w:t>The well-being goals: A resilient Wales</w:t>
      </w:r>
    </w:p>
    <w:p w14:paraId="5692396F" w14:textId="5A4E380F" w:rsidR="0073493C" w:rsidRPr="0073493C" w:rsidRDefault="0073493C" w:rsidP="0073493C">
      <w:r w:rsidRPr="00815C6F">
        <w:rPr>
          <w:b/>
          <w:bCs/>
        </w:rPr>
        <w:t>Goal</w:t>
      </w:r>
      <w:r w:rsidR="003348B9" w:rsidRPr="00815C6F">
        <w:rPr>
          <w:b/>
          <w:bCs/>
        </w:rPr>
        <w:t xml:space="preserve">: </w:t>
      </w:r>
      <w:r w:rsidRPr="00815C6F">
        <w:t>A nation which maintains and enhances a biodiverse natural environment with healthy functioning ecosystems that support social, economic and ecological resilience and the capacity to adapt to change (for example, climate change).</w:t>
      </w:r>
    </w:p>
    <w:p w14:paraId="4EB7B6F2" w14:textId="77777777" w:rsidR="0073493C" w:rsidRDefault="0073493C" w:rsidP="00121F9A">
      <w:pPr>
        <w:pStyle w:val="Heading3"/>
        <w:ind w:firstLine="720"/>
      </w:pPr>
      <w:r w:rsidRPr="0073493C">
        <w:t>The well-being goals: A healthier Wales</w:t>
      </w:r>
    </w:p>
    <w:p w14:paraId="590A74D7" w14:textId="4E26CBEF" w:rsidR="0073493C" w:rsidRPr="0073493C" w:rsidRDefault="0073493C" w:rsidP="0073493C">
      <w:r w:rsidRPr="0073493C">
        <w:rPr>
          <w:b/>
          <w:bCs/>
        </w:rPr>
        <w:t>Goal</w:t>
      </w:r>
      <w:r w:rsidR="003348B9">
        <w:rPr>
          <w:b/>
          <w:bCs/>
        </w:rPr>
        <w:t xml:space="preserve">: </w:t>
      </w:r>
      <w:r w:rsidRPr="0073493C">
        <w:t>A society in which people’s physical and mental well-being is maximised and in which choices and behaviours that benefit future health are understood.</w:t>
      </w:r>
    </w:p>
    <w:p w14:paraId="6D937F42" w14:textId="77777777" w:rsidR="00643DBF" w:rsidRDefault="00643DBF" w:rsidP="00121F9A">
      <w:pPr>
        <w:pStyle w:val="Heading3"/>
        <w:ind w:firstLine="720"/>
      </w:pPr>
      <w:r w:rsidRPr="00643DBF">
        <w:t>The well-being goals: A more equal Wales</w:t>
      </w:r>
    </w:p>
    <w:p w14:paraId="4F234ECE" w14:textId="42C4AEF5" w:rsidR="00643DBF" w:rsidRPr="00643DBF" w:rsidRDefault="00643DBF" w:rsidP="00643DBF">
      <w:r w:rsidRPr="00643DBF">
        <w:rPr>
          <w:b/>
          <w:bCs/>
        </w:rPr>
        <w:t>Goal</w:t>
      </w:r>
      <w:r w:rsidR="003348B9">
        <w:rPr>
          <w:b/>
          <w:bCs/>
        </w:rPr>
        <w:t xml:space="preserve">: </w:t>
      </w:r>
      <w:r w:rsidRPr="00643DBF">
        <w:t>A society that enables people to fulfil their potential no matter what their background or circumstances (including their socio-economic background and circumstances).</w:t>
      </w:r>
    </w:p>
    <w:p w14:paraId="515C90EC" w14:textId="77777777" w:rsidR="00643DBF" w:rsidRPr="00745FC5" w:rsidRDefault="00643DBF" w:rsidP="00121F9A">
      <w:pPr>
        <w:pStyle w:val="Heading3"/>
        <w:ind w:firstLine="720"/>
      </w:pPr>
      <w:r w:rsidRPr="00745FC5">
        <w:t>The well-being goals: A Wales of cohesive communities</w:t>
      </w:r>
    </w:p>
    <w:p w14:paraId="39DFF39E" w14:textId="139EC99F" w:rsidR="00643DBF" w:rsidRPr="00643DBF" w:rsidRDefault="00643DBF" w:rsidP="00643DBF">
      <w:r w:rsidRPr="00745FC5">
        <w:rPr>
          <w:b/>
          <w:bCs/>
        </w:rPr>
        <w:t>Goal</w:t>
      </w:r>
      <w:r w:rsidR="003348B9" w:rsidRPr="00745FC5">
        <w:rPr>
          <w:b/>
          <w:bCs/>
        </w:rPr>
        <w:t xml:space="preserve">: </w:t>
      </w:r>
      <w:r w:rsidRPr="00745FC5">
        <w:t>Attractive, viable, safe and well-connected communities.</w:t>
      </w:r>
    </w:p>
    <w:p w14:paraId="7E5B8E9E" w14:textId="77777777" w:rsidR="00643DBF" w:rsidRPr="00643DBF" w:rsidRDefault="00643DBF" w:rsidP="00121F9A">
      <w:pPr>
        <w:pStyle w:val="Heading3"/>
        <w:ind w:firstLine="720"/>
      </w:pPr>
      <w:r w:rsidRPr="00643DBF">
        <w:t>The well-being goals: A Wales of vibrant culture and thriving Welsh Language</w:t>
      </w:r>
    </w:p>
    <w:p w14:paraId="54B31C30" w14:textId="4802FE81" w:rsidR="00967FA3" w:rsidRPr="00967FA3" w:rsidRDefault="00967FA3" w:rsidP="00967FA3">
      <w:r w:rsidRPr="00967FA3">
        <w:rPr>
          <w:b/>
          <w:bCs/>
        </w:rPr>
        <w:t>Goal</w:t>
      </w:r>
      <w:r w:rsidR="003348B9">
        <w:rPr>
          <w:b/>
          <w:bCs/>
        </w:rPr>
        <w:t xml:space="preserve">: </w:t>
      </w:r>
      <w:r w:rsidRPr="00967FA3">
        <w:t>A society that promotes and protects culture, heritage and the Welsh language, and which encourages people to participate in the arts, and sports and recreation.</w:t>
      </w:r>
    </w:p>
    <w:p w14:paraId="47EDD783" w14:textId="77777777" w:rsidR="00967FA3" w:rsidRPr="00AE2067" w:rsidRDefault="00967FA3" w:rsidP="00121F9A">
      <w:pPr>
        <w:pStyle w:val="Heading3"/>
        <w:ind w:firstLine="720"/>
      </w:pPr>
      <w:r w:rsidRPr="00AE2067">
        <w:lastRenderedPageBreak/>
        <w:t>The well-being goals: A globally responsible Wales</w:t>
      </w:r>
    </w:p>
    <w:p w14:paraId="7FF66023" w14:textId="7BFA59D0" w:rsidR="00967FA3" w:rsidRPr="00967FA3" w:rsidRDefault="00967FA3" w:rsidP="00967FA3">
      <w:r w:rsidRPr="00967FA3">
        <w:rPr>
          <w:b/>
          <w:bCs/>
        </w:rPr>
        <w:t>Goal</w:t>
      </w:r>
      <w:r w:rsidR="003348B9">
        <w:rPr>
          <w:b/>
          <w:bCs/>
        </w:rPr>
        <w:t xml:space="preserve">: </w:t>
      </w:r>
      <w:r w:rsidRPr="00967FA3">
        <w:t>A nation which, when doing anything to improve the economic, social, environmental and cultural well-being of Wales, takes account of whether doing such a thing may make a positive contribution to global well-being.</w:t>
      </w:r>
    </w:p>
    <w:p w14:paraId="6EF2763F" w14:textId="244115B0" w:rsidR="00576A2B" w:rsidRDefault="003348B9" w:rsidP="003348B9">
      <w:pPr>
        <w:pStyle w:val="Heading2"/>
      </w:pPr>
      <w:r>
        <w:t xml:space="preserve">The </w:t>
      </w:r>
      <w:r w:rsidR="00576A2B" w:rsidRPr="00576A2B">
        <w:t>5 ways of working</w:t>
      </w:r>
    </w:p>
    <w:p w14:paraId="70D9D547" w14:textId="3BAAA53B" w:rsidR="002A5D31" w:rsidRDefault="00904BBB" w:rsidP="00576A2B">
      <w:r>
        <w:t>W</w:t>
      </w:r>
      <w:r w:rsidR="00A66F5B" w:rsidRPr="00A66F5B">
        <w:t>e will apply the ways of workin</w:t>
      </w:r>
      <w:r>
        <w:t>g</w:t>
      </w:r>
      <w:r w:rsidR="00A66F5B" w:rsidRPr="00A66F5B">
        <w:t xml:space="preserve"> and how we </w:t>
      </w:r>
      <w:r w:rsidR="00D32A37">
        <w:t>expect</w:t>
      </w:r>
      <w:r w:rsidR="00A66F5B" w:rsidRPr="00A66F5B">
        <w:t xml:space="preserve"> the </w:t>
      </w:r>
      <w:r w:rsidR="00A66F5B">
        <w:t xml:space="preserve">wider education sector to </w:t>
      </w:r>
      <w:r w:rsidR="00E84A62">
        <w:t>apply</w:t>
      </w:r>
      <w:r w:rsidR="00A66F5B">
        <w:t xml:space="preserve"> the sustainable development principle </w:t>
      </w:r>
      <w:r w:rsidR="00E84A62">
        <w:t>by supporting ITE in Wales.</w:t>
      </w:r>
    </w:p>
    <w:p w14:paraId="2F4BA82D" w14:textId="595AEE25" w:rsidR="00576A2B" w:rsidRPr="00576A2B" w:rsidRDefault="00576A2B" w:rsidP="008113DC">
      <w:pPr>
        <w:pStyle w:val="Heading3"/>
        <w:ind w:firstLine="360"/>
      </w:pPr>
      <w:r w:rsidRPr="00576A2B">
        <w:t>Collaboration</w:t>
      </w:r>
    </w:p>
    <w:p w14:paraId="047F7FBF" w14:textId="77777777" w:rsidR="00576A2B" w:rsidRPr="00576A2B" w:rsidRDefault="00576A2B" w:rsidP="00576A2B">
      <w:r w:rsidRPr="00576A2B">
        <w:t>How acting in collaboration with any other person (or how different parts of the body acting together) could assist the body to meet its well-being objectives or assist another body to meet its objectives.</w:t>
      </w:r>
    </w:p>
    <w:p w14:paraId="79D36BCD" w14:textId="58D7CBDF" w:rsidR="00576A2B" w:rsidRPr="003348B9" w:rsidRDefault="00576A2B" w:rsidP="00121F9A">
      <w:pPr>
        <w:pStyle w:val="Heading3"/>
        <w:ind w:firstLine="360"/>
      </w:pPr>
      <w:r w:rsidRPr="00576A2B">
        <w:t>Integration</w:t>
      </w:r>
    </w:p>
    <w:p w14:paraId="3EDB8C10" w14:textId="77777777" w:rsidR="00576A2B" w:rsidRPr="00576A2B" w:rsidRDefault="00576A2B" w:rsidP="00576A2B">
      <w:r w:rsidRPr="00576A2B">
        <w:t>Considering how the public body’s well-being objectives may impact upon each of the well-being goals, on their other objectives, or on the objectives of other public bodies. In particular where steps taken by the body may contribute to meeting one objective but may be detrimental to meeting another.</w:t>
      </w:r>
    </w:p>
    <w:p w14:paraId="325BA78A" w14:textId="15D1EE29" w:rsidR="00617C22" w:rsidRPr="00617C22" w:rsidRDefault="00617C22" w:rsidP="00D030A2">
      <w:pPr>
        <w:pStyle w:val="Heading3"/>
        <w:ind w:firstLine="360"/>
      </w:pPr>
      <w:r w:rsidRPr="00617C22">
        <w:t>Involvement</w:t>
      </w:r>
    </w:p>
    <w:p w14:paraId="01371EAC" w14:textId="77777777" w:rsidR="00617C22" w:rsidRPr="00617C22" w:rsidRDefault="00617C22" w:rsidP="00617C22">
      <w:r w:rsidRPr="00617C22">
        <w:t>The importance of involving other persons with an interest in achieving the well-being goals and of ensuring those persons reflect the diversity of the population.</w:t>
      </w:r>
    </w:p>
    <w:p w14:paraId="4833225F" w14:textId="784285A2" w:rsidR="00617C22" w:rsidRPr="00617C22" w:rsidRDefault="00617C22" w:rsidP="00D030A2">
      <w:pPr>
        <w:pStyle w:val="Heading3"/>
        <w:ind w:firstLine="360"/>
      </w:pPr>
      <w:r w:rsidRPr="00617C22">
        <w:t>Thinking for the Long-Term</w:t>
      </w:r>
    </w:p>
    <w:p w14:paraId="6CBA6CC0" w14:textId="77777777" w:rsidR="00617C22" w:rsidRDefault="00617C22" w:rsidP="00617C22">
      <w:r w:rsidRPr="00617C22">
        <w:t>The importance of balancing short-term needs with the need to safeguard the ability to also meet long-term needs, especially where things done to meet short-term needs may have detrimental long-term effects.</w:t>
      </w:r>
    </w:p>
    <w:p w14:paraId="77C82D53" w14:textId="4E0806AC" w:rsidR="006324BE" w:rsidRPr="006324BE" w:rsidRDefault="006324BE" w:rsidP="00D030A2">
      <w:pPr>
        <w:pStyle w:val="Heading3"/>
        <w:ind w:firstLine="360"/>
      </w:pPr>
      <w:r w:rsidRPr="006324BE">
        <w:t>Prevention</w:t>
      </w:r>
    </w:p>
    <w:p w14:paraId="557FBFEA" w14:textId="77777777" w:rsidR="006324BE" w:rsidRDefault="006324BE" w:rsidP="006324BE">
      <w:proofErr w:type="gramStart"/>
      <w:r w:rsidRPr="006324BE">
        <w:t>How</w:t>
      </w:r>
      <w:proofErr w:type="gramEnd"/>
      <w:r w:rsidRPr="006324BE">
        <w:t xml:space="preserve"> deploying resources to prevent problems </w:t>
      </w:r>
      <w:proofErr w:type="gramStart"/>
      <w:r w:rsidRPr="006324BE">
        <w:t>occurring, or</w:t>
      </w:r>
      <w:proofErr w:type="gramEnd"/>
      <w:r w:rsidRPr="006324BE">
        <w:t xml:space="preserve"> getting worse may contribute to meeting the body’s well-being objectives, or another body’s objectives.</w:t>
      </w:r>
    </w:p>
    <w:p w14:paraId="643F48D8" w14:textId="77777777" w:rsidR="00001D57" w:rsidRDefault="00001D57" w:rsidP="006324BE"/>
    <w:p w14:paraId="5A14812F" w14:textId="3DD5ACAE" w:rsidR="00001D57" w:rsidRDefault="00001D57" w:rsidP="007945DB">
      <w:pPr>
        <w:rPr>
          <w:b/>
          <w:bCs/>
        </w:rPr>
      </w:pPr>
      <w:r w:rsidRPr="00FF10F9">
        <w:rPr>
          <w:b/>
          <w:bCs/>
          <w:sz w:val="28"/>
          <w:szCs w:val="28"/>
        </w:rPr>
        <w:t>Our Strategic Objectives</w:t>
      </w:r>
    </w:p>
    <w:p w14:paraId="0421A275" w14:textId="639EB727" w:rsidR="00001D57" w:rsidRDefault="00CA4497" w:rsidP="007945DB">
      <w:pPr>
        <w:rPr>
          <w:b/>
          <w:bCs/>
        </w:rPr>
      </w:pPr>
      <w:r w:rsidRPr="00CA4497">
        <w:rPr>
          <w:b/>
          <w:bCs/>
        </w:rPr>
        <w:t>Support the broader education system to understand and fully implement their role in the education of future teachers</w:t>
      </w:r>
    </w:p>
    <w:p w14:paraId="320FBD24" w14:textId="1CDB9833" w:rsidR="00C95D19" w:rsidRDefault="00C95D19" w:rsidP="007945DB">
      <w:r w:rsidRPr="00C95D19">
        <w:t>•</w:t>
      </w:r>
      <w:r w:rsidRPr="00C95D19">
        <w:tab/>
        <w:t>Continue to promote teaching as a career to all aspiring teachers, regardless of background or circumstances, removing evidenced inappropriate barriers to the profession</w:t>
      </w:r>
    </w:p>
    <w:p w14:paraId="431268E9" w14:textId="3C879375" w:rsidR="00CA44B8" w:rsidRDefault="00CA44B8" w:rsidP="007945DB">
      <w:r w:rsidRPr="00CA44B8">
        <w:lastRenderedPageBreak/>
        <w:t>•</w:t>
      </w:r>
      <w:r w:rsidRPr="00CA44B8">
        <w:tab/>
        <w:t>Schools take responsibility and leadership, collaborating within their ITE Partnerships in key parts of all ITE programmes</w:t>
      </w:r>
    </w:p>
    <w:p w14:paraId="1F5E155C" w14:textId="77777777" w:rsidR="00A87FEF" w:rsidRDefault="00A87FEF" w:rsidP="00A87FEF">
      <w:r>
        <w:t>•</w:t>
      </w:r>
      <w:r>
        <w:tab/>
        <w:t xml:space="preserve">Continue to work closely across education policy areas and with our education partners to identify opportunities to maximise collaboration and benefits to the ITE sector, while mitigating any risks </w:t>
      </w:r>
    </w:p>
    <w:p w14:paraId="77663532" w14:textId="77777777" w:rsidR="00A87FEF" w:rsidRDefault="00A87FEF" w:rsidP="00A87FEF">
      <w:r>
        <w:t>•</w:t>
      </w:r>
      <w:r>
        <w:tab/>
        <w:t>Continue to engage closely with the ITE sector to ensure it is properly represented across education policy development and delivery to ensure the achievement of our well-being goals</w:t>
      </w:r>
    </w:p>
    <w:p w14:paraId="248AC7EF" w14:textId="77777777" w:rsidR="00197E97" w:rsidRDefault="00197E97" w:rsidP="00197E97">
      <w:r>
        <w:t>•</w:t>
      </w:r>
      <w:r>
        <w:tab/>
        <w:t>School and local authorities continue to deliver high quality education to all Wales children and young people, ensuring the skills and aspirations of those that are capable and interested in pursuing teaching as a career</w:t>
      </w:r>
    </w:p>
    <w:p w14:paraId="7B24EBC5" w14:textId="77777777" w:rsidR="00197E97" w:rsidRDefault="00197E97" w:rsidP="00197E97">
      <w:r>
        <w:t>•</w:t>
      </w:r>
      <w:r>
        <w:tab/>
        <w:t>Schools continue to be community focused, engaging with their local community and its needs, supporting aspiring teachers within those communities to enter the teaching profession</w:t>
      </w:r>
    </w:p>
    <w:p w14:paraId="5275DD80" w14:textId="77777777" w:rsidR="00197E97" w:rsidRDefault="00197E97" w:rsidP="00197E97">
      <w:r>
        <w:t>•</w:t>
      </w:r>
      <w:r>
        <w:tab/>
        <w:t>Schools and local authorities continue to ensure teaching remains ‘fair work’, working in social partnership with trade unions to support the education workforce.</w:t>
      </w:r>
    </w:p>
    <w:p w14:paraId="6E57EA80" w14:textId="5D9D3CE5" w:rsidR="00197E97" w:rsidRDefault="00197E97" w:rsidP="00197E97">
      <w:r>
        <w:t>•</w:t>
      </w:r>
      <w:r>
        <w:tab/>
        <w:t>Universities continue to widen participation into higher education ensuring a pipeline of diverse graduates aspiring to enter the teaching profession.</w:t>
      </w:r>
    </w:p>
    <w:p w14:paraId="2E85F6C2" w14:textId="77777777" w:rsidR="002C562A" w:rsidRDefault="002C562A" w:rsidP="002C562A">
      <w:r>
        <w:t>•</w:t>
      </w:r>
      <w:r>
        <w:tab/>
        <w:t>Engage widely with education stakeholders including ITE Partnerships to identify risks to ITE provision and future teaching workforce supply</w:t>
      </w:r>
    </w:p>
    <w:p w14:paraId="645843A5" w14:textId="77777777" w:rsidR="002C562A" w:rsidRDefault="002C562A" w:rsidP="002C562A">
      <w:r>
        <w:t>•</w:t>
      </w:r>
      <w:r>
        <w:tab/>
        <w:t>Consider, monitor and report on the effective allocation of resources in delivering ITE across schools and universities</w:t>
      </w:r>
    </w:p>
    <w:p w14:paraId="2928029C" w14:textId="77777777" w:rsidR="002C562A" w:rsidRDefault="002C562A" w:rsidP="002C562A">
      <w:r>
        <w:t>•</w:t>
      </w:r>
      <w:r>
        <w:tab/>
        <w:t>Utilise the ITE sectors expertise in teacher education, professional development and educating children and young people</w:t>
      </w:r>
    </w:p>
    <w:p w14:paraId="7EF8E333" w14:textId="77777777" w:rsidR="002C562A" w:rsidRDefault="002C562A" w:rsidP="002C562A">
      <w:r>
        <w:t>•</w:t>
      </w:r>
      <w:r>
        <w:tab/>
        <w:t>Utilise existing groups, partnership arrangements and resources dedicated and allocated to promoting teaching as a career to effectively support workforce planning and workforce development</w:t>
      </w:r>
    </w:p>
    <w:p w14:paraId="40718727" w14:textId="2D311523" w:rsidR="002C562A" w:rsidRDefault="002C562A" w:rsidP="002C562A">
      <w:r>
        <w:t>•</w:t>
      </w:r>
      <w:r>
        <w:tab/>
        <w:t>Utilise, assess and report on the impact of engagement with ITE programmes in supporting schools as high-quality learning organisations, workforce development and planning</w:t>
      </w:r>
    </w:p>
    <w:p w14:paraId="2AF7506D" w14:textId="77777777" w:rsidR="00C95D19" w:rsidRPr="00C95D19" w:rsidRDefault="00C95D19" w:rsidP="007945DB"/>
    <w:p w14:paraId="27411D47" w14:textId="49297179" w:rsidR="00CA4497" w:rsidRDefault="00C00C99" w:rsidP="007945DB">
      <w:pPr>
        <w:rPr>
          <w:b/>
          <w:bCs/>
        </w:rPr>
      </w:pPr>
      <w:r w:rsidRPr="00C00C99">
        <w:rPr>
          <w:b/>
          <w:bCs/>
        </w:rPr>
        <w:t>Supporting the broader education system to develop and sustain an education system that values the importance of ITE’s contribution to our wider shared goals and priorities</w:t>
      </w:r>
    </w:p>
    <w:p w14:paraId="2AE1B6A3" w14:textId="095BF43E" w:rsidR="00F43BB0" w:rsidRDefault="00F43BB0" w:rsidP="007945DB">
      <w:r w:rsidRPr="00F43BB0">
        <w:t>•</w:t>
      </w:r>
      <w:r w:rsidRPr="00F43BB0">
        <w:tab/>
        <w:t xml:space="preserve">Schools and local authorities, when making decisions on policy and the delivery of education in schools assess the impact of those decisions on ITE </w:t>
      </w:r>
      <w:r w:rsidRPr="00F43BB0">
        <w:lastRenderedPageBreak/>
        <w:t>Partnerships, including the impact on the recruitment and education of student teachers and therefore future workforce supply, ensuring that opportunities identified are maximised and negative impacts are robustly mitigated</w:t>
      </w:r>
    </w:p>
    <w:p w14:paraId="3BA20ECD" w14:textId="77777777" w:rsidR="009E06BF" w:rsidRDefault="009E06BF" w:rsidP="009E06BF">
      <w:r>
        <w:t>•</w:t>
      </w:r>
      <w:r>
        <w:tab/>
        <w:t>We will continue to ensure education policy and delivery in Wales is evidence-based and research driven to meet our well-being goals.</w:t>
      </w:r>
    </w:p>
    <w:p w14:paraId="721D5C16" w14:textId="531E91FB" w:rsidR="009E06BF" w:rsidRDefault="009E06BF" w:rsidP="009E06BF">
      <w:r>
        <w:t>•</w:t>
      </w:r>
      <w:r>
        <w:tab/>
        <w:t>Work to ensure that Education policy decisions are impact assessed including impacts for the ITE sector, the recruitment of aspiring teachers and securing the supply of the future teaching workforce.</w:t>
      </w:r>
    </w:p>
    <w:p w14:paraId="0DEEB72D" w14:textId="77777777" w:rsidR="00CE01F0" w:rsidRDefault="00CE01F0" w:rsidP="00CE01F0">
      <w:r>
        <w:t>•</w:t>
      </w:r>
      <w:r>
        <w:tab/>
        <w:t xml:space="preserve">Schools and local authorities must ensure sufficient resources are available to develop and build the professional capacity of schools and their teacher educators to educate the future teaching workforce via </w:t>
      </w:r>
      <w:proofErr w:type="spellStart"/>
      <w:r>
        <w:t>Wales’</w:t>
      </w:r>
      <w:proofErr w:type="spellEnd"/>
      <w:r>
        <w:t xml:space="preserve"> ITE programmes</w:t>
      </w:r>
    </w:p>
    <w:p w14:paraId="40738938" w14:textId="19F5EFD3" w:rsidR="00CE01F0" w:rsidRDefault="00CE01F0" w:rsidP="00CE01F0">
      <w:r>
        <w:t>•</w:t>
      </w:r>
      <w:r>
        <w:tab/>
        <w:t>Schools and local authorities must ensure schools are appealing and safe workplaces and utilise well established and evidenced employment practises to assure teaching its importance as a high-status profession, to attract the next generation of aspiring teachers into ITE programmes</w:t>
      </w:r>
    </w:p>
    <w:p w14:paraId="3B2059DE" w14:textId="77777777" w:rsidR="001A3B29" w:rsidRDefault="001A3B29" w:rsidP="001A3B29">
      <w:r>
        <w:t>•</w:t>
      </w:r>
      <w:r>
        <w:tab/>
        <w:t xml:space="preserve">Work with our education partners to identify long-term impacts when determining evidence-based education policy and delivery </w:t>
      </w:r>
    </w:p>
    <w:p w14:paraId="7FC2D9B2" w14:textId="63246912" w:rsidR="001A3B29" w:rsidRDefault="001A3B29" w:rsidP="001A3B29">
      <w:r>
        <w:t>•</w:t>
      </w:r>
      <w:r>
        <w:tab/>
        <w:t>Continue to work with our education partners to monitor the impact of our education policies and their delivery to ensure that it does not negatively impact the ITE sector, wider education sector nor the future supply of the teaching workforce</w:t>
      </w:r>
    </w:p>
    <w:p w14:paraId="660D1E25" w14:textId="3DD181F3" w:rsidR="00C00C99" w:rsidRDefault="00C02634" w:rsidP="007945DB">
      <w:pPr>
        <w:rPr>
          <w:b/>
          <w:bCs/>
        </w:rPr>
      </w:pPr>
      <w:r w:rsidRPr="00C02634">
        <w:rPr>
          <w:b/>
          <w:bCs/>
        </w:rPr>
        <w:t>Supporting the broader education system to support the well-being and professionalism of our education workforce, including student teachers and teacher educators</w:t>
      </w:r>
    </w:p>
    <w:p w14:paraId="2465DE43" w14:textId="23ABD38F" w:rsidR="00995EED" w:rsidRDefault="00995EED" w:rsidP="007945DB">
      <w:r w:rsidRPr="00995EED">
        <w:t>•</w:t>
      </w:r>
      <w:r w:rsidRPr="00995EED">
        <w:tab/>
        <w:t>Teaching remains a ‘fair work’ profession and all qualifications to enter the teaching profession have parity of expectations, esteem, and employment outcomes.</w:t>
      </w:r>
    </w:p>
    <w:p w14:paraId="2408C3C3" w14:textId="77777777" w:rsidR="000D3A50" w:rsidRDefault="000D3A50" w:rsidP="000D3A50">
      <w:r>
        <w:t>•</w:t>
      </w:r>
      <w:r>
        <w:tab/>
        <w:t xml:space="preserve">Continuing to utilise a whole partnership approach to the mental health and wellbeing of student teachers and teacher educators, ensuring synergy between ITE Partnership approaches to those utilised by Partner schools. </w:t>
      </w:r>
    </w:p>
    <w:p w14:paraId="05A4768A" w14:textId="7F4AE135" w:rsidR="000D3A50" w:rsidRPr="00995EED" w:rsidRDefault="000D3A50" w:rsidP="000D3A50">
      <w:r>
        <w:t>•</w:t>
      </w:r>
      <w:r>
        <w:tab/>
        <w:t>Continuing to develop expertise, and research approaches, on how to best support the mental health and wellbeing of children and young people by teachers, schools, and the wider education community</w:t>
      </w:r>
    </w:p>
    <w:p w14:paraId="4182454B" w14:textId="288ACCA0" w:rsidR="00C02634" w:rsidRDefault="001D1708" w:rsidP="007945DB">
      <w:pPr>
        <w:rPr>
          <w:b/>
          <w:bCs/>
        </w:rPr>
      </w:pPr>
      <w:r w:rsidRPr="001D1708">
        <w:rPr>
          <w:b/>
          <w:bCs/>
        </w:rPr>
        <w:t>Recruitment into Initial Teacher Education and sustaining the ITE Sector</w:t>
      </w:r>
    </w:p>
    <w:p w14:paraId="37C5FF2A" w14:textId="43F17477" w:rsidR="00734D0D" w:rsidRDefault="00734D0D" w:rsidP="007945DB">
      <w:r w:rsidRPr="00734D0D">
        <w:rPr>
          <w:b/>
          <w:bCs/>
        </w:rPr>
        <w:t>•</w:t>
      </w:r>
      <w:r w:rsidRPr="00734D0D">
        <w:rPr>
          <w:b/>
          <w:bCs/>
        </w:rPr>
        <w:tab/>
      </w:r>
      <w:r w:rsidRPr="00734D0D">
        <w:t>ITE qualifications remain rigorously practical and intellectually challenging at the same time; all aspiring teachers are entitled to an ITE experience that prepares them to enter the teaching profession and continue their career long professional learning journey.</w:t>
      </w:r>
    </w:p>
    <w:p w14:paraId="181BA0E6" w14:textId="0116504E" w:rsidR="002E3046" w:rsidRDefault="002E3046" w:rsidP="007945DB">
      <w:r w:rsidRPr="002E3046">
        <w:lastRenderedPageBreak/>
        <w:t>•</w:t>
      </w:r>
      <w:r w:rsidRPr="002E3046">
        <w:tab/>
        <w:t xml:space="preserve"> Ensuring that aspiring teachers </w:t>
      </w:r>
      <w:proofErr w:type="gramStart"/>
      <w:r w:rsidRPr="002E3046">
        <w:t>are able to</w:t>
      </w:r>
      <w:proofErr w:type="gramEnd"/>
      <w:r w:rsidRPr="002E3046">
        <w:t xml:space="preserve"> support the four purposes of the curriculum.</w:t>
      </w:r>
    </w:p>
    <w:p w14:paraId="20023E27" w14:textId="77777777" w:rsidR="00A30C3C" w:rsidRDefault="00A30C3C" w:rsidP="00A30C3C">
      <w:r>
        <w:t>•</w:t>
      </w:r>
      <w:r>
        <w:tab/>
        <w:t>Universities collaborate with each other to address identified and emerging issues to ensure high quality provision</w:t>
      </w:r>
    </w:p>
    <w:p w14:paraId="7AB2D670" w14:textId="3E6E48B5" w:rsidR="00A30C3C" w:rsidRDefault="00A30C3C" w:rsidP="00A30C3C">
      <w:r>
        <w:t>•</w:t>
      </w:r>
      <w:r>
        <w:tab/>
        <w:t>EWC and Estyn continue to develop with stakeholders a robust accountability framework which minimises regulatory burdens and workload across ITE Partnerships, including schools, while maximising the prestige of engagement with ITE programmes</w:t>
      </w:r>
    </w:p>
    <w:p w14:paraId="4D023D84" w14:textId="77777777" w:rsidR="00823BEB" w:rsidRDefault="00823BEB" w:rsidP="00823BEB">
      <w:r>
        <w:t>•</w:t>
      </w:r>
      <w:r>
        <w:tab/>
        <w:t>Continue to develop expertise, and research approaches, on how to best develop the language acquisition of children and young people</w:t>
      </w:r>
    </w:p>
    <w:p w14:paraId="69FECB50" w14:textId="77777777" w:rsidR="00823BEB" w:rsidRDefault="00823BEB" w:rsidP="00823BEB">
      <w:r>
        <w:t>•</w:t>
      </w:r>
      <w:r>
        <w:tab/>
        <w:t>ITE programmes continue to ensure that all beginner teachers are given the skills, knowledge and dispositions to continue their Welsh language learning, progressing along the Welsh language competency framework over the course of their professional teaching career</w:t>
      </w:r>
    </w:p>
    <w:p w14:paraId="6ECABE83" w14:textId="77777777" w:rsidR="00823BEB" w:rsidRDefault="00823BEB" w:rsidP="00823BEB">
      <w:r>
        <w:t>•</w:t>
      </w:r>
      <w:r>
        <w:tab/>
        <w:t>ITE programmes continue to ensure Welsh medium beginner teachers have the skills, knowledge and dispositions to teach and learn through the medium of Welsh</w:t>
      </w:r>
    </w:p>
    <w:p w14:paraId="72FB8A7E" w14:textId="77777777" w:rsidR="00823BEB" w:rsidRDefault="00823BEB" w:rsidP="00823BEB">
      <w:r>
        <w:t>•</w:t>
      </w:r>
      <w:r>
        <w:tab/>
        <w:t xml:space="preserve">ITE programmes ensure all beginner teachers can support the Welsh language acquisition of </w:t>
      </w:r>
      <w:proofErr w:type="spellStart"/>
      <w:r>
        <w:t>Wales’</w:t>
      </w:r>
      <w:proofErr w:type="spellEnd"/>
      <w:r>
        <w:t xml:space="preserve"> children and young people across the language continuum</w:t>
      </w:r>
    </w:p>
    <w:p w14:paraId="46F28E55" w14:textId="36FCFAFC" w:rsidR="00823BEB" w:rsidRDefault="00823BEB" w:rsidP="00823BEB">
      <w:r>
        <w:t>•</w:t>
      </w:r>
      <w:r>
        <w:tab/>
        <w:t>ITE programmes ensure beginner teachers can design and develop a curriculum that engages children and young people in Welsh culture, heritage, and the Welsh language.</w:t>
      </w:r>
    </w:p>
    <w:p w14:paraId="0560FFAC" w14:textId="77777777" w:rsidR="009D7448" w:rsidRDefault="009D7448" w:rsidP="009D7448">
      <w:r>
        <w:t>•</w:t>
      </w:r>
      <w:r>
        <w:tab/>
        <w:t>Continuing work to develop and deliver anti-racist ITE programmes.</w:t>
      </w:r>
    </w:p>
    <w:p w14:paraId="42F21AB6" w14:textId="753D201B" w:rsidR="009D7448" w:rsidRDefault="009D7448" w:rsidP="009D7448">
      <w:r>
        <w:t>•</w:t>
      </w:r>
      <w:r>
        <w:tab/>
        <w:t>Continuing work against the actions of the Initial Teacher Education Black, Asian and Minority Ethnic recruitment plan and supporting the development and delivery of the next iteration of the plan.</w:t>
      </w:r>
    </w:p>
    <w:p w14:paraId="7354DDA7" w14:textId="7C548623" w:rsidR="00555109" w:rsidRDefault="00555109" w:rsidP="009D7448">
      <w:r w:rsidRPr="00555109">
        <w:t>•</w:t>
      </w:r>
      <w:r w:rsidRPr="00555109">
        <w:tab/>
        <w:t>Universities must ensure sufficient resources are available to develop and build the bilingual research and academic expertise within ITE departments to ensure high quality ITE programmes and provide their academic expertise and resources to find evidence-based solutions to the challenges faced within the wider education system</w:t>
      </w:r>
    </w:p>
    <w:p w14:paraId="7CF4BAB5" w14:textId="77777777" w:rsidR="00BB141B" w:rsidRDefault="00BB141B" w:rsidP="00BB141B">
      <w:r>
        <w:t>•</w:t>
      </w:r>
      <w:r>
        <w:tab/>
        <w:t>EWC as the accreditation body for ITE in Wales provides high-quality advice and support to ITE Partnerships exploring innovative programmes of ITE, or ongoing continual development and improvement, in addition to ensuring a robust accreditation process that the wider education sector can be confident in</w:t>
      </w:r>
    </w:p>
    <w:p w14:paraId="707A0F94" w14:textId="53ABB866" w:rsidR="00BB141B" w:rsidRDefault="00BB141B" w:rsidP="00BB141B">
      <w:r>
        <w:lastRenderedPageBreak/>
        <w:t>•</w:t>
      </w:r>
      <w:r>
        <w:tab/>
        <w:t>Estyn works with ITE Partnerships to improve quality in those areas where a need is identified.</w:t>
      </w:r>
    </w:p>
    <w:p w14:paraId="2377FBDC" w14:textId="7F1C6869" w:rsidR="00E64FD1" w:rsidRDefault="00FF10F9" w:rsidP="00BB141B">
      <w:r w:rsidRPr="00FF10F9">
        <w:t>•</w:t>
      </w:r>
      <w:r w:rsidRPr="00FF10F9">
        <w:tab/>
        <w:t>EWC and Estyn ensure continual development and improvement, and when making decisions on accountability arrangements assess the impact of those decisions on ITE Partnerships, ensuring that opportunities identified are maximised and negative impacts are robustly mitigated</w:t>
      </w:r>
    </w:p>
    <w:p w14:paraId="45C7CC21" w14:textId="77777777" w:rsidR="004E60AA" w:rsidRDefault="004E60AA" w:rsidP="004E60AA">
      <w:r>
        <w:t>•</w:t>
      </w:r>
      <w:r>
        <w:tab/>
        <w:t xml:space="preserve">Engage widely with education stakeholders and partners including ITE Partnerships to identify risks to ITE provision and future teaching workforce supply </w:t>
      </w:r>
    </w:p>
    <w:p w14:paraId="03FD2F31" w14:textId="1CEEE3C9" w:rsidR="004E60AA" w:rsidRPr="002E3046" w:rsidRDefault="004E60AA" w:rsidP="004E60AA">
      <w:r>
        <w:t>•</w:t>
      </w:r>
      <w:r>
        <w:tab/>
        <w:t>Consider, monitor and report on the evidence of effective allocation of resources in delivering ITE across schools and universities determining how best to resource the sector for the long-term benefit of Wales</w:t>
      </w:r>
    </w:p>
    <w:p w14:paraId="1E1A5E2A" w14:textId="3DFF437A" w:rsidR="00C02634" w:rsidRDefault="00B14FFA" w:rsidP="007945DB">
      <w:pPr>
        <w:rPr>
          <w:b/>
          <w:bCs/>
        </w:rPr>
      </w:pPr>
      <w:r w:rsidRPr="00B14FFA">
        <w:rPr>
          <w:b/>
          <w:bCs/>
        </w:rPr>
        <w:t>Improving mentoring for our student teachers</w:t>
      </w:r>
    </w:p>
    <w:p w14:paraId="104C6C80" w14:textId="60E99236" w:rsidR="007E31F3" w:rsidRDefault="007E31F3" w:rsidP="007945DB">
      <w:r w:rsidRPr="007E31F3">
        <w:t>•</w:t>
      </w:r>
      <w:r w:rsidRPr="007E31F3">
        <w:tab/>
        <w:t xml:space="preserve">Continue to develop beginner teachers that understand the educational barriers many children and young people face (including but not exclusive to racism, deprivation and additional learning needs) and the teaching and learning approaches that will tackle those barriers, enabling </w:t>
      </w:r>
      <w:proofErr w:type="spellStart"/>
      <w:r w:rsidRPr="007E31F3">
        <w:t>Wales’</w:t>
      </w:r>
      <w:proofErr w:type="spellEnd"/>
      <w:r w:rsidRPr="007E31F3">
        <w:t xml:space="preserve"> learners to reach their potential, with beginner teachers who are ambitious and capable of teaching across </w:t>
      </w:r>
      <w:proofErr w:type="spellStart"/>
      <w:r w:rsidRPr="007E31F3">
        <w:t>Wales’</w:t>
      </w:r>
      <w:proofErr w:type="spellEnd"/>
      <w:r w:rsidRPr="007E31F3">
        <w:t xml:space="preserve"> diverse communities.</w:t>
      </w:r>
    </w:p>
    <w:p w14:paraId="50B6441B" w14:textId="251D33F1" w:rsidR="00B90CF2" w:rsidRDefault="00B90CF2" w:rsidP="007945DB">
      <w:r w:rsidRPr="00B90CF2">
        <w:t>•</w:t>
      </w:r>
      <w:r w:rsidRPr="00B90CF2">
        <w:tab/>
        <w:t xml:space="preserve">Partners with responsibility for the professional development of the education workforce utilise the academic and research expertise within </w:t>
      </w:r>
      <w:proofErr w:type="spellStart"/>
      <w:r w:rsidRPr="00B90CF2">
        <w:t>Wales’</w:t>
      </w:r>
      <w:proofErr w:type="spellEnd"/>
      <w:r w:rsidRPr="00B90CF2">
        <w:t xml:space="preserve"> ITE Partnerships</w:t>
      </w:r>
    </w:p>
    <w:p w14:paraId="32571C4D" w14:textId="334208A6" w:rsidR="0073263F" w:rsidRPr="007E31F3" w:rsidRDefault="0073263F" w:rsidP="007945DB">
      <w:r w:rsidRPr="0073263F">
        <w:t>•</w:t>
      </w:r>
      <w:r w:rsidRPr="0073263F">
        <w:tab/>
        <w:t>Education partners responsible for the professional development of the education workforce, when making decisions on policy and the delivery of their objectives, assess the impact of those decisions on ITE Partnerships, ensuring that opportunities identified are maximised and negative impacts are robustly mitigated</w:t>
      </w:r>
    </w:p>
    <w:p w14:paraId="31B2FE31" w14:textId="64A3F768" w:rsidR="00B14FFA" w:rsidRDefault="006921FB" w:rsidP="007945DB">
      <w:pPr>
        <w:rPr>
          <w:b/>
          <w:bCs/>
        </w:rPr>
      </w:pPr>
      <w:r w:rsidRPr="006921FB">
        <w:rPr>
          <w:b/>
          <w:bCs/>
        </w:rPr>
        <w:t>Supporting the ITE Sector’s research capacity</w:t>
      </w:r>
    </w:p>
    <w:p w14:paraId="2F6F09B0" w14:textId="7151BACA" w:rsidR="001F4521" w:rsidRPr="00A57D92" w:rsidRDefault="001F4521" w:rsidP="001F4521">
      <w:pPr>
        <w:pStyle w:val="ListParagraph"/>
        <w:numPr>
          <w:ilvl w:val="0"/>
          <w:numId w:val="15"/>
        </w:numPr>
        <w:rPr>
          <w:b/>
          <w:bCs/>
        </w:rPr>
      </w:pPr>
      <w:r>
        <w:t>Supporting and utilising research driven innovations in developing the next generation of teachers.</w:t>
      </w:r>
    </w:p>
    <w:p w14:paraId="4D7B3BAC" w14:textId="77777777" w:rsidR="00A57D92" w:rsidRPr="001F4521" w:rsidRDefault="00A57D92" w:rsidP="00A57D92">
      <w:pPr>
        <w:pStyle w:val="ListParagraph"/>
        <w:rPr>
          <w:b/>
          <w:bCs/>
        </w:rPr>
      </w:pPr>
    </w:p>
    <w:p w14:paraId="6D8478E5" w14:textId="0CF98404" w:rsidR="000D3A50" w:rsidRDefault="000D3A50" w:rsidP="000D3A50">
      <w:pPr>
        <w:pStyle w:val="ListParagraph"/>
        <w:numPr>
          <w:ilvl w:val="0"/>
          <w:numId w:val="15"/>
        </w:numPr>
      </w:pPr>
      <w:r>
        <w:t>Continuing the research led development of new teachers to enter the teaching workforce and support children and young people’s physical and mental well-being.</w:t>
      </w:r>
    </w:p>
    <w:p w14:paraId="0AB84B4F" w14:textId="77777777" w:rsidR="00C21DFF" w:rsidRDefault="00C21DFF" w:rsidP="00C21DFF">
      <w:pPr>
        <w:pStyle w:val="ListParagraph"/>
      </w:pPr>
    </w:p>
    <w:p w14:paraId="14F15E38" w14:textId="47D63205" w:rsidR="00C21DFF" w:rsidRDefault="00C21DFF" w:rsidP="000D3A50">
      <w:pPr>
        <w:pStyle w:val="ListParagraph"/>
        <w:numPr>
          <w:ilvl w:val="0"/>
          <w:numId w:val="15"/>
        </w:numPr>
      </w:pPr>
      <w:r w:rsidRPr="00C21DFF">
        <w:t>Continue to develop expertise, and research approaches, on how best to embed community focused schools’ principles for maximum positive impact</w:t>
      </w:r>
    </w:p>
    <w:p w14:paraId="1DDB2133" w14:textId="77777777" w:rsidR="003D014A" w:rsidRDefault="003D014A" w:rsidP="003D014A">
      <w:pPr>
        <w:pStyle w:val="ListParagraph"/>
      </w:pPr>
    </w:p>
    <w:p w14:paraId="7B94FDD7" w14:textId="418DD52A" w:rsidR="003D014A" w:rsidRDefault="003D014A" w:rsidP="000D3A50">
      <w:pPr>
        <w:pStyle w:val="ListParagraph"/>
        <w:numPr>
          <w:ilvl w:val="0"/>
          <w:numId w:val="15"/>
        </w:numPr>
      </w:pPr>
      <w:r w:rsidRPr="003D014A">
        <w:t>Universities continue to support research, academic expertise and specialisms, engaging with their communities, their communities’ needs and the needs of their regional schools and local authorities.</w:t>
      </w:r>
    </w:p>
    <w:p w14:paraId="50367439" w14:textId="77777777" w:rsidR="00CC0E97" w:rsidRDefault="00CC0E97" w:rsidP="00CC0E97">
      <w:pPr>
        <w:pStyle w:val="ListParagraph"/>
      </w:pPr>
    </w:p>
    <w:p w14:paraId="31ACE0BD" w14:textId="3E2081A2" w:rsidR="00CC0E97" w:rsidRDefault="00CC0E97" w:rsidP="000D3A50">
      <w:pPr>
        <w:pStyle w:val="ListParagraph"/>
        <w:numPr>
          <w:ilvl w:val="0"/>
          <w:numId w:val="15"/>
        </w:numPr>
      </w:pPr>
      <w:r w:rsidRPr="00CC0E97">
        <w:t>Continue to develop expertise, and research approaches, into initial teacher education, and the education of children and young people that can be shared internationally for the benefit of student teachers and children and young people across education systems worldwide</w:t>
      </w:r>
    </w:p>
    <w:p w14:paraId="51406BFC" w14:textId="77777777" w:rsidR="00B92DAD" w:rsidRDefault="00B92DAD" w:rsidP="00B92DAD">
      <w:pPr>
        <w:pStyle w:val="ListParagraph"/>
      </w:pPr>
    </w:p>
    <w:p w14:paraId="167CEA97" w14:textId="3CBB5D80" w:rsidR="00B92DAD" w:rsidRDefault="00B92DAD" w:rsidP="000D3A50">
      <w:pPr>
        <w:pStyle w:val="ListParagraph"/>
        <w:numPr>
          <w:ilvl w:val="0"/>
          <w:numId w:val="15"/>
        </w:numPr>
      </w:pPr>
      <w:r w:rsidRPr="00B92DAD">
        <w:t>Utilise the ITE sectors expertise in teacher education, professional development and educating children and young people when developing education policies.</w:t>
      </w:r>
    </w:p>
    <w:p w14:paraId="36ED69E9" w14:textId="77777777" w:rsidR="001F4521" w:rsidRDefault="001F4521" w:rsidP="007945DB">
      <w:pPr>
        <w:rPr>
          <w:b/>
          <w:bCs/>
        </w:rPr>
      </w:pPr>
    </w:p>
    <w:p w14:paraId="4DBDCB67" w14:textId="77777777" w:rsidR="001F4521" w:rsidRPr="00001D57" w:rsidRDefault="001F4521" w:rsidP="007945DB">
      <w:pPr>
        <w:rPr>
          <w:b/>
          <w:bCs/>
        </w:rPr>
      </w:pPr>
    </w:p>
    <w:p w14:paraId="18CB7DD5" w14:textId="77777777" w:rsidR="00980366" w:rsidRDefault="00980366" w:rsidP="00394FC3"/>
    <w:p w14:paraId="2C588446" w14:textId="77777777" w:rsidR="0065568D" w:rsidRDefault="0065568D" w:rsidP="00910643"/>
    <w:sectPr w:rsidR="0065568D">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C088D" w14:textId="77777777" w:rsidR="00982AFA" w:rsidRDefault="00982AFA" w:rsidP="00F82A5E">
      <w:pPr>
        <w:spacing w:after="0" w:line="240" w:lineRule="auto"/>
      </w:pPr>
      <w:r>
        <w:separator/>
      </w:r>
    </w:p>
  </w:endnote>
  <w:endnote w:type="continuationSeparator" w:id="0">
    <w:p w14:paraId="1A875D81" w14:textId="77777777" w:rsidR="00982AFA" w:rsidRDefault="00982AFA" w:rsidP="00F82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4D93C" w14:textId="77777777" w:rsidR="00982AFA" w:rsidRDefault="00982AFA" w:rsidP="00F82A5E">
      <w:pPr>
        <w:spacing w:after="0" w:line="240" w:lineRule="auto"/>
      </w:pPr>
      <w:r>
        <w:separator/>
      </w:r>
    </w:p>
  </w:footnote>
  <w:footnote w:type="continuationSeparator" w:id="0">
    <w:p w14:paraId="21DAF62A" w14:textId="77777777" w:rsidR="00982AFA" w:rsidRDefault="00982AFA" w:rsidP="00F82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E127" w14:textId="463BAB43" w:rsidR="00946BD1" w:rsidRDefault="00946BD1">
    <w:pPr>
      <w:pStyle w:val="Header"/>
    </w:pPr>
    <w:r>
      <w:t xml:space="preserve">ITE Strategy Version </w:t>
    </w:r>
    <w:r w:rsidR="003F3C00">
      <w:t>4</w:t>
    </w:r>
    <w:r>
      <w:t xml:space="preserve">: </w:t>
    </w:r>
    <w:r w:rsidR="003F3C00">
      <w:t>May</w:t>
    </w:r>
    <w:r>
      <w:t xml:space="preserv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26A8"/>
    <w:multiLevelType w:val="hybridMultilevel"/>
    <w:tmpl w:val="766C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F5CCE"/>
    <w:multiLevelType w:val="hybridMultilevel"/>
    <w:tmpl w:val="148A5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12831"/>
    <w:multiLevelType w:val="hybridMultilevel"/>
    <w:tmpl w:val="580C2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0B11AC"/>
    <w:multiLevelType w:val="hybridMultilevel"/>
    <w:tmpl w:val="2AFED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B0359B"/>
    <w:multiLevelType w:val="hybridMultilevel"/>
    <w:tmpl w:val="73EC9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97CF4"/>
    <w:multiLevelType w:val="hybridMultilevel"/>
    <w:tmpl w:val="C19AD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385EAE"/>
    <w:multiLevelType w:val="hybridMultilevel"/>
    <w:tmpl w:val="FE5C9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22602F"/>
    <w:multiLevelType w:val="hybridMultilevel"/>
    <w:tmpl w:val="61F09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3D66DD"/>
    <w:multiLevelType w:val="hybridMultilevel"/>
    <w:tmpl w:val="06065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155083"/>
    <w:multiLevelType w:val="hybridMultilevel"/>
    <w:tmpl w:val="981C0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62335E"/>
    <w:multiLevelType w:val="hybridMultilevel"/>
    <w:tmpl w:val="C338E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AC7C2C"/>
    <w:multiLevelType w:val="hybridMultilevel"/>
    <w:tmpl w:val="EE7A3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4D4186"/>
    <w:multiLevelType w:val="hybridMultilevel"/>
    <w:tmpl w:val="7794D4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04244E"/>
    <w:multiLevelType w:val="hybridMultilevel"/>
    <w:tmpl w:val="01F8E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362347"/>
    <w:multiLevelType w:val="hybridMultilevel"/>
    <w:tmpl w:val="884C542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num w:numId="1" w16cid:durableId="1344744490">
    <w:abstractNumId w:val="2"/>
  </w:num>
  <w:num w:numId="2" w16cid:durableId="1375083130">
    <w:abstractNumId w:val="13"/>
  </w:num>
  <w:num w:numId="3" w16cid:durableId="1171068217">
    <w:abstractNumId w:val="9"/>
  </w:num>
  <w:num w:numId="4" w16cid:durableId="2070299399">
    <w:abstractNumId w:val="4"/>
  </w:num>
  <w:num w:numId="5" w16cid:durableId="40986110">
    <w:abstractNumId w:val="0"/>
  </w:num>
  <w:num w:numId="6" w16cid:durableId="929701699">
    <w:abstractNumId w:val="1"/>
  </w:num>
  <w:num w:numId="7" w16cid:durableId="1701934195">
    <w:abstractNumId w:val="5"/>
  </w:num>
  <w:num w:numId="8" w16cid:durableId="1438140517">
    <w:abstractNumId w:val="14"/>
  </w:num>
  <w:num w:numId="9" w16cid:durableId="93867226">
    <w:abstractNumId w:val="3"/>
  </w:num>
  <w:num w:numId="10" w16cid:durableId="1602835964">
    <w:abstractNumId w:val="12"/>
  </w:num>
  <w:num w:numId="11" w16cid:durableId="1365205359">
    <w:abstractNumId w:val="7"/>
  </w:num>
  <w:num w:numId="12" w16cid:durableId="792866914">
    <w:abstractNumId w:val="10"/>
  </w:num>
  <w:num w:numId="13" w16cid:durableId="558830732">
    <w:abstractNumId w:val="11"/>
  </w:num>
  <w:num w:numId="14" w16cid:durableId="586306160">
    <w:abstractNumId w:val="8"/>
  </w:num>
  <w:num w:numId="15" w16cid:durableId="5562097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5DB"/>
    <w:rsid w:val="000003A1"/>
    <w:rsid w:val="00001D57"/>
    <w:rsid w:val="00005B3F"/>
    <w:rsid w:val="0001453A"/>
    <w:rsid w:val="0001521A"/>
    <w:rsid w:val="00024A65"/>
    <w:rsid w:val="0002622D"/>
    <w:rsid w:val="0002653B"/>
    <w:rsid w:val="00026762"/>
    <w:rsid w:val="00032C35"/>
    <w:rsid w:val="000342EE"/>
    <w:rsid w:val="0003692B"/>
    <w:rsid w:val="00037255"/>
    <w:rsid w:val="000372C3"/>
    <w:rsid w:val="00042A2B"/>
    <w:rsid w:val="00044C3D"/>
    <w:rsid w:val="00044F6A"/>
    <w:rsid w:val="000459DB"/>
    <w:rsid w:val="00046B80"/>
    <w:rsid w:val="000475C0"/>
    <w:rsid w:val="0005298F"/>
    <w:rsid w:val="000547F8"/>
    <w:rsid w:val="00055770"/>
    <w:rsid w:val="000621C4"/>
    <w:rsid w:val="00062C63"/>
    <w:rsid w:val="0006362E"/>
    <w:rsid w:val="00072317"/>
    <w:rsid w:val="0008060C"/>
    <w:rsid w:val="0008175B"/>
    <w:rsid w:val="00081AC1"/>
    <w:rsid w:val="00086E28"/>
    <w:rsid w:val="00090BDC"/>
    <w:rsid w:val="00091382"/>
    <w:rsid w:val="00097285"/>
    <w:rsid w:val="000A1772"/>
    <w:rsid w:val="000A5E06"/>
    <w:rsid w:val="000B081F"/>
    <w:rsid w:val="000B3307"/>
    <w:rsid w:val="000B3564"/>
    <w:rsid w:val="000B5AED"/>
    <w:rsid w:val="000B6AC0"/>
    <w:rsid w:val="000B73E0"/>
    <w:rsid w:val="000C35F1"/>
    <w:rsid w:val="000D0D5E"/>
    <w:rsid w:val="000D1822"/>
    <w:rsid w:val="000D35B9"/>
    <w:rsid w:val="000D3A50"/>
    <w:rsid w:val="000D48B8"/>
    <w:rsid w:val="000D4D6F"/>
    <w:rsid w:val="000D638D"/>
    <w:rsid w:val="000E5F0F"/>
    <w:rsid w:val="000E621F"/>
    <w:rsid w:val="000F6293"/>
    <w:rsid w:val="00105EE4"/>
    <w:rsid w:val="00114E4D"/>
    <w:rsid w:val="00117DA3"/>
    <w:rsid w:val="00121F9A"/>
    <w:rsid w:val="001221D3"/>
    <w:rsid w:val="001302C9"/>
    <w:rsid w:val="001325A1"/>
    <w:rsid w:val="001356E0"/>
    <w:rsid w:val="00136627"/>
    <w:rsid w:val="001400DB"/>
    <w:rsid w:val="001408D0"/>
    <w:rsid w:val="00147349"/>
    <w:rsid w:val="001477C1"/>
    <w:rsid w:val="00151A31"/>
    <w:rsid w:val="0015282E"/>
    <w:rsid w:val="001562C3"/>
    <w:rsid w:val="0015692D"/>
    <w:rsid w:val="00162C88"/>
    <w:rsid w:val="00167348"/>
    <w:rsid w:val="0017093B"/>
    <w:rsid w:val="00171EB7"/>
    <w:rsid w:val="001746A2"/>
    <w:rsid w:val="00174F31"/>
    <w:rsid w:val="00184667"/>
    <w:rsid w:val="00190071"/>
    <w:rsid w:val="00191397"/>
    <w:rsid w:val="001915D2"/>
    <w:rsid w:val="00192CF9"/>
    <w:rsid w:val="00197E97"/>
    <w:rsid w:val="001A0CC7"/>
    <w:rsid w:val="001A3B29"/>
    <w:rsid w:val="001B0061"/>
    <w:rsid w:val="001B109A"/>
    <w:rsid w:val="001B7F2E"/>
    <w:rsid w:val="001C08B9"/>
    <w:rsid w:val="001D1708"/>
    <w:rsid w:val="001D281F"/>
    <w:rsid w:val="001D2B0E"/>
    <w:rsid w:val="001D5575"/>
    <w:rsid w:val="001D6272"/>
    <w:rsid w:val="001E0C43"/>
    <w:rsid w:val="001E1DE1"/>
    <w:rsid w:val="001E5656"/>
    <w:rsid w:val="001E79DB"/>
    <w:rsid w:val="001F1BCB"/>
    <w:rsid w:val="001F4521"/>
    <w:rsid w:val="002043A6"/>
    <w:rsid w:val="00212F28"/>
    <w:rsid w:val="002160BD"/>
    <w:rsid w:val="00223482"/>
    <w:rsid w:val="002248D0"/>
    <w:rsid w:val="002276C4"/>
    <w:rsid w:val="002320F1"/>
    <w:rsid w:val="00233FE3"/>
    <w:rsid w:val="00244FAD"/>
    <w:rsid w:val="0025037B"/>
    <w:rsid w:val="00250E13"/>
    <w:rsid w:val="00251C79"/>
    <w:rsid w:val="00251D8B"/>
    <w:rsid w:val="00255D90"/>
    <w:rsid w:val="0026041A"/>
    <w:rsid w:val="00261643"/>
    <w:rsid w:val="002622C7"/>
    <w:rsid w:val="00262368"/>
    <w:rsid w:val="00266044"/>
    <w:rsid w:val="00267B84"/>
    <w:rsid w:val="0027220E"/>
    <w:rsid w:val="00275DD1"/>
    <w:rsid w:val="00286082"/>
    <w:rsid w:val="002944AE"/>
    <w:rsid w:val="0029577C"/>
    <w:rsid w:val="002973B2"/>
    <w:rsid w:val="002A5199"/>
    <w:rsid w:val="002A5D31"/>
    <w:rsid w:val="002A65DC"/>
    <w:rsid w:val="002B07C4"/>
    <w:rsid w:val="002B15D0"/>
    <w:rsid w:val="002C3B12"/>
    <w:rsid w:val="002C506B"/>
    <w:rsid w:val="002C562A"/>
    <w:rsid w:val="002D0B80"/>
    <w:rsid w:val="002D1A2D"/>
    <w:rsid w:val="002D442E"/>
    <w:rsid w:val="002D46CD"/>
    <w:rsid w:val="002D7A13"/>
    <w:rsid w:val="002E132B"/>
    <w:rsid w:val="002E3046"/>
    <w:rsid w:val="002E5C3B"/>
    <w:rsid w:val="002E69A4"/>
    <w:rsid w:val="002E7021"/>
    <w:rsid w:val="002F00D8"/>
    <w:rsid w:val="002F6B36"/>
    <w:rsid w:val="00300ADB"/>
    <w:rsid w:val="00302E95"/>
    <w:rsid w:val="00304C6E"/>
    <w:rsid w:val="00310C5A"/>
    <w:rsid w:val="0031239F"/>
    <w:rsid w:val="00320B61"/>
    <w:rsid w:val="003250B2"/>
    <w:rsid w:val="0032665D"/>
    <w:rsid w:val="00327169"/>
    <w:rsid w:val="003346B9"/>
    <w:rsid w:val="003348B9"/>
    <w:rsid w:val="00337056"/>
    <w:rsid w:val="00341638"/>
    <w:rsid w:val="00342EF3"/>
    <w:rsid w:val="00344F78"/>
    <w:rsid w:val="0035444B"/>
    <w:rsid w:val="00355A0B"/>
    <w:rsid w:val="003626E3"/>
    <w:rsid w:val="00363830"/>
    <w:rsid w:val="00367018"/>
    <w:rsid w:val="00373810"/>
    <w:rsid w:val="003749B2"/>
    <w:rsid w:val="00376B51"/>
    <w:rsid w:val="00387154"/>
    <w:rsid w:val="00394FC3"/>
    <w:rsid w:val="00397E39"/>
    <w:rsid w:val="003B0489"/>
    <w:rsid w:val="003B1990"/>
    <w:rsid w:val="003B1B29"/>
    <w:rsid w:val="003C4999"/>
    <w:rsid w:val="003C58F2"/>
    <w:rsid w:val="003D014A"/>
    <w:rsid w:val="003D2282"/>
    <w:rsid w:val="003D274E"/>
    <w:rsid w:val="003D68F4"/>
    <w:rsid w:val="003E00E2"/>
    <w:rsid w:val="003E31C4"/>
    <w:rsid w:val="003F2DB3"/>
    <w:rsid w:val="003F3C00"/>
    <w:rsid w:val="00400EAB"/>
    <w:rsid w:val="004049E6"/>
    <w:rsid w:val="00404E6D"/>
    <w:rsid w:val="00420932"/>
    <w:rsid w:val="00422FAB"/>
    <w:rsid w:val="00437DD4"/>
    <w:rsid w:val="00441796"/>
    <w:rsid w:val="0044491C"/>
    <w:rsid w:val="0045362B"/>
    <w:rsid w:val="00453E79"/>
    <w:rsid w:val="00455680"/>
    <w:rsid w:val="00460379"/>
    <w:rsid w:val="004712B6"/>
    <w:rsid w:val="00472A26"/>
    <w:rsid w:val="004832BB"/>
    <w:rsid w:val="004840EE"/>
    <w:rsid w:val="004856E3"/>
    <w:rsid w:val="0049298D"/>
    <w:rsid w:val="00495D44"/>
    <w:rsid w:val="004A0088"/>
    <w:rsid w:val="004A33B2"/>
    <w:rsid w:val="004A679F"/>
    <w:rsid w:val="004A6DEE"/>
    <w:rsid w:val="004A7468"/>
    <w:rsid w:val="004A79F2"/>
    <w:rsid w:val="004B345A"/>
    <w:rsid w:val="004B669B"/>
    <w:rsid w:val="004C1969"/>
    <w:rsid w:val="004C72DD"/>
    <w:rsid w:val="004D426E"/>
    <w:rsid w:val="004E51EB"/>
    <w:rsid w:val="004E60AA"/>
    <w:rsid w:val="004F2BDC"/>
    <w:rsid w:val="004F643D"/>
    <w:rsid w:val="004F6446"/>
    <w:rsid w:val="005054C2"/>
    <w:rsid w:val="00506816"/>
    <w:rsid w:val="0050748B"/>
    <w:rsid w:val="00510298"/>
    <w:rsid w:val="005163F6"/>
    <w:rsid w:val="00522B29"/>
    <w:rsid w:val="00523F51"/>
    <w:rsid w:val="0052613D"/>
    <w:rsid w:val="005303C1"/>
    <w:rsid w:val="0053223F"/>
    <w:rsid w:val="0053255D"/>
    <w:rsid w:val="0053370C"/>
    <w:rsid w:val="0053507C"/>
    <w:rsid w:val="00541AFA"/>
    <w:rsid w:val="00543401"/>
    <w:rsid w:val="0054560F"/>
    <w:rsid w:val="005541F6"/>
    <w:rsid w:val="00555109"/>
    <w:rsid w:val="0055615B"/>
    <w:rsid w:val="005570EB"/>
    <w:rsid w:val="0056049C"/>
    <w:rsid w:val="00560932"/>
    <w:rsid w:val="005633C6"/>
    <w:rsid w:val="00563BA9"/>
    <w:rsid w:val="00563D09"/>
    <w:rsid w:val="00563F3A"/>
    <w:rsid w:val="00566D99"/>
    <w:rsid w:val="00567820"/>
    <w:rsid w:val="00567F1F"/>
    <w:rsid w:val="00576A2B"/>
    <w:rsid w:val="00581747"/>
    <w:rsid w:val="005828FD"/>
    <w:rsid w:val="0059263C"/>
    <w:rsid w:val="005945E2"/>
    <w:rsid w:val="005A5F19"/>
    <w:rsid w:val="005A7762"/>
    <w:rsid w:val="005B5EBE"/>
    <w:rsid w:val="005B7FC3"/>
    <w:rsid w:val="005C175C"/>
    <w:rsid w:val="005C244D"/>
    <w:rsid w:val="005C337B"/>
    <w:rsid w:val="005D0554"/>
    <w:rsid w:val="005D2453"/>
    <w:rsid w:val="005D293B"/>
    <w:rsid w:val="005D3602"/>
    <w:rsid w:val="005D459B"/>
    <w:rsid w:val="005D4FCB"/>
    <w:rsid w:val="005D71CA"/>
    <w:rsid w:val="005E1CAE"/>
    <w:rsid w:val="005E2889"/>
    <w:rsid w:val="005F076D"/>
    <w:rsid w:val="005F44F0"/>
    <w:rsid w:val="005F543C"/>
    <w:rsid w:val="005F64ED"/>
    <w:rsid w:val="00602DBC"/>
    <w:rsid w:val="00605789"/>
    <w:rsid w:val="00614F0D"/>
    <w:rsid w:val="00615E9F"/>
    <w:rsid w:val="0061680D"/>
    <w:rsid w:val="00617C22"/>
    <w:rsid w:val="00620620"/>
    <w:rsid w:val="006226D8"/>
    <w:rsid w:val="00630E4B"/>
    <w:rsid w:val="006324BE"/>
    <w:rsid w:val="006347B4"/>
    <w:rsid w:val="00642CD9"/>
    <w:rsid w:val="00643C57"/>
    <w:rsid w:val="00643DBF"/>
    <w:rsid w:val="00644020"/>
    <w:rsid w:val="006447E9"/>
    <w:rsid w:val="0064722F"/>
    <w:rsid w:val="00650154"/>
    <w:rsid w:val="00652F87"/>
    <w:rsid w:val="0065568D"/>
    <w:rsid w:val="00660C2C"/>
    <w:rsid w:val="00677434"/>
    <w:rsid w:val="00682701"/>
    <w:rsid w:val="0068271E"/>
    <w:rsid w:val="00684F2C"/>
    <w:rsid w:val="00685B31"/>
    <w:rsid w:val="0069090C"/>
    <w:rsid w:val="006921FB"/>
    <w:rsid w:val="00692F0A"/>
    <w:rsid w:val="006A5BBE"/>
    <w:rsid w:val="006B35B2"/>
    <w:rsid w:val="006B7BB2"/>
    <w:rsid w:val="006C42D3"/>
    <w:rsid w:val="006D461B"/>
    <w:rsid w:val="006D52D9"/>
    <w:rsid w:val="006F0086"/>
    <w:rsid w:val="006F270A"/>
    <w:rsid w:val="006F3FEF"/>
    <w:rsid w:val="006F7469"/>
    <w:rsid w:val="006F7CA9"/>
    <w:rsid w:val="00700F95"/>
    <w:rsid w:val="0070678E"/>
    <w:rsid w:val="007231B5"/>
    <w:rsid w:val="00723555"/>
    <w:rsid w:val="0072651B"/>
    <w:rsid w:val="0073084E"/>
    <w:rsid w:val="00731307"/>
    <w:rsid w:val="00732466"/>
    <w:rsid w:val="0073263F"/>
    <w:rsid w:val="00732EC7"/>
    <w:rsid w:val="0073493C"/>
    <w:rsid w:val="00734D0D"/>
    <w:rsid w:val="00735582"/>
    <w:rsid w:val="00737526"/>
    <w:rsid w:val="00745FC5"/>
    <w:rsid w:val="0075386B"/>
    <w:rsid w:val="00756603"/>
    <w:rsid w:val="0076097C"/>
    <w:rsid w:val="007670D3"/>
    <w:rsid w:val="0076777F"/>
    <w:rsid w:val="0077049A"/>
    <w:rsid w:val="00770D5B"/>
    <w:rsid w:val="007716C7"/>
    <w:rsid w:val="0077385A"/>
    <w:rsid w:val="00774F3B"/>
    <w:rsid w:val="007766EF"/>
    <w:rsid w:val="00776A78"/>
    <w:rsid w:val="0078193B"/>
    <w:rsid w:val="00783AF1"/>
    <w:rsid w:val="00783E69"/>
    <w:rsid w:val="00784E62"/>
    <w:rsid w:val="0078590A"/>
    <w:rsid w:val="00790CFD"/>
    <w:rsid w:val="007945DB"/>
    <w:rsid w:val="007A0B00"/>
    <w:rsid w:val="007A29A3"/>
    <w:rsid w:val="007A410C"/>
    <w:rsid w:val="007B07CF"/>
    <w:rsid w:val="007B7495"/>
    <w:rsid w:val="007C6FF0"/>
    <w:rsid w:val="007D3AF1"/>
    <w:rsid w:val="007E0CB1"/>
    <w:rsid w:val="007E1B2E"/>
    <w:rsid w:val="007E31F3"/>
    <w:rsid w:val="007E4059"/>
    <w:rsid w:val="007E4E2A"/>
    <w:rsid w:val="007F1570"/>
    <w:rsid w:val="007F243E"/>
    <w:rsid w:val="007F7CFB"/>
    <w:rsid w:val="00801703"/>
    <w:rsid w:val="00803A2E"/>
    <w:rsid w:val="008113DC"/>
    <w:rsid w:val="00815C6F"/>
    <w:rsid w:val="00817189"/>
    <w:rsid w:val="00820417"/>
    <w:rsid w:val="00823BEB"/>
    <w:rsid w:val="00824EC4"/>
    <w:rsid w:val="00830C1A"/>
    <w:rsid w:val="008347CC"/>
    <w:rsid w:val="008371AB"/>
    <w:rsid w:val="0084084A"/>
    <w:rsid w:val="0084250E"/>
    <w:rsid w:val="008458CF"/>
    <w:rsid w:val="00845EBB"/>
    <w:rsid w:val="008477A4"/>
    <w:rsid w:val="008547D0"/>
    <w:rsid w:val="0085496C"/>
    <w:rsid w:val="00856057"/>
    <w:rsid w:val="00857FDF"/>
    <w:rsid w:val="0086098A"/>
    <w:rsid w:val="00864B6A"/>
    <w:rsid w:val="008674A6"/>
    <w:rsid w:val="00874D07"/>
    <w:rsid w:val="008802A2"/>
    <w:rsid w:val="008811AA"/>
    <w:rsid w:val="008828DC"/>
    <w:rsid w:val="00882A53"/>
    <w:rsid w:val="0088677B"/>
    <w:rsid w:val="008900A5"/>
    <w:rsid w:val="008970C5"/>
    <w:rsid w:val="008A773F"/>
    <w:rsid w:val="008B4BAA"/>
    <w:rsid w:val="008B6968"/>
    <w:rsid w:val="008C349B"/>
    <w:rsid w:val="008C6E5B"/>
    <w:rsid w:val="008D162F"/>
    <w:rsid w:val="008D6AFA"/>
    <w:rsid w:val="008E03AC"/>
    <w:rsid w:val="008E06D2"/>
    <w:rsid w:val="008E4611"/>
    <w:rsid w:val="008E471F"/>
    <w:rsid w:val="008F4EF1"/>
    <w:rsid w:val="00904BBB"/>
    <w:rsid w:val="00910643"/>
    <w:rsid w:val="00911C8A"/>
    <w:rsid w:val="009149A0"/>
    <w:rsid w:val="00925859"/>
    <w:rsid w:val="00931C8A"/>
    <w:rsid w:val="00932D50"/>
    <w:rsid w:val="00944607"/>
    <w:rsid w:val="009466AA"/>
    <w:rsid w:val="00946BD1"/>
    <w:rsid w:val="009475A4"/>
    <w:rsid w:val="00951051"/>
    <w:rsid w:val="00952CD7"/>
    <w:rsid w:val="0096021D"/>
    <w:rsid w:val="0096291F"/>
    <w:rsid w:val="00967FA3"/>
    <w:rsid w:val="00980366"/>
    <w:rsid w:val="00982AFA"/>
    <w:rsid w:val="009838FC"/>
    <w:rsid w:val="00994281"/>
    <w:rsid w:val="00995EED"/>
    <w:rsid w:val="009A7D0F"/>
    <w:rsid w:val="009B14BF"/>
    <w:rsid w:val="009B32FF"/>
    <w:rsid w:val="009B50CD"/>
    <w:rsid w:val="009B68D7"/>
    <w:rsid w:val="009C4399"/>
    <w:rsid w:val="009D7448"/>
    <w:rsid w:val="009E06BF"/>
    <w:rsid w:val="009E7CE4"/>
    <w:rsid w:val="009F00BE"/>
    <w:rsid w:val="009F1DE5"/>
    <w:rsid w:val="009F2F81"/>
    <w:rsid w:val="009F484A"/>
    <w:rsid w:val="009F51AC"/>
    <w:rsid w:val="009F5DFD"/>
    <w:rsid w:val="00A06845"/>
    <w:rsid w:val="00A06AC0"/>
    <w:rsid w:val="00A14B41"/>
    <w:rsid w:val="00A24750"/>
    <w:rsid w:val="00A256A6"/>
    <w:rsid w:val="00A30C3C"/>
    <w:rsid w:val="00A346FA"/>
    <w:rsid w:val="00A415BE"/>
    <w:rsid w:val="00A464AF"/>
    <w:rsid w:val="00A465CA"/>
    <w:rsid w:val="00A468D4"/>
    <w:rsid w:val="00A509FD"/>
    <w:rsid w:val="00A52410"/>
    <w:rsid w:val="00A52EBE"/>
    <w:rsid w:val="00A542B6"/>
    <w:rsid w:val="00A54DAF"/>
    <w:rsid w:val="00A570B3"/>
    <w:rsid w:val="00A57494"/>
    <w:rsid w:val="00A57D92"/>
    <w:rsid w:val="00A60413"/>
    <w:rsid w:val="00A636C3"/>
    <w:rsid w:val="00A66F5B"/>
    <w:rsid w:val="00A66F66"/>
    <w:rsid w:val="00A8360F"/>
    <w:rsid w:val="00A83743"/>
    <w:rsid w:val="00A84F03"/>
    <w:rsid w:val="00A8627B"/>
    <w:rsid w:val="00A87FEF"/>
    <w:rsid w:val="00A902BC"/>
    <w:rsid w:val="00A94704"/>
    <w:rsid w:val="00AA3B21"/>
    <w:rsid w:val="00AA3DB5"/>
    <w:rsid w:val="00AB3E08"/>
    <w:rsid w:val="00AC3D2F"/>
    <w:rsid w:val="00AC4B89"/>
    <w:rsid w:val="00AC5483"/>
    <w:rsid w:val="00AD0A59"/>
    <w:rsid w:val="00AD61A0"/>
    <w:rsid w:val="00AD6869"/>
    <w:rsid w:val="00AE2067"/>
    <w:rsid w:val="00AF35D1"/>
    <w:rsid w:val="00B02C26"/>
    <w:rsid w:val="00B049D7"/>
    <w:rsid w:val="00B062CC"/>
    <w:rsid w:val="00B10DAE"/>
    <w:rsid w:val="00B12DB2"/>
    <w:rsid w:val="00B14FFA"/>
    <w:rsid w:val="00B14FFC"/>
    <w:rsid w:val="00B17648"/>
    <w:rsid w:val="00B1777C"/>
    <w:rsid w:val="00B25972"/>
    <w:rsid w:val="00B315BC"/>
    <w:rsid w:val="00B34AAD"/>
    <w:rsid w:val="00B36914"/>
    <w:rsid w:val="00B40C74"/>
    <w:rsid w:val="00B41021"/>
    <w:rsid w:val="00B43F37"/>
    <w:rsid w:val="00B526B7"/>
    <w:rsid w:val="00B55AE5"/>
    <w:rsid w:val="00B55B70"/>
    <w:rsid w:val="00B56173"/>
    <w:rsid w:val="00B60C30"/>
    <w:rsid w:val="00B676F7"/>
    <w:rsid w:val="00B7415B"/>
    <w:rsid w:val="00B82F91"/>
    <w:rsid w:val="00B84517"/>
    <w:rsid w:val="00B878D4"/>
    <w:rsid w:val="00B9085D"/>
    <w:rsid w:val="00B90CF2"/>
    <w:rsid w:val="00B92DAD"/>
    <w:rsid w:val="00B95422"/>
    <w:rsid w:val="00B95438"/>
    <w:rsid w:val="00BA0326"/>
    <w:rsid w:val="00BA034A"/>
    <w:rsid w:val="00BA04A7"/>
    <w:rsid w:val="00BA0897"/>
    <w:rsid w:val="00BA187E"/>
    <w:rsid w:val="00BA20A0"/>
    <w:rsid w:val="00BA35BF"/>
    <w:rsid w:val="00BA3DCD"/>
    <w:rsid w:val="00BA54DF"/>
    <w:rsid w:val="00BB141B"/>
    <w:rsid w:val="00BB25CB"/>
    <w:rsid w:val="00BB2C7A"/>
    <w:rsid w:val="00BB713C"/>
    <w:rsid w:val="00BC618D"/>
    <w:rsid w:val="00BC6632"/>
    <w:rsid w:val="00BD3D59"/>
    <w:rsid w:val="00BD748C"/>
    <w:rsid w:val="00BE1553"/>
    <w:rsid w:val="00BE2770"/>
    <w:rsid w:val="00BE45CF"/>
    <w:rsid w:val="00BE47B8"/>
    <w:rsid w:val="00BE5EA5"/>
    <w:rsid w:val="00BE62CE"/>
    <w:rsid w:val="00BF0F07"/>
    <w:rsid w:val="00BF17D5"/>
    <w:rsid w:val="00C000DC"/>
    <w:rsid w:val="00C00C99"/>
    <w:rsid w:val="00C013C5"/>
    <w:rsid w:val="00C02634"/>
    <w:rsid w:val="00C06832"/>
    <w:rsid w:val="00C07E70"/>
    <w:rsid w:val="00C11F8D"/>
    <w:rsid w:val="00C16160"/>
    <w:rsid w:val="00C204F1"/>
    <w:rsid w:val="00C21DFF"/>
    <w:rsid w:val="00C23203"/>
    <w:rsid w:val="00C24344"/>
    <w:rsid w:val="00C246D3"/>
    <w:rsid w:val="00C24AE5"/>
    <w:rsid w:val="00C3070C"/>
    <w:rsid w:val="00C31629"/>
    <w:rsid w:val="00C3263A"/>
    <w:rsid w:val="00C4262D"/>
    <w:rsid w:val="00C44CC8"/>
    <w:rsid w:val="00C47D91"/>
    <w:rsid w:val="00C51B30"/>
    <w:rsid w:val="00C544DA"/>
    <w:rsid w:val="00C643CA"/>
    <w:rsid w:val="00C67549"/>
    <w:rsid w:val="00C718AA"/>
    <w:rsid w:val="00C77605"/>
    <w:rsid w:val="00C849E0"/>
    <w:rsid w:val="00C90EE3"/>
    <w:rsid w:val="00C94FC8"/>
    <w:rsid w:val="00C954F5"/>
    <w:rsid w:val="00C9599E"/>
    <w:rsid w:val="00C95CCA"/>
    <w:rsid w:val="00C95D19"/>
    <w:rsid w:val="00C9629A"/>
    <w:rsid w:val="00C964A7"/>
    <w:rsid w:val="00CA0040"/>
    <w:rsid w:val="00CA4497"/>
    <w:rsid w:val="00CA449D"/>
    <w:rsid w:val="00CA44B8"/>
    <w:rsid w:val="00CB1008"/>
    <w:rsid w:val="00CB2A5C"/>
    <w:rsid w:val="00CB6180"/>
    <w:rsid w:val="00CB6227"/>
    <w:rsid w:val="00CC0E97"/>
    <w:rsid w:val="00CC181D"/>
    <w:rsid w:val="00CC3A7A"/>
    <w:rsid w:val="00CC607D"/>
    <w:rsid w:val="00CD4001"/>
    <w:rsid w:val="00CD42D6"/>
    <w:rsid w:val="00CD5187"/>
    <w:rsid w:val="00CE01F0"/>
    <w:rsid w:val="00CE2F0E"/>
    <w:rsid w:val="00CE4334"/>
    <w:rsid w:val="00CE463C"/>
    <w:rsid w:val="00CE5D2F"/>
    <w:rsid w:val="00CE6F4B"/>
    <w:rsid w:val="00CE7246"/>
    <w:rsid w:val="00CF0B7F"/>
    <w:rsid w:val="00CF6DB0"/>
    <w:rsid w:val="00CF7502"/>
    <w:rsid w:val="00D02332"/>
    <w:rsid w:val="00D030A2"/>
    <w:rsid w:val="00D03FCA"/>
    <w:rsid w:val="00D10228"/>
    <w:rsid w:val="00D10C96"/>
    <w:rsid w:val="00D13650"/>
    <w:rsid w:val="00D1428F"/>
    <w:rsid w:val="00D17B56"/>
    <w:rsid w:val="00D20044"/>
    <w:rsid w:val="00D20784"/>
    <w:rsid w:val="00D237FB"/>
    <w:rsid w:val="00D260C2"/>
    <w:rsid w:val="00D27E64"/>
    <w:rsid w:val="00D31330"/>
    <w:rsid w:val="00D32A37"/>
    <w:rsid w:val="00D41B22"/>
    <w:rsid w:val="00D470F1"/>
    <w:rsid w:val="00D5439B"/>
    <w:rsid w:val="00D615ED"/>
    <w:rsid w:val="00D616D6"/>
    <w:rsid w:val="00D61BF9"/>
    <w:rsid w:val="00D65D92"/>
    <w:rsid w:val="00D71010"/>
    <w:rsid w:val="00D730FB"/>
    <w:rsid w:val="00D75AA8"/>
    <w:rsid w:val="00D760EC"/>
    <w:rsid w:val="00D81F5E"/>
    <w:rsid w:val="00D833AB"/>
    <w:rsid w:val="00D87C50"/>
    <w:rsid w:val="00DA35EB"/>
    <w:rsid w:val="00DC0355"/>
    <w:rsid w:val="00DD2DE1"/>
    <w:rsid w:val="00DD4DF7"/>
    <w:rsid w:val="00DE0B70"/>
    <w:rsid w:val="00DE3C96"/>
    <w:rsid w:val="00DE4BF5"/>
    <w:rsid w:val="00E03413"/>
    <w:rsid w:val="00E05E5B"/>
    <w:rsid w:val="00E05E60"/>
    <w:rsid w:val="00E121F8"/>
    <w:rsid w:val="00E13F3A"/>
    <w:rsid w:val="00E171E0"/>
    <w:rsid w:val="00E21AEC"/>
    <w:rsid w:val="00E241AF"/>
    <w:rsid w:val="00E27239"/>
    <w:rsid w:val="00E33F88"/>
    <w:rsid w:val="00E3533F"/>
    <w:rsid w:val="00E40820"/>
    <w:rsid w:val="00E416FC"/>
    <w:rsid w:val="00E41CC8"/>
    <w:rsid w:val="00E437F1"/>
    <w:rsid w:val="00E47A52"/>
    <w:rsid w:val="00E502B9"/>
    <w:rsid w:val="00E528A2"/>
    <w:rsid w:val="00E55420"/>
    <w:rsid w:val="00E62CC1"/>
    <w:rsid w:val="00E62EB8"/>
    <w:rsid w:val="00E6314A"/>
    <w:rsid w:val="00E64FD1"/>
    <w:rsid w:val="00E6629C"/>
    <w:rsid w:val="00E71F0A"/>
    <w:rsid w:val="00E72C15"/>
    <w:rsid w:val="00E73B62"/>
    <w:rsid w:val="00E82D14"/>
    <w:rsid w:val="00E84A62"/>
    <w:rsid w:val="00E908D7"/>
    <w:rsid w:val="00E91057"/>
    <w:rsid w:val="00E9256C"/>
    <w:rsid w:val="00EA11AD"/>
    <w:rsid w:val="00EA4C38"/>
    <w:rsid w:val="00EA5991"/>
    <w:rsid w:val="00EA6A6A"/>
    <w:rsid w:val="00EB00D2"/>
    <w:rsid w:val="00EB5337"/>
    <w:rsid w:val="00EB6DC4"/>
    <w:rsid w:val="00EC1465"/>
    <w:rsid w:val="00EC43E2"/>
    <w:rsid w:val="00EC5F38"/>
    <w:rsid w:val="00ED3E80"/>
    <w:rsid w:val="00ED75E7"/>
    <w:rsid w:val="00EE020F"/>
    <w:rsid w:val="00EE2A7D"/>
    <w:rsid w:val="00EE3BC4"/>
    <w:rsid w:val="00EE7414"/>
    <w:rsid w:val="00EF1385"/>
    <w:rsid w:val="00EF24CA"/>
    <w:rsid w:val="00EF465A"/>
    <w:rsid w:val="00EF5D43"/>
    <w:rsid w:val="00EF67E1"/>
    <w:rsid w:val="00F04EB6"/>
    <w:rsid w:val="00F15ACA"/>
    <w:rsid w:val="00F17AC0"/>
    <w:rsid w:val="00F20448"/>
    <w:rsid w:val="00F215EB"/>
    <w:rsid w:val="00F2275B"/>
    <w:rsid w:val="00F245C6"/>
    <w:rsid w:val="00F36DF3"/>
    <w:rsid w:val="00F4316A"/>
    <w:rsid w:val="00F43BB0"/>
    <w:rsid w:val="00F50B20"/>
    <w:rsid w:val="00F50EC6"/>
    <w:rsid w:val="00F52BD5"/>
    <w:rsid w:val="00F54D5A"/>
    <w:rsid w:val="00F55991"/>
    <w:rsid w:val="00F60BEA"/>
    <w:rsid w:val="00F638C8"/>
    <w:rsid w:val="00F673F9"/>
    <w:rsid w:val="00F75844"/>
    <w:rsid w:val="00F75DCA"/>
    <w:rsid w:val="00F772D8"/>
    <w:rsid w:val="00F815E0"/>
    <w:rsid w:val="00F82A5E"/>
    <w:rsid w:val="00F847C1"/>
    <w:rsid w:val="00F901B2"/>
    <w:rsid w:val="00F92439"/>
    <w:rsid w:val="00F97B8A"/>
    <w:rsid w:val="00FA56BF"/>
    <w:rsid w:val="00FA65B4"/>
    <w:rsid w:val="00FB2E26"/>
    <w:rsid w:val="00FB31EC"/>
    <w:rsid w:val="00FE00E8"/>
    <w:rsid w:val="00FE05B9"/>
    <w:rsid w:val="00FE1C83"/>
    <w:rsid w:val="00FE597C"/>
    <w:rsid w:val="00FF0419"/>
    <w:rsid w:val="00FF10F9"/>
    <w:rsid w:val="00FF2E24"/>
    <w:rsid w:val="00FF36DF"/>
    <w:rsid w:val="00FF7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A7F2"/>
  <w15:chartTrackingRefBased/>
  <w15:docId w15:val="{F5AFB964-F51B-44B7-85F1-0519488D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5DB"/>
    <w:rPr>
      <w:rFonts w:ascii="Arial" w:hAnsi="Arial"/>
    </w:rPr>
  </w:style>
  <w:style w:type="paragraph" w:styleId="Heading1">
    <w:name w:val="heading 1"/>
    <w:basedOn w:val="Normal"/>
    <w:next w:val="Normal"/>
    <w:link w:val="Heading1Char"/>
    <w:uiPriority w:val="9"/>
    <w:qFormat/>
    <w:rsid w:val="007945DB"/>
    <w:pPr>
      <w:keepNext/>
      <w:keepLines/>
      <w:spacing w:before="360" w:after="80"/>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7945DB"/>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3348B9"/>
    <w:pPr>
      <w:outlineLvl w:val="2"/>
    </w:pPr>
    <w:rPr>
      <w:b/>
      <w:bCs/>
    </w:rPr>
  </w:style>
  <w:style w:type="paragraph" w:styleId="Heading4">
    <w:name w:val="heading 4"/>
    <w:basedOn w:val="Normal"/>
    <w:next w:val="Normal"/>
    <w:link w:val="Heading4Char"/>
    <w:uiPriority w:val="9"/>
    <w:semiHidden/>
    <w:unhideWhenUsed/>
    <w:qFormat/>
    <w:rsid w:val="00794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5DB"/>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7945DB"/>
    <w:rPr>
      <w:rFonts w:ascii="Arial" w:eastAsiaTheme="majorEastAsia" w:hAnsi="Arial" w:cstheme="majorBidi"/>
      <w:b/>
      <w:szCs w:val="32"/>
    </w:rPr>
  </w:style>
  <w:style w:type="character" w:customStyle="1" w:styleId="Heading3Char">
    <w:name w:val="Heading 3 Char"/>
    <w:basedOn w:val="DefaultParagraphFont"/>
    <w:link w:val="Heading3"/>
    <w:uiPriority w:val="9"/>
    <w:rsid w:val="003348B9"/>
    <w:rPr>
      <w:rFonts w:ascii="Arial" w:hAnsi="Arial"/>
      <w:b/>
      <w:bCs/>
    </w:rPr>
  </w:style>
  <w:style w:type="character" w:customStyle="1" w:styleId="Heading4Char">
    <w:name w:val="Heading 4 Char"/>
    <w:basedOn w:val="DefaultParagraphFont"/>
    <w:link w:val="Heading4"/>
    <w:uiPriority w:val="9"/>
    <w:semiHidden/>
    <w:rsid w:val="00794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5DB"/>
    <w:rPr>
      <w:rFonts w:eastAsiaTheme="majorEastAsia" w:cstheme="majorBidi"/>
      <w:color w:val="272727" w:themeColor="text1" w:themeTint="D8"/>
    </w:rPr>
  </w:style>
  <w:style w:type="paragraph" w:styleId="Title">
    <w:name w:val="Title"/>
    <w:basedOn w:val="Normal"/>
    <w:next w:val="Normal"/>
    <w:link w:val="TitleChar"/>
    <w:uiPriority w:val="10"/>
    <w:qFormat/>
    <w:rsid w:val="007945DB"/>
    <w:pPr>
      <w:spacing w:after="80" w:line="240" w:lineRule="auto"/>
      <w:contextualSpacing/>
    </w:pPr>
    <w:rPr>
      <w:rFonts w:eastAsiaTheme="majorEastAsia" w:cstheme="majorBidi"/>
      <w:spacing w:val="-10"/>
      <w:kern w:val="28"/>
      <w:sz w:val="32"/>
      <w:szCs w:val="56"/>
    </w:rPr>
  </w:style>
  <w:style w:type="character" w:customStyle="1" w:styleId="TitleChar">
    <w:name w:val="Title Char"/>
    <w:basedOn w:val="DefaultParagraphFont"/>
    <w:link w:val="Title"/>
    <w:uiPriority w:val="10"/>
    <w:rsid w:val="007945DB"/>
    <w:rPr>
      <w:rFonts w:ascii="Arial" w:eastAsiaTheme="majorEastAsia" w:hAnsi="Arial" w:cstheme="majorBidi"/>
      <w:spacing w:val="-10"/>
      <w:kern w:val="28"/>
      <w:sz w:val="32"/>
      <w:szCs w:val="56"/>
    </w:rPr>
  </w:style>
  <w:style w:type="paragraph" w:styleId="Subtitle">
    <w:name w:val="Subtitle"/>
    <w:basedOn w:val="Normal"/>
    <w:next w:val="Normal"/>
    <w:link w:val="SubtitleChar"/>
    <w:uiPriority w:val="11"/>
    <w:qFormat/>
    <w:rsid w:val="00794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5DB"/>
    <w:pPr>
      <w:spacing w:before="160"/>
      <w:jc w:val="center"/>
    </w:pPr>
    <w:rPr>
      <w:i/>
      <w:iCs/>
      <w:color w:val="404040" w:themeColor="text1" w:themeTint="BF"/>
    </w:rPr>
  </w:style>
  <w:style w:type="character" w:customStyle="1" w:styleId="QuoteChar">
    <w:name w:val="Quote Char"/>
    <w:basedOn w:val="DefaultParagraphFont"/>
    <w:link w:val="Quote"/>
    <w:uiPriority w:val="29"/>
    <w:rsid w:val="007945DB"/>
    <w:rPr>
      <w:i/>
      <w:iCs/>
      <w:color w:val="404040" w:themeColor="text1" w:themeTint="BF"/>
    </w:rPr>
  </w:style>
  <w:style w:type="paragraph" w:styleId="ListParagraph">
    <w:name w:val="List Paragraph"/>
    <w:basedOn w:val="Normal"/>
    <w:uiPriority w:val="34"/>
    <w:qFormat/>
    <w:rsid w:val="007945DB"/>
    <w:pPr>
      <w:ind w:left="720"/>
      <w:contextualSpacing/>
    </w:pPr>
  </w:style>
  <w:style w:type="character" w:styleId="IntenseEmphasis">
    <w:name w:val="Intense Emphasis"/>
    <w:basedOn w:val="DefaultParagraphFont"/>
    <w:uiPriority w:val="21"/>
    <w:qFormat/>
    <w:rsid w:val="007945DB"/>
    <w:rPr>
      <w:i/>
      <w:iCs/>
      <w:color w:val="0F4761" w:themeColor="accent1" w:themeShade="BF"/>
    </w:rPr>
  </w:style>
  <w:style w:type="paragraph" w:styleId="IntenseQuote">
    <w:name w:val="Intense Quote"/>
    <w:basedOn w:val="Normal"/>
    <w:next w:val="Normal"/>
    <w:link w:val="IntenseQuoteChar"/>
    <w:uiPriority w:val="30"/>
    <w:qFormat/>
    <w:rsid w:val="00794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5DB"/>
    <w:rPr>
      <w:i/>
      <w:iCs/>
      <w:color w:val="0F4761" w:themeColor="accent1" w:themeShade="BF"/>
    </w:rPr>
  </w:style>
  <w:style w:type="character" w:styleId="IntenseReference">
    <w:name w:val="Intense Reference"/>
    <w:basedOn w:val="DefaultParagraphFont"/>
    <w:uiPriority w:val="32"/>
    <w:qFormat/>
    <w:rsid w:val="007945DB"/>
    <w:rPr>
      <w:b/>
      <w:bCs/>
      <w:smallCaps/>
      <w:color w:val="0F4761" w:themeColor="accent1" w:themeShade="BF"/>
      <w:spacing w:val="5"/>
    </w:rPr>
  </w:style>
  <w:style w:type="character" w:styleId="CommentReference">
    <w:name w:val="annotation reference"/>
    <w:basedOn w:val="DefaultParagraphFont"/>
    <w:uiPriority w:val="99"/>
    <w:semiHidden/>
    <w:unhideWhenUsed/>
    <w:rsid w:val="00D61BF9"/>
    <w:rPr>
      <w:sz w:val="16"/>
      <w:szCs w:val="16"/>
    </w:rPr>
  </w:style>
  <w:style w:type="paragraph" w:styleId="CommentText">
    <w:name w:val="annotation text"/>
    <w:basedOn w:val="Normal"/>
    <w:link w:val="CommentTextChar"/>
    <w:uiPriority w:val="99"/>
    <w:unhideWhenUsed/>
    <w:rsid w:val="00D61BF9"/>
    <w:pPr>
      <w:spacing w:line="240" w:lineRule="auto"/>
    </w:pPr>
    <w:rPr>
      <w:sz w:val="20"/>
      <w:szCs w:val="20"/>
    </w:rPr>
  </w:style>
  <w:style w:type="character" w:customStyle="1" w:styleId="CommentTextChar">
    <w:name w:val="Comment Text Char"/>
    <w:basedOn w:val="DefaultParagraphFont"/>
    <w:link w:val="CommentText"/>
    <w:uiPriority w:val="99"/>
    <w:rsid w:val="00D61BF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61BF9"/>
    <w:rPr>
      <w:b/>
      <w:bCs/>
    </w:rPr>
  </w:style>
  <w:style w:type="character" w:customStyle="1" w:styleId="CommentSubjectChar">
    <w:name w:val="Comment Subject Char"/>
    <w:basedOn w:val="CommentTextChar"/>
    <w:link w:val="CommentSubject"/>
    <w:uiPriority w:val="99"/>
    <w:semiHidden/>
    <w:rsid w:val="00D61BF9"/>
    <w:rPr>
      <w:rFonts w:ascii="Arial" w:hAnsi="Arial"/>
      <w:b/>
      <w:bCs/>
      <w:sz w:val="20"/>
      <w:szCs w:val="20"/>
    </w:rPr>
  </w:style>
  <w:style w:type="paragraph" w:styleId="FootnoteText">
    <w:name w:val="footnote text"/>
    <w:basedOn w:val="Normal"/>
    <w:link w:val="FootnoteTextChar"/>
    <w:uiPriority w:val="99"/>
    <w:semiHidden/>
    <w:unhideWhenUsed/>
    <w:rsid w:val="00F82A5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2A5E"/>
    <w:rPr>
      <w:rFonts w:ascii="Arial" w:hAnsi="Arial"/>
      <w:sz w:val="20"/>
      <w:szCs w:val="20"/>
    </w:rPr>
  </w:style>
  <w:style w:type="character" w:styleId="FootnoteReference">
    <w:name w:val="footnote reference"/>
    <w:basedOn w:val="DefaultParagraphFont"/>
    <w:uiPriority w:val="99"/>
    <w:semiHidden/>
    <w:unhideWhenUsed/>
    <w:rsid w:val="00F82A5E"/>
    <w:rPr>
      <w:vertAlign w:val="superscript"/>
    </w:rPr>
  </w:style>
  <w:style w:type="paragraph" w:styleId="Header">
    <w:name w:val="header"/>
    <w:basedOn w:val="Normal"/>
    <w:link w:val="HeaderChar"/>
    <w:uiPriority w:val="99"/>
    <w:unhideWhenUsed/>
    <w:rsid w:val="00946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6BD1"/>
    <w:rPr>
      <w:rFonts w:ascii="Arial" w:hAnsi="Arial"/>
    </w:rPr>
  </w:style>
  <w:style w:type="paragraph" w:styleId="Footer">
    <w:name w:val="footer"/>
    <w:basedOn w:val="Normal"/>
    <w:link w:val="FooterChar"/>
    <w:uiPriority w:val="99"/>
    <w:unhideWhenUsed/>
    <w:rsid w:val="00946B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6BD1"/>
    <w:rPr>
      <w:rFonts w:ascii="Arial" w:hAnsi="Arial"/>
    </w:rPr>
  </w:style>
  <w:style w:type="character" w:styleId="Hyperlink">
    <w:name w:val="Hyperlink"/>
    <w:basedOn w:val="DefaultParagraphFont"/>
    <w:uiPriority w:val="99"/>
    <w:unhideWhenUsed/>
    <w:rsid w:val="00C544DA"/>
    <w:rPr>
      <w:color w:val="467886" w:themeColor="hyperlink"/>
      <w:u w:val="single"/>
    </w:rPr>
  </w:style>
  <w:style w:type="paragraph" w:styleId="NoSpacing">
    <w:name w:val="No Spacing"/>
    <w:uiPriority w:val="1"/>
    <w:qFormat/>
    <w:rsid w:val="00B526B7"/>
    <w:pPr>
      <w:spacing w:after="0" w:line="240" w:lineRule="auto"/>
    </w:pPr>
    <w:rPr>
      <w:rFonts w:ascii="Arial" w:eastAsiaTheme="minorEastAsia" w:hAnsi="Arial" w:cs="Arial"/>
      <w:kern w:val="0"/>
      <w14:ligatures w14:val="none"/>
    </w:rPr>
  </w:style>
  <w:style w:type="character" w:styleId="UnresolvedMention">
    <w:name w:val="Unresolved Mention"/>
    <w:basedOn w:val="DefaultParagraphFont"/>
    <w:uiPriority w:val="99"/>
    <w:semiHidden/>
    <w:unhideWhenUsed/>
    <w:rsid w:val="00E13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40439">
      <w:bodyDiv w:val="1"/>
      <w:marLeft w:val="0"/>
      <w:marRight w:val="0"/>
      <w:marTop w:val="0"/>
      <w:marBottom w:val="0"/>
      <w:divBdr>
        <w:top w:val="none" w:sz="0" w:space="0" w:color="auto"/>
        <w:left w:val="none" w:sz="0" w:space="0" w:color="auto"/>
        <w:bottom w:val="none" w:sz="0" w:space="0" w:color="auto"/>
        <w:right w:val="none" w:sz="0" w:space="0" w:color="auto"/>
      </w:divBdr>
    </w:div>
    <w:div w:id="83646847">
      <w:bodyDiv w:val="1"/>
      <w:marLeft w:val="0"/>
      <w:marRight w:val="0"/>
      <w:marTop w:val="0"/>
      <w:marBottom w:val="0"/>
      <w:divBdr>
        <w:top w:val="none" w:sz="0" w:space="0" w:color="auto"/>
        <w:left w:val="none" w:sz="0" w:space="0" w:color="auto"/>
        <w:bottom w:val="none" w:sz="0" w:space="0" w:color="auto"/>
        <w:right w:val="none" w:sz="0" w:space="0" w:color="auto"/>
      </w:divBdr>
    </w:div>
    <w:div w:id="96298548">
      <w:bodyDiv w:val="1"/>
      <w:marLeft w:val="0"/>
      <w:marRight w:val="0"/>
      <w:marTop w:val="0"/>
      <w:marBottom w:val="0"/>
      <w:divBdr>
        <w:top w:val="none" w:sz="0" w:space="0" w:color="auto"/>
        <w:left w:val="none" w:sz="0" w:space="0" w:color="auto"/>
        <w:bottom w:val="none" w:sz="0" w:space="0" w:color="auto"/>
        <w:right w:val="none" w:sz="0" w:space="0" w:color="auto"/>
      </w:divBdr>
    </w:div>
    <w:div w:id="103690878">
      <w:bodyDiv w:val="1"/>
      <w:marLeft w:val="0"/>
      <w:marRight w:val="0"/>
      <w:marTop w:val="0"/>
      <w:marBottom w:val="0"/>
      <w:divBdr>
        <w:top w:val="none" w:sz="0" w:space="0" w:color="auto"/>
        <w:left w:val="none" w:sz="0" w:space="0" w:color="auto"/>
        <w:bottom w:val="none" w:sz="0" w:space="0" w:color="auto"/>
        <w:right w:val="none" w:sz="0" w:space="0" w:color="auto"/>
      </w:divBdr>
    </w:div>
    <w:div w:id="236718975">
      <w:bodyDiv w:val="1"/>
      <w:marLeft w:val="0"/>
      <w:marRight w:val="0"/>
      <w:marTop w:val="0"/>
      <w:marBottom w:val="0"/>
      <w:divBdr>
        <w:top w:val="none" w:sz="0" w:space="0" w:color="auto"/>
        <w:left w:val="none" w:sz="0" w:space="0" w:color="auto"/>
        <w:bottom w:val="none" w:sz="0" w:space="0" w:color="auto"/>
        <w:right w:val="none" w:sz="0" w:space="0" w:color="auto"/>
      </w:divBdr>
    </w:div>
    <w:div w:id="263459392">
      <w:bodyDiv w:val="1"/>
      <w:marLeft w:val="0"/>
      <w:marRight w:val="0"/>
      <w:marTop w:val="0"/>
      <w:marBottom w:val="0"/>
      <w:divBdr>
        <w:top w:val="none" w:sz="0" w:space="0" w:color="auto"/>
        <w:left w:val="none" w:sz="0" w:space="0" w:color="auto"/>
        <w:bottom w:val="none" w:sz="0" w:space="0" w:color="auto"/>
        <w:right w:val="none" w:sz="0" w:space="0" w:color="auto"/>
      </w:divBdr>
    </w:div>
    <w:div w:id="271744143">
      <w:bodyDiv w:val="1"/>
      <w:marLeft w:val="0"/>
      <w:marRight w:val="0"/>
      <w:marTop w:val="0"/>
      <w:marBottom w:val="0"/>
      <w:divBdr>
        <w:top w:val="none" w:sz="0" w:space="0" w:color="auto"/>
        <w:left w:val="none" w:sz="0" w:space="0" w:color="auto"/>
        <w:bottom w:val="none" w:sz="0" w:space="0" w:color="auto"/>
        <w:right w:val="none" w:sz="0" w:space="0" w:color="auto"/>
      </w:divBdr>
    </w:div>
    <w:div w:id="517037127">
      <w:bodyDiv w:val="1"/>
      <w:marLeft w:val="0"/>
      <w:marRight w:val="0"/>
      <w:marTop w:val="0"/>
      <w:marBottom w:val="0"/>
      <w:divBdr>
        <w:top w:val="none" w:sz="0" w:space="0" w:color="auto"/>
        <w:left w:val="none" w:sz="0" w:space="0" w:color="auto"/>
        <w:bottom w:val="none" w:sz="0" w:space="0" w:color="auto"/>
        <w:right w:val="none" w:sz="0" w:space="0" w:color="auto"/>
      </w:divBdr>
    </w:div>
    <w:div w:id="544682613">
      <w:bodyDiv w:val="1"/>
      <w:marLeft w:val="0"/>
      <w:marRight w:val="0"/>
      <w:marTop w:val="0"/>
      <w:marBottom w:val="0"/>
      <w:divBdr>
        <w:top w:val="none" w:sz="0" w:space="0" w:color="auto"/>
        <w:left w:val="none" w:sz="0" w:space="0" w:color="auto"/>
        <w:bottom w:val="none" w:sz="0" w:space="0" w:color="auto"/>
        <w:right w:val="none" w:sz="0" w:space="0" w:color="auto"/>
      </w:divBdr>
    </w:div>
    <w:div w:id="548416920">
      <w:bodyDiv w:val="1"/>
      <w:marLeft w:val="0"/>
      <w:marRight w:val="0"/>
      <w:marTop w:val="0"/>
      <w:marBottom w:val="0"/>
      <w:divBdr>
        <w:top w:val="none" w:sz="0" w:space="0" w:color="auto"/>
        <w:left w:val="none" w:sz="0" w:space="0" w:color="auto"/>
        <w:bottom w:val="none" w:sz="0" w:space="0" w:color="auto"/>
        <w:right w:val="none" w:sz="0" w:space="0" w:color="auto"/>
      </w:divBdr>
    </w:div>
    <w:div w:id="579409751">
      <w:bodyDiv w:val="1"/>
      <w:marLeft w:val="0"/>
      <w:marRight w:val="0"/>
      <w:marTop w:val="0"/>
      <w:marBottom w:val="0"/>
      <w:divBdr>
        <w:top w:val="none" w:sz="0" w:space="0" w:color="auto"/>
        <w:left w:val="none" w:sz="0" w:space="0" w:color="auto"/>
        <w:bottom w:val="none" w:sz="0" w:space="0" w:color="auto"/>
        <w:right w:val="none" w:sz="0" w:space="0" w:color="auto"/>
      </w:divBdr>
    </w:div>
    <w:div w:id="622805516">
      <w:bodyDiv w:val="1"/>
      <w:marLeft w:val="0"/>
      <w:marRight w:val="0"/>
      <w:marTop w:val="0"/>
      <w:marBottom w:val="0"/>
      <w:divBdr>
        <w:top w:val="none" w:sz="0" w:space="0" w:color="auto"/>
        <w:left w:val="none" w:sz="0" w:space="0" w:color="auto"/>
        <w:bottom w:val="none" w:sz="0" w:space="0" w:color="auto"/>
        <w:right w:val="none" w:sz="0" w:space="0" w:color="auto"/>
      </w:divBdr>
    </w:div>
    <w:div w:id="806362498">
      <w:bodyDiv w:val="1"/>
      <w:marLeft w:val="0"/>
      <w:marRight w:val="0"/>
      <w:marTop w:val="0"/>
      <w:marBottom w:val="0"/>
      <w:divBdr>
        <w:top w:val="none" w:sz="0" w:space="0" w:color="auto"/>
        <w:left w:val="none" w:sz="0" w:space="0" w:color="auto"/>
        <w:bottom w:val="none" w:sz="0" w:space="0" w:color="auto"/>
        <w:right w:val="none" w:sz="0" w:space="0" w:color="auto"/>
      </w:divBdr>
    </w:div>
    <w:div w:id="888883641">
      <w:bodyDiv w:val="1"/>
      <w:marLeft w:val="0"/>
      <w:marRight w:val="0"/>
      <w:marTop w:val="0"/>
      <w:marBottom w:val="0"/>
      <w:divBdr>
        <w:top w:val="none" w:sz="0" w:space="0" w:color="auto"/>
        <w:left w:val="none" w:sz="0" w:space="0" w:color="auto"/>
        <w:bottom w:val="none" w:sz="0" w:space="0" w:color="auto"/>
        <w:right w:val="none" w:sz="0" w:space="0" w:color="auto"/>
      </w:divBdr>
    </w:div>
    <w:div w:id="905727951">
      <w:bodyDiv w:val="1"/>
      <w:marLeft w:val="0"/>
      <w:marRight w:val="0"/>
      <w:marTop w:val="0"/>
      <w:marBottom w:val="0"/>
      <w:divBdr>
        <w:top w:val="none" w:sz="0" w:space="0" w:color="auto"/>
        <w:left w:val="none" w:sz="0" w:space="0" w:color="auto"/>
        <w:bottom w:val="none" w:sz="0" w:space="0" w:color="auto"/>
        <w:right w:val="none" w:sz="0" w:space="0" w:color="auto"/>
      </w:divBdr>
    </w:div>
    <w:div w:id="914971058">
      <w:bodyDiv w:val="1"/>
      <w:marLeft w:val="0"/>
      <w:marRight w:val="0"/>
      <w:marTop w:val="0"/>
      <w:marBottom w:val="0"/>
      <w:divBdr>
        <w:top w:val="none" w:sz="0" w:space="0" w:color="auto"/>
        <w:left w:val="none" w:sz="0" w:space="0" w:color="auto"/>
        <w:bottom w:val="none" w:sz="0" w:space="0" w:color="auto"/>
        <w:right w:val="none" w:sz="0" w:space="0" w:color="auto"/>
      </w:divBdr>
    </w:div>
    <w:div w:id="929240269">
      <w:bodyDiv w:val="1"/>
      <w:marLeft w:val="0"/>
      <w:marRight w:val="0"/>
      <w:marTop w:val="0"/>
      <w:marBottom w:val="0"/>
      <w:divBdr>
        <w:top w:val="none" w:sz="0" w:space="0" w:color="auto"/>
        <w:left w:val="none" w:sz="0" w:space="0" w:color="auto"/>
        <w:bottom w:val="none" w:sz="0" w:space="0" w:color="auto"/>
        <w:right w:val="none" w:sz="0" w:space="0" w:color="auto"/>
      </w:divBdr>
    </w:div>
    <w:div w:id="963124533">
      <w:bodyDiv w:val="1"/>
      <w:marLeft w:val="0"/>
      <w:marRight w:val="0"/>
      <w:marTop w:val="0"/>
      <w:marBottom w:val="0"/>
      <w:divBdr>
        <w:top w:val="none" w:sz="0" w:space="0" w:color="auto"/>
        <w:left w:val="none" w:sz="0" w:space="0" w:color="auto"/>
        <w:bottom w:val="none" w:sz="0" w:space="0" w:color="auto"/>
        <w:right w:val="none" w:sz="0" w:space="0" w:color="auto"/>
      </w:divBdr>
    </w:div>
    <w:div w:id="972252672">
      <w:bodyDiv w:val="1"/>
      <w:marLeft w:val="0"/>
      <w:marRight w:val="0"/>
      <w:marTop w:val="0"/>
      <w:marBottom w:val="0"/>
      <w:divBdr>
        <w:top w:val="none" w:sz="0" w:space="0" w:color="auto"/>
        <w:left w:val="none" w:sz="0" w:space="0" w:color="auto"/>
        <w:bottom w:val="none" w:sz="0" w:space="0" w:color="auto"/>
        <w:right w:val="none" w:sz="0" w:space="0" w:color="auto"/>
      </w:divBdr>
    </w:div>
    <w:div w:id="1015615966">
      <w:bodyDiv w:val="1"/>
      <w:marLeft w:val="0"/>
      <w:marRight w:val="0"/>
      <w:marTop w:val="0"/>
      <w:marBottom w:val="0"/>
      <w:divBdr>
        <w:top w:val="none" w:sz="0" w:space="0" w:color="auto"/>
        <w:left w:val="none" w:sz="0" w:space="0" w:color="auto"/>
        <w:bottom w:val="none" w:sz="0" w:space="0" w:color="auto"/>
        <w:right w:val="none" w:sz="0" w:space="0" w:color="auto"/>
      </w:divBdr>
    </w:div>
    <w:div w:id="1017317218">
      <w:bodyDiv w:val="1"/>
      <w:marLeft w:val="0"/>
      <w:marRight w:val="0"/>
      <w:marTop w:val="0"/>
      <w:marBottom w:val="0"/>
      <w:divBdr>
        <w:top w:val="none" w:sz="0" w:space="0" w:color="auto"/>
        <w:left w:val="none" w:sz="0" w:space="0" w:color="auto"/>
        <w:bottom w:val="none" w:sz="0" w:space="0" w:color="auto"/>
        <w:right w:val="none" w:sz="0" w:space="0" w:color="auto"/>
      </w:divBdr>
    </w:div>
    <w:div w:id="1099327928">
      <w:bodyDiv w:val="1"/>
      <w:marLeft w:val="0"/>
      <w:marRight w:val="0"/>
      <w:marTop w:val="0"/>
      <w:marBottom w:val="0"/>
      <w:divBdr>
        <w:top w:val="none" w:sz="0" w:space="0" w:color="auto"/>
        <w:left w:val="none" w:sz="0" w:space="0" w:color="auto"/>
        <w:bottom w:val="none" w:sz="0" w:space="0" w:color="auto"/>
        <w:right w:val="none" w:sz="0" w:space="0" w:color="auto"/>
      </w:divBdr>
    </w:div>
    <w:div w:id="1107653245">
      <w:bodyDiv w:val="1"/>
      <w:marLeft w:val="0"/>
      <w:marRight w:val="0"/>
      <w:marTop w:val="0"/>
      <w:marBottom w:val="0"/>
      <w:divBdr>
        <w:top w:val="none" w:sz="0" w:space="0" w:color="auto"/>
        <w:left w:val="none" w:sz="0" w:space="0" w:color="auto"/>
        <w:bottom w:val="none" w:sz="0" w:space="0" w:color="auto"/>
        <w:right w:val="none" w:sz="0" w:space="0" w:color="auto"/>
      </w:divBdr>
    </w:div>
    <w:div w:id="1127508882">
      <w:bodyDiv w:val="1"/>
      <w:marLeft w:val="0"/>
      <w:marRight w:val="0"/>
      <w:marTop w:val="0"/>
      <w:marBottom w:val="0"/>
      <w:divBdr>
        <w:top w:val="none" w:sz="0" w:space="0" w:color="auto"/>
        <w:left w:val="none" w:sz="0" w:space="0" w:color="auto"/>
        <w:bottom w:val="none" w:sz="0" w:space="0" w:color="auto"/>
        <w:right w:val="none" w:sz="0" w:space="0" w:color="auto"/>
      </w:divBdr>
    </w:div>
    <w:div w:id="1187715655">
      <w:bodyDiv w:val="1"/>
      <w:marLeft w:val="0"/>
      <w:marRight w:val="0"/>
      <w:marTop w:val="0"/>
      <w:marBottom w:val="0"/>
      <w:divBdr>
        <w:top w:val="none" w:sz="0" w:space="0" w:color="auto"/>
        <w:left w:val="none" w:sz="0" w:space="0" w:color="auto"/>
        <w:bottom w:val="none" w:sz="0" w:space="0" w:color="auto"/>
        <w:right w:val="none" w:sz="0" w:space="0" w:color="auto"/>
      </w:divBdr>
    </w:div>
    <w:div w:id="1209413583">
      <w:bodyDiv w:val="1"/>
      <w:marLeft w:val="0"/>
      <w:marRight w:val="0"/>
      <w:marTop w:val="0"/>
      <w:marBottom w:val="0"/>
      <w:divBdr>
        <w:top w:val="none" w:sz="0" w:space="0" w:color="auto"/>
        <w:left w:val="none" w:sz="0" w:space="0" w:color="auto"/>
        <w:bottom w:val="none" w:sz="0" w:space="0" w:color="auto"/>
        <w:right w:val="none" w:sz="0" w:space="0" w:color="auto"/>
      </w:divBdr>
    </w:div>
    <w:div w:id="1361517890">
      <w:bodyDiv w:val="1"/>
      <w:marLeft w:val="0"/>
      <w:marRight w:val="0"/>
      <w:marTop w:val="0"/>
      <w:marBottom w:val="0"/>
      <w:divBdr>
        <w:top w:val="none" w:sz="0" w:space="0" w:color="auto"/>
        <w:left w:val="none" w:sz="0" w:space="0" w:color="auto"/>
        <w:bottom w:val="none" w:sz="0" w:space="0" w:color="auto"/>
        <w:right w:val="none" w:sz="0" w:space="0" w:color="auto"/>
      </w:divBdr>
    </w:div>
    <w:div w:id="1383408769">
      <w:bodyDiv w:val="1"/>
      <w:marLeft w:val="0"/>
      <w:marRight w:val="0"/>
      <w:marTop w:val="0"/>
      <w:marBottom w:val="0"/>
      <w:divBdr>
        <w:top w:val="none" w:sz="0" w:space="0" w:color="auto"/>
        <w:left w:val="none" w:sz="0" w:space="0" w:color="auto"/>
        <w:bottom w:val="none" w:sz="0" w:space="0" w:color="auto"/>
        <w:right w:val="none" w:sz="0" w:space="0" w:color="auto"/>
      </w:divBdr>
    </w:div>
    <w:div w:id="1416245208">
      <w:bodyDiv w:val="1"/>
      <w:marLeft w:val="0"/>
      <w:marRight w:val="0"/>
      <w:marTop w:val="0"/>
      <w:marBottom w:val="0"/>
      <w:divBdr>
        <w:top w:val="none" w:sz="0" w:space="0" w:color="auto"/>
        <w:left w:val="none" w:sz="0" w:space="0" w:color="auto"/>
        <w:bottom w:val="none" w:sz="0" w:space="0" w:color="auto"/>
        <w:right w:val="none" w:sz="0" w:space="0" w:color="auto"/>
      </w:divBdr>
    </w:div>
    <w:div w:id="1504122142">
      <w:bodyDiv w:val="1"/>
      <w:marLeft w:val="0"/>
      <w:marRight w:val="0"/>
      <w:marTop w:val="0"/>
      <w:marBottom w:val="0"/>
      <w:divBdr>
        <w:top w:val="none" w:sz="0" w:space="0" w:color="auto"/>
        <w:left w:val="none" w:sz="0" w:space="0" w:color="auto"/>
        <w:bottom w:val="none" w:sz="0" w:space="0" w:color="auto"/>
        <w:right w:val="none" w:sz="0" w:space="0" w:color="auto"/>
      </w:divBdr>
    </w:div>
    <w:div w:id="1523010709">
      <w:bodyDiv w:val="1"/>
      <w:marLeft w:val="0"/>
      <w:marRight w:val="0"/>
      <w:marTop w:val="0"/>
      <w:marBottom w:val="0"/>
      <w:divBdr>
        <w:top w:val="none" w:sz="0" w:space="0" w:color="auto"/>
        <w:left w:val="none" w:sz="0" w:space="0" w:color="auto"/>
        <w:bottom w:val="none" w:sz="0" w:space="0" w:color="auto"/>
        <w:right w:val="none" w:sz="0" w:space="0" w:color="auto"/>
      </w:divBdr>
    </w:div>
    <w:div w:id="1535802375">
      <w:bodyDiv w:val="1"/>
      <w:marLeft w:val="0"/>
      <w:marRight w:val="0"/>
      <w:marTop w:val="0"/>
      <w:marBottom w:val="0"/>
      <w:divBdr>
        <w:top w:val="none" w:sz="0" w:space="0" w:color="auto"/>
        <w:left w:val="none" w:sz="0" w:space="0" w:color="auto"/>
        <w:bottom w:val="none" w:sz="0" w:space="0" w:color="auto"/>
        <w:right w:val="none" w:sz="0" w:space="0" w:color="auto"/>
      </w:divBdr>
    </w:div>
    <w:div w:id="1694646704">
      <w:bodyDiv w:val="1"/>
      <w:marLeft w:val="0"/>
      <w:marRight w:val="0"/>
      <w:marTop w:val="0"/>
      <w:marBottom w:val="0"/>
      <w:divBdr>
        <w:top w:val="none" w:sz="0" w:space="0" w:color="auto"/>
        <w:left w:val="none" w:sz="0" w:space="0" w:color="auto"/>
        <w:bottom w:val="none" w:sz="0" w:space="0" w:color="auto"/>
        <w:right w:val="none" w:sz="0" w:space="0" w:color="auto"/>
      </w:divBdr>
    </w:div>
    <w:div w:id="1697921520">
      <w:bodyDiv w:val="1"/>
      <w:marLeft w:val="0"/>
      <w:marRight w:val="0"/>
      <w:marTop w:val="0"/>
      <w:marBottom w:val="0"/>
      <w:divBdr>
        <w:top w:val="none" w:sz="0" w:space="0" w:color="auto"/>
        <w:left w:val="none" w:sz="0" w:space="0" w:color="auto"/>
        <w:bottom w:val="none" w:sz="0" w:space="0" w:color="auto"/>
        <w:right w:val="none" w:sz="0" w:space="0" w:color="auto"/>
      </w:divBdr>
    </w:div>
    <w:div w:id="1750805274">
      <w:bodyDiv w:val="1"/>
      <w:marLeft w:val="0"/>
      <w:marRight w:val="0"/>
      <w:marTop w:val="0"/>
      <w:marBottom w:val="0"/>
      <w:divBdr>
        <w:top w:val="none" w:sz="0" w:space="0" w:color="auto"/>
        <w:left w:val="none" w:sz="0" w:space="0" w:color="auto"/>
        <w:bottom w:val="none" w:sz="0" w:space="0" w:color="auto"/>
        <w:right w:val="none" w:sz="0" w:space="0" w:color="auto"/>
      </w:divBdr>
    </w:div>
    <w:div w:id="1759905086">
      <w:bodyDiv w:val="1"/>
      <w:marLeft w:val="0"/>
      <w:marRight w:val="0"/>
      <w:marTop w:val="0"/>
      <w:marBottom w:val="0"/>
      <w:divBdr>
        <w:top w:val="none" w:sz="0" w:space="0" w:color="auto"/>
        <w:left w:val="none" w:sz="0" w:space="0" w:color="auto"/>
        <w:bottom w:val="none" w:sz="0" w:space="0" w:color="auto"/>
        <w:right w:val="none" w:sz="0" w:space="0" w:color="auto"/>
      </w:divBdr>
    </w:div>
    <w:div w:id="1934241188">
      <w:bodyDiv w:val="1"/>
      <w:marLeft w:val="0"/>
      <w:marRight w:val="0"/>
      <w:marTop w:val="0"/>
      <w:marBottom w:val="0"/>
      <w:divBdr>
        <w:top w:val="none" w:sz="0" w:space="0" w:color="auto"/>
        <w:left w:val="none" w:sz="0" w:space="0" w:color="auto"/>
        <w:bottom w:val="none" w:sz="0" w:space="0" w:color="auto"/>
        <w:right w:val="none" w:sz="0" w:space="0" w:color="auto"/>
      </w:divBdr>
    </w:div>
    <w:div w:id="1992901373">
      <w:bodyDiv w:val="1"/>
      <w:marLeft w:val="0"/>
      <w:marRight w:val="0"/>
      <w:marTop w:val="0"/>
      <w:marBottom w:val="0"/>
      <w:divBdr>
        <w:top w:val="none" w:sz="0" w:space="0" w:color="auto"/>
        <w:left w:val="none" w:sz="0" w:space="0" w:color="auto"/>
        <w:bottom w:val="none" w:sz="0" w:space="0" w:color="auto"/>
        <w:right w:val="none" w:sz="0" w:space="0" w:color="auto"/>
      </w:divBdr>
    </w:div>
    <w:div w:id="1996833402">
      <w:bodyDiv w:val="1"/>
      <w:marLeft w:val="0"/>
      <w:marRight w:val="0"/>
      <w:marTop w:val="0"/>
      <w:marBottom w:val="0"/>
      <w:divBdr>
        <w:top w:val="none" w:sz="0" w:space="0" w:color="auto"/>
        <w:left w:val="none" w:sz="0" w:space="0" w:color="auto"/>
        <w:bottom w:val="none" w:sz="0" w:space="0" w:color="auto"/>
        <w:right w:val="none" w:sz="0" w:space="0" w:color="auto"/>
      </w:divBdr>
    </w:div>
    <w:div w:id="2068409501">
      <w:bodyDiv w:val="1"/>
      <w:marLeft w:val="0"/>
      <w:marRight w:val="0"/>
      <w:marTop w:val="0"/>
      <w:marBottom w:val="0"/>
      <w:divBdr>
        <w:top w:val="none" w:sz="0" w:space="0" w:color="auto"/>
        <w:left w:val="none" w:sz="0" w:space="0" w:color="auto"/>
        <w:bottom w:val="none" w:sz="0" w:space="0" w:color="auto"/>
        <w:right w:val="none" w:sz="0" w:space="0" w:color="auto"/>
      </w:divBdr>
    </w:div>
    <w:div w:id="2069918718">
      <w:bodyDiv w:val="1"/>
      <w:marLeft w:val="0"/>
      <w:marRight w:val="0"/>
      <w:marTop w:val="0"/>
      <w:marBottom w:val="0"/>
      <w:divBdr>
        <w:top w:val="none" w:sz="0" w:space="0" w:color="auto"/>
        <w:left w:val="none" w:sz="0" w:space="0" w:color="auto"/>
        <w:bottom w:val="none" w:sz="0" w:space="0" w:color="auto"/>
        <w:right w:val="none" w:sz="0" w:space="0" w:color="auto"/>
      </w:divBdr>
    </w:div>
    <w:div w:id="207277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uturegenerations.wales/wp-content/uploads/2017/01/WFGAct-English.pdf" TargetMode="External"/><Relationship Id="rId5" Type="http://schemas.openxmlformats.org/officeDocument/2006/relationships/settings" Target="settings.xml"/><Relationship Id="rId10" Type="http://schemas.openxmlformats.org/officeDocument/2006/relationships/hyperlink" Target="https://www.gov.wales/initial-teacher-education-programmes-accreditation-criteria" TargetMode="External"/><Relationship Id="rId4" Type="http://schemas.openxmlformats.org/officeDocument/2006/relationships/styles" Target="styles.xml"/><Relationship Id="rId9" Type="http://schemas.openxmlformats.org/officeDocument/2006/relationships/hyperlink" Target="https://www.gov.wales/reviews-initial-teacher-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FF3C5B18883D4E21973B57C2EEED7FD1" version="1.0.0">
  <systemFields>
    <field name="Objective-Id">
      <value order="0">A56930379</value>
    </field>
    <field name="Objective-Title">
      <value order="0">250218 Version 2 - ITE Strategy 2025 onwards</value>
    </field>
    <field name="Objective-Description">
      <value order="0"/>
    </field>
    <field name="Objective-CreationStamp">
      <value order="0">2025-02-18T14:40:39Z</value>
    </field>
    <field name="Objective-IsApproved">
      <value order="0">false</value>
    </field>
    <field name="Objective-IsPublished">
      <value order="0">true</value>
    </field>
    <field name="Objective-DatePublished">
      <value order="0">2025-03-18T14:57:32Z</value>
    </field>
    <field name="Objective-ModificationStamp">
      <value order="0">2025-03-18T14:57:32Z</value>
    </field>
    <field name="Objective-Owner">
      <value order="0">Drury, Lisa (ECWL - School Practitioner Division)</value>
    </field>
    <field name="Objective-Path">
      <value order="0">Objective Global Folder:#Business File Plan:WG Organisational Groups:OLD - Pre April 2024 - Public Services &amp; Welsh Language (PSWL):Public Services &amp; Welsh Language (PSWL) - Education - Pedagogy, Leadership and Professional Learning Division:1 - Save:Initial Teacher Education and Research :Policy &amp; Reform 2021-2025:Initial Teacher Education - Strategic Policy and Implementation Plans - 2025-2030:ITE Strategy Development</value>
    </field>
    <field name="Objective-Parent">
      <value order="0">ITE Strategy Development</value>
    </field>
    <field name="Objective-State">
      <value order="0">Published</value>
    </field>
    <field name="Objective-VersionId">
      <value order="0">vA104048368</value>
    </field>
    <field name="Objective-Version">
      <value order="0">2.0</value>
    </field>
    <field name="Objective-VersionNumber">
      <value order="0">3</value>
    </field>
    <field name="Objective-VersionComment">
      <value order="0"/>
    </field>
    <field name="Objective-FileNumber">
      <value order="0">qA2268247</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Props1.xml><?xml version="1.0" encoding="utf-8"?>
<ds:datastoreItem xmlns:ds="http://schemas.openxmlformats.org/officeDocument/2006/customXml" ds:itemID="{DFB92FD8-EDC2-45C5-82AF-B517E80D1594}">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4221</Words>
  <Characters>24066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Drury, Lisa (ESJWL - Education)</dc:creator>
  <cp:keywords/>
  <dc:description/>
  <cp:lastModifiedBy>White, Max (ECWL - School Practitioner Division)</cp:lastModifiedBy>
  <cp:revision>2</cp:revision>
  <dcterms:created xsi:type="dcterms:W3CDTF">2025-05-13T10:55:00Z</dcterms:created>
  <dcterms:modified xsi:type="dcterms:W3CDTF">2025-05-13T10:55:00Z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ustomer-Id">
    <vt:lpwstr>FF3C5B18883D4E21973B57C2EEED7FD1</vt:lpwstr>
  </property>
  <property fmtid="{D5CDD505-2E9C-101B-9397-08002B2CF9AE}" pid="5" name="Objective-Id">
    <vt:lpwstr>A56930379</vt:lpwstr>
  </property>
  <property fmtid="{D5CDD505-2E9C-101B-9397-08002B2CF9AE}" pid="6" name="Objective-Title">
    <vt:lpwstr>250218 Version 2 - ITE Strategy 2025 onwards</vt:lpwstr>
  </property>
  <property fmtid="{D5CDD505-2E9C-101B-9397-08002B2CF9AE}" pid="7" name="Objective-Description">
    <vt:lpwstr/>
  </property>
  <property fmtid="{D5CDD505-2E9C-101B-9397-08002B2CF9AE}" pid="8" name="Objective-CreationStamp">
    <vt:filetime>2025-02-18T13:40:39Z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2025-03-18T13:57:32Z</vt:filetime>
  </property>
  <property fmtid="{D5CDD505-2E9C-101B-9397-08002B2CF9AE}" pid="12" name="Objective-ModificationStamp">
    <vt:filetime>2025-03-18T13:57:32Z</vt:filetime>
  </property>
  <property fmtid="{D5CDD505-2E9C-101B-9397-08002B2CF9AE}" pid="13" name="Objective-Owner">
    <vt:lpwstr>Drury, Lisa (ECWL - School Practitioner Division)</vt:lpwstr>
  </property>
  <property fmtid="{D5CDD505-2E9C-101B-9397-08002B2CF9AE}" pid="14" name="Objective-Path">
    <vt:lpwstr>Objective Global Folder:#Business File Plan:WG Organisational Groups:OLD - Pre April 2024 - Public Services &amp; Welsh Language (PSWL):Public Services &amp; Welsh Language (PSWL) - Education - Pedagogy, Leadership and Professional Learning Division:1 - Save:Initial Teacher Education and Research :Policy &amp; Reform 2021-2025:Initial Teacher Education - Strategic Policy and Implementation Plans - 2025-2030:ITE Strategy Development:</vt:lpwstr>
  </property>
  <property fmtid="{D5CDD505-2E9C-101B-9397-08002B2CF9AE}" pid="15" name="Objective-Parent">
    <vt:lpwstr>ITE Strategy Development</vt:lpwstr>
  </property>
  <property fmtid="{D5CDD505-2E9C-101B-9397-08002B2CF9AE}" pid="16" name="Objective-State">
    <vt:lpwstr>Published</vt:lpwstr>
  </property>
  <property fmtid="{D5CDD505-2E9C-101B-9397-08002B2CF9AE}" pid="17" name="Objective-VersionId">
    <vt:lpwstr>vA104048368</vt:lpwstr>
  </property>
  <property fmtid="{D5CDD505-2E9C-101B-9397-08002B2CF9AE}" pid="18" name="Objective-Version">
    <vt:lpwstr>2.0</vt:lpwstr>
  </property>
  <property fmtid="{D5CDD505-2E9C-101B-9397-08002B2CF9AE}" pid="19" name="Objective-VersionNumber">
    <vt:r8>3</vt:r8>
  </property>
  <property fmtid="{D5CDD505-2E9C-101B-9397-08002B2CF9AE}" pid="20" name="Objective-VersionComment">
    <vt:lpwstr/>
  </property>
  <property fmtid="{D5CDD505-2E9C-101B-9397-08002B2CF9AE}" pid="21" name="Objective-FileNumber">
    <vt:lpwstr/>
  </property>
  <property fmtid="{D5CDD505-2E9C-101B-9397-08002B2CF9AE}" pid="22" name="Objective-Classification">
    <vt:lpwstr>[Inherited - Official]</vt:lpwstr>
  </property>
  <property fmtid="{D5CDD505-2E9C-101B-9397-08002B2CF9AE}" pid="23" name="Objective-Caveats">
    <vt:lpwstr/>
  </property>
  <property fmtid="{D5CDD505-2E9C-101B-9397-08002B2CF9AE}" pid="24" name="Objective-Date Acquired">
    <vt:lpwstr/>
  </property>
  <property fmtid="{D5CDD505-2E9C-101B-9397-08002B2CF9AE}" pid="25" name="Objective-Official Translation">
    <vt:lpwstr/>
  </property>
  <property fmtid="{D5CDD505-2E9C-101B-9397-08002B2CF9AE}" pid="26" name="Objective-Connect Creator">
    <vt:lpwstr/>
  </property>
</Properties>
</file>