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DED01" w14:textId="0587F762" w:rsidR="00B30795" w:rsidRDefault="0044238D">
      <w:r>
        <w:rPr>
          <w:noProof/>
          <w:sz w:val="12"/>
          <w:lang w:eastAsia="en-GB"/>
        </w:rPr>
        <w:drawing>
          <wp:inline distT="0" distB="0" distL="0" distR="0" wp14:anchorId="4C2A292B" wp14:editId="087A23CD">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p>
    <w:p w14:paraId="5D19D000" w14:textId="77777777" w:rsidR="0044238D" w:rsidRDefault="0044238D"/>
    <w:p w14:paraId="2F272BAD" w14:textId="77777777" w:rsidR="0044238D" w:rsidRDefault="0044238D"/>
    <w:p w14:paraId="3BBCC9AB" w14:textId="798F14A0" w:rsidR="0044238D" w:rsidRPr="00941E97" w:rsidRDefault="0044238D" w:rsidP="0044238D">
      <w:pPr>
        <w:jc w:val="center"/>
        <w:rPr>
          <w:rFonts w:ascii="Arial" w:hAnsi="Arial" w:cs="Arial"/>
          <w:b/>
          <w:bCs/>
          <w:sz w:val="20"/>
          <w:szCs w:val="20"/>
        </w:rPr>
      </w:pPr>
      <w:r w:rsidRPr="00941E97">
        <w:rPr>
          <w:rFonts w:ascii="Arial" w:hAnsi="Arial" w:cs="Arial"/>
          <w:b/>
          <w:bCs/>
          <w:sz w:val="20"/>
          <w:szCs w:val="20"/>
        </w:rPr>
        <w:t>Minutes of the meeting of the UCETNI Committee held at 10am on 28 January 2025 at St. Mary’s University College, Falls Road, Belfast BT12 6FE</w:t>
      </w:r>
    </w:p>
    <w:p w14:paraId="3B420E62" w14:textId="6072C1CA" w:rsidR="0044238D" w:rsidRPr="00941E97" w:rsidRDefault="0044238D" w:rsidP="0044238D">
      <w:pPr>
        <w:rPr>
          <w:rFonts w:ascii="Arial" w:hAnsi="Arial" w:cs="Arial"/>
          <w:sz w:val="20"/>
          <w:szCs w:val="20"/>
        </w:rPr>
      </w:pPr>
      <w:r w:rsidRPr="00941E97">
        <w:rPr>
          <w:rFonts w:ascii="Arial" w:hAnsi="Arial" w:cs="Arial"/>
          <w:sz w:val="20"/>
          <w:szCs w:val="20"/>
          <w:u w:val="single"/>
        </w:rPr>
        <w:t>Attendance</w:t>
      </w:r>
    </w:p>
    <w:p w14:paraId="738457E6" w14:textId="2DD7A329" w:rsidR="0044238D" w:rsidRPr="00941E97" w:rsidRDefault="0044238D" w:rsidP="0044238D">
      <w:pPr>
        <w:rPr>
          <w:rFonts w:ascii="Arial" w:hAnsi="Arial" w:cs="Arial"/>
          <w:sz w:val="20"/>
          <w:szCs w:val="20"/>
        </w:rPr>
      </w:pPr>
      <w:r w:rsidRPr="00941E97">
        <w:rPr>
          <w:rFonts w:ascii="Arial" w:hAnsi="Arial" w:cs="Arial"/>
          <w:sz w:val="20"/>
          <w:szCs w:val="20"/>
        </w:rPr>
        <w:t>Ian Collen (Queen’s)                                                                                                                                                 Patricia Eaton (Stranmillis)                                                                                                                                      Martin Hagan (St. Mary’s</w:t>
      </w:r>
      <w:r w:rsidR="00673376">
        <w:rPr>
          <w:rFonts w:ascii="Arial" w:hAnsi="Arial" w:cs="Arial"/>
          <w:sz w:val="20"/>
          <w:szCs w:val="20"/>
        </w:rPr>
        <w:t>,</w:t>
      </w:r>
      <w:r w:rsidRPr="00941E97">
        <w:rPr>
          <w:rFonts w:ascii="Arial" w:hAnsi="Arial" w:cs="Arial"/>
          <w:sz w:val="20"/>
          <w:szCs w:val="20"/>
        </w:rPr>
        <w:t xml:space="preserve"> Chair)                                                                                                                                                                     Paul Mc Flynn (Ulster)                                                                                                                                                                       Gabrielle Nig Uidhir (St. Mary’s)                                                                                                                                                                                                                                    James Noble-Rogers (UCET)                                                                                                                                                                                Claire Woods (Ulster)                                                                                                                                                                              </w:t>
      </w:r>
    </w:p>
    <w:p w14:paraId="7A14E37A" w14:textId="0125FD14" w:rsidR="0044238D" w:rsidRPr="00941E97" w:rsidRDefault="0044238D" w:rsidP="0044238D">
      <w:pPr>
        <w:rPr>
          <w:rFonts w:ascii="Arial" w:hAnsi="Arial" w:cs="Arial"/>
          <w:sz w:val="20"/>
          <w:szCs w:val="20"/>
        </w:rPr>
      </w:pPr>
      <w:r w:rsidRPr="00941E97">
        <w:rPr>
          <w:rFonts w:ascii="Arial" w:hAnsi="Arial" w:cs="Arial"/>
          <w:sz w:val="20"/>
          <w:szCs w:val="20"/>
          <w:u w:val="single"/>
        </w:rPr>
        <w:t>Minutes &amp; Matters arising</w:t>
      </w:r>
      <w:r w:rsidRPr="00941E97">
        <w:rPr>
          <w:rFonts w:ascii="Arial" w:hAnsi="Arial" w:cs="Arial"/>
          <w:sz w:val="20"/>
          <w:szCs w:val="20"/>
        </w:rPr>
        <w:t xml:space="preserve"> </w:t>
      </w:r>
    </w:p>
    <w:p w14:paraId="78D1A61C" w14:textId="0FD567A4" w:rsidR="0044238D" w:rsidRPr="00941E97" w:rsidRDefault="0044238D" w:rsidP="0044238D">
      <w:pPr>
        <w:rPr>
          <w:rFonts w:ascii="Arial" w:hAnsi="Arial" w:cs="Arial"/>
          <w:sz w:val="20"/>
          <w:szCs w:val="20"/>
        </w:rPr>
      </w:pPr>
      <w:r w:rsidRPr="00941E97">
        <w:rPr>
          <w:rFonts w:ascii="Arial" w:hAnsi="Arial" w:cs="Arial"/>
          <w:sz w:val="20"/>
          <w:szCs w:val="20"/>
        </w:rPr>
        <w:t>The minutes of the meeting held on 1 October 2024 were agreed. There were no matters arising not included elsewhere on the agenda.</w:t>
      </w:r>
    </w:p>
    <w:p w14:paraId="30DC8558" w14:textId="10B43CDC" w:rsidR="0044238D" w:rsidRPr="00941E97" w:rsidRDefault="0044238D" w:rsidP="0044238D">
      <w:pPr>
        <w:rPr>
          <w:rFonts w:ascii="Arial" w:hAnsi="Arial" w:cs="Arial"/>
          <w:sz w:val="20"/>
          <w:szCs w:val="20"/>
        </w:rPr>
      </w:pPr>
      <w:r w:rsidRPr="00941E97">
        <w:rPr>
          <w:rFonts w:ascii="Arial" w:hAnsi="Arial" w:cs="Arial"/>
          <w:sz w:val="20"/>
          <w:szCs w:val="20"/>
          <w:u w:val="single"/>
        </w:rPr>
        <w:t>Chair’s business</w:t>
      </w:r>
    </w:p>
    <w:p w14:paraId="14ED1195" w14:textId="15C4842A" w:rsidR="00A7103F" w:rsidRPr="00941E97" w:rsidRDefault="00F751F5" w:rsidP="00F751F5">
      <w:pPr>
        <w:rPr>
          <w:rFonts w:ascii="Arial" w:hAnsi="Arial" w:cs="Arial"/>
          <w:sz w:val="20"/>
          <w:szCs w:val="20"/>
        </w:rPr>
      </w:pPr>
      <w:r w:rsidRPr="00941E97">
        <w:rPr>
          <w:rFonts w:ascii="Arial" w:hAnsi="Arial" w:cs="Arial"/>
          <w:sz w:val="20"/>
          <w:szCs w:val="20"/>
        </w:rPr>
        <w:t>M</w:t>
      </w:r>
      <w:r w:rsidR="003663C1" w:rsidRPr="00941E97">
        <w:rPr>
          <w:rFonts w:ascii="Arial" w:hAnsi="Arial" w:cs="Arial"/>
          <w:sz w:val="20"/>
          <w:szCs w:val="20"/>
        </w:rPr>
        <w:t>eetings</w:t>
      </w:r>
      <w:r w:rsidR="00046BDD" w:rsidRPr="00941E97">
        <w:rPr>
          <w:rFonts w:ascii="Arial" w:hAnsi="Arial" w:cs="Arial"/>
          <w:sz w:val="20"/>
          <w:szCs w:val="20"/>
        </w:rPr>
        <w:t xml:space="preserve">, including some with the HEs, had taken place to discuss the development of a new curriculum for NI schools. An international panel had also been established to </w:t>
      </w:r>
      <w:r w:rsidR="00E521FE" w:rsidRPr="00941E97">
        <w:rPr>
          <w:rFonts w:ascii="Arial" w:hAnsi="Arial" w:cs="Arial"/>
          <w:sz w:val="20"/>
          <w:szCs w:val="20"/>
        </w:rPr>
        <w:t xml:space="preserve">advise DE and the </w:t>
      </w:r>
      <w:r w:rsidR="00ED7717">
        <w:rPr>
          <w:rFonts w:ascii="Arial" w:hAnsi="Arial" w:cs="Arial"/>
          <w:sz w:val="20"/>
          <w:szCs w:val="20"/>
        </w:rPr>
        <w:t>M</w:t>
      </w:r>
      <w:r w:rsidR="00E521FE" w:rsidRPr="00941E97">
        <w:rPr>
          <w:rFonts w:ascii="Arial" w:hAnsi="Arial" w:cs="Arial"/>
          <w:sz w:val="20"/>
          <w:szCs w:val="20"/>
        </w:rPr>
        <w:t xml:space="preserve">inister </w:t>
      </w:r>
      <w:r w:rsidR="008053AB" w:rsidRPr="00941E97">
        <w:rPr>
          <w:rFonts w:ascii="Arial" w:hAnsi="Arial" w:cs="Arial"/>
          <w:sz w:val="20"/>
          <w:szCs w:val="20"/>
        </w:rPr>
        <w:t>o</w:t>
      </w:r>
      <w:r w:rsidR="00E521FE" w:rsidRPr="00941E97">
        <w:rPr>
          <w:rFonts w:ascii="Arial" w:hAnsi="Arial" w:cs="Arial"/>
          <w:sz w:val="20"/>
          <w:szCs w:val="20"/>
        </w:rPr>
        <w:t xml:space="preserve">n the </w:t>
      </w:r>
      <w:r w:rsidR="008053AB" w:rsidRPr="00941E97">
        <w:rPr>
          <w:rFonts w:ascii="Arial" w:hAnsi="Arial" w:cs="Arial"/>
          <w:sz w:val="20"/>
          <w:szCs w:val="20"/>
        </w:rPr>
        <w:t>curriculum</w:t>
      </w:r>
      <w:r w:rsidR="00E521FE" w:rsidRPr="00941E97">
        <w:rPr>
          <w:rStyle w:val="FootnoteReference"/>
          <w:rFonts w:ascii="Arial" w:hAnsi="Arial" w:cs="Arial"/>
          <w:sz w:val="20"/>
          <w:szCs w:val="20"/>
        </w:rPr>
        <w:footnoteReference w:id="1"/>
      </w:r>
      <w:r w:rsidR="008053AB" w:rsidRPr="00941E97">
        <w:rPr>
          <w:rFonts w:ascii="Arial" w:hAnsi="Arial" w:cs="Arial"/>
          <w:sz w:val="20"/>
          <w:szCs w:val="20"/>
        </w:rPr>
        <w:t xml:space="preserve">. The membership of the panel raised concerns about the potential direction of travel, and concern was expressed that </w:t>
      </w:r>
      <w:r w:rsidR="00A8674C" w:rsidRPr="00941E97">
        <w:rPr>
          <w:rFonts w:ascii="Arial" w:hAnsi="Arial" w:cs="Arial"/>
          <w:sz w:val="20"/>
          <w:szCs w:val="20"/>
        </w:rPr>
        <w:t xml:space="preserve">any recommendations might in turn lead to the development of a new knowledge-based ITE curriculum for NI. </w:t>
      </w:r>
      <w:r w:rsidR="00025A70" w:rsidRPr="00941E97">
        <w:rPr>
          <w:rFonts w:ascii="Arial" w:hAnsi="Arial" w:cs="Arial"/>
          <w:sz w:val="20"/>
          <w:szCs w:val="20"/>
        </w:rPr>
        <w:t>That said, the minister had also recently made reference to the high-</w:t>
      </w:r>
      <w:r w:rsidR="00EF4735" w:rsidRPr="00941E97">
        <w:rPr>
          <w:rFonts w:ascii="Arial" w:hAnsi="Arial" w:cs="Arial"/>
          <w:sz w:val="20"/>
          <w:szCs w:val="20"/>
        </w:rPr>
        <w:t>quality</w:t>
      </w:r>
      <w:r w:rsidR="00025A70" w:rsidRPr="00941E97">
        <w:rPr>
          <w:rFonts w:ascii="Arial" w:hAnsi="Arial" w:cs="Arial"/>
          <w:sz w:val="20"/>
          <w:szCs w:val="20"/>
        </w:rPr>
        <w:t xml:space="preserve"> of teacher education </w:t>
      </w:r>
      <w:r w:rsidR="00EF4735" w:rsidRPr="00941E97">
        <w:rPr>
          <w:rFonts w:ascii="Arial" w:hAnsi="Arial" w:cs="Arial"/>
          <w:sz w:val="20"/>
          <w:szCs w:val="20"/>
        </w:rPr>
        <w:t>i</w:t>
      </w:r>
      <w:r w:rsidR="00025A70" w:rsidRPr="00941E97">
        <w:rPr>
          <w:rFonts w:ascii="Arial" w:hAnsi="Arial" w:cs="Arial"/>
          <w:sz w:val="20"/>
          <w:szCs w:val="20"/>
        </w:rPr>
        <w:t>n NI</w:t>
      </w:r>
      <w:r w:rsidR="00EF4735" w:rsidRPr="00941E97">
        <w:rPr>
          <w:rFonts w:ascii="Arial" w:hAnsi="Arial" w:cs="Arial"/>
          <w:sz w:val="20"/>
          <w:szCs w:val="20"/>
        </w:rPr>
        <w:t xml:space="preserve">, and </w:t>
      </w:r>
      <w:r w:rsidR="00553859">
        <w:rPr>
          <w:rFonts w:ascii="Arial" w:hAnsi="Arial" w:cs="Arial"/>
          <w:sz w:val="20"/>
          <w:szCs w:val="20"/>
        </w:rPr>
        <w:t xml:space="preserve">to </w:t>
      </w:r>
      <w:r w:rsidR="00EF4735" w:rsidRPr="00941E97">
        <w:rPr>
          <w:rFonts w:ascii="Arial" w:hAnsi="Arial" w:cs="Arial"/>
          <w:sz w:val="20"/>
          <w:szCs w:val="20"/>
        </w:rPr>
        <w:t xml:space="preserve">the </w:t>
      </w:r>
      <w:r w:rsidR="0000458D">
        <w:rPr>
          <w:rFonts w:ascii="Arial" w:hAnsi="Arial" w:cs="Arial"/>
          <w:sz w:val="20"/>
          <w:szCs w:val="20"/>
        </w:rPr>
        <w:t xml:space="preserve">historical </w:t>
      </w:r>
      <w:r w:rsidR="00EF4735" w:rsidRPr="00941E97">
        <w:rPr>
          <w:rFonts w:ascii="Arial" w:hAnsi="Arial" w:cs="Arial"/>
          <w:sz w:val="20"/>
          <w:szCs w:val="20"/>
        </w:rPr>
        <w:t xml:space="preserve">context of </w:t>
      </w:r>
      <w:r w:rsidR="000C5F92">
        <w:rPr>
          <w:rFonts w:ascii="Arial" w:hAnsi="Arial" w:cs="Arial"/>
          <w:sz w:val="20"/>
          <w:szCs w:val="20"/>
        </w:rPr>
        <w:t>teachers no</w:t>
      </w:r>
      <w:r w:rsidR="00B21DD4">
        <w:rPr>
          <w:rFonts w:ascii="Arial" w:hAnsi="Arial" w:cs="Arial"/>
          <w:sz w:val="20"/>
          <w:szCs w:val="20"/>
        </w:rPr>
        <w:t>t wanting to be involved in the assessment of students</w:t>
      </w:r>
      <w:r w:rsidR="00480C64">
        <w:rPr>
          <w:rFonts w:ascii="Arial" w:hAnsi="Arial" w:cs="Arial"/>
          <w:sz w:val="20"/>
          <w:szCs w:val="20"/>
        </w:rPr>
        <w:t>,</w:t>
      </w:r>
      <w:r w:rsidR="00EF4735" w:rsidRPr="00941E97">
        <w:rPr>
          <w:rFonts w:ascii="Arial" w:hAnsi="Arial" w:cs="Arial"/>
          <w:sz w:val="20"/>
          <w:szCs w:val="20"/>
        </w:rPr>
        <w:t xml:space="preserve"> </w:t>
      </w:r>
      <w:r w:rsidR="00553859">
        <w:rPr>
          <w:rFonts w:ascii="Arial" w:hAnsi="Arial" w:cs="Arial"/>
          <w:sz w:val="20"/>
          <w:szCs w:val="20"/>
        </w:rPr>
        <w:t xml:space="preserve">which </w:t>
      </w:r>
      <w:r w:rsidR="00EF4735" w:rsidRPr="00941E97">
        <w:rPr>
          <w:rFonts w:ascii="Arial" w:hAnsi="Arial" w:cs="Arial"/>
          <w:sz w:val="20"/>
          <w:szCs w:val="20"/>
        </w:rPr>
        <w:t xml:space="preserve">might facilitate against any moves towards so-called </w:t>
      </w:r>
      <w:proofErr w:type="spellStart"/>
      <w:r w:rsidR="00EF4735" w:rsidRPr="00941E97">
        <w:rPr>
          <w:rFonts w:ascii="Arial" w:hAnsi="Arial" w:cs="Arial"/>
          <w:sz w:val="20"/>
          <w:szCs w:val="20"/>
        </w:rPr>
        <w:t>‘school</w:t>
      </w:r>
      <w:proofErr w:type="spellEnd"/>
      <w:r w:rsidR="00EF4735" w:rsidRPr="00941E97">
        <w:rPr>
          <w:rFonts w:ascii="Arial" w:hAnsi="Arial" w:cs="Arial"/>
          <w:sz w:val="20"/>
          <w:szCs w:val="20"/>
        </w:rPr>
        <w:t>-led’ ITE</w:t>
      </w:r>
      <w:r w:rsidR="00BB03D5" w:rsidRPr="00941E97">
        <w:rPr>
          <w:rFonts w:ascii="Arial" w:hAnsi="Arial" w:cs="Arial"/>
          <w:sz w:val="20"/>
          <w:szCs w:val="20"/>
        </w:rPr>
        <w:t xml:space="preserve">. </w:t>
      </w:r>
    </w:p>
    <w:p w14:paraId="20A65617" w14:textId="6E4D9D16" w:rsidR="00930B9D" w:rsidRPr="00941E97" w:rsidRDefault="00930B9D" w:rsidP="00930B9D">
      <w:pPr>
        <w:rPr>
          <w:rFonts w:ascii="Arial" w:hAnsi="Arial" w:cs="Arial"/>
          <w:sz w:val="20"/>
          <w:szCs w:val="20"/>
          <w:u w:val="single"/>
        </w:rPr>
      </w:pPr>
      <w:r w:rsidRPr="00941E97">
        <w:rPr>
          <w:rFonts w:ascii="Arial" w:hAnsi="Arial" w:cs="Arial"/>
          <w:sz w:val="20"/>
          <w:szCs w:val="20"/>
          <w:u w:val="single"/>
        </w:rPr>
        <w:t>Flexible ITE provision</w:t>
      </w:r>
    </w:p>
    <w:p w14:paraId="6B5574F8" w14:textId="2F0F08FD" w:rsidR="00930B9D" w:rsidRPr="00941E97" w:rsidRDefault="00930B9D" w:rsidP="00930B9D">
      <w:pPr>
        <w:rPr>
          <w:rFonts w:ascii="Arial" w:hAnsi="Arial" w:cs="Arial"/>
          <w:sz w:val="20"/>
          <w:szCs w:val="20"/>
        </w:rPr>
      </w:pPr>
      <w:r w:rsidRPr="00941E97">
        <w:rPr>
          <w:rFonts w:ascii="Arial" w:hAnsi="Arial" w:cs="Arial"/>
          <w:sz w:val="20"/>
          <w:szCs w:val="20"/>
        </w:rPr>
        <w:t>A meeting of the HEIs had taken place on 28 November to discuss the development of flexible ITE routes in Northern Ireland. It had been agreed that the four HEIs would develop 2-year part-time PGCEs within a common framework, based on existing provision at each institution. These would, logistics permitting, be delivered from September 2026. Market Research would however have to be carried out to identify the likely demand for such programmes, with those working part-time, those who could no</w:t>
      </w:r>
      <w:r w:rsidR="00EC59BE">
        <w:rPr>
          <w:rFonts w:ascii="Arial" w:hAnsi="Arial" w:cs="Arial"/>
          <w:sz w:val="20"/>
          <w:szCs w:val="20"/>
        </w:rPr>
        <w:t>t</w:t>
      </w:r>
      <w:r w:rsidRPr="00941E97">
        <w:rPr>
          <w:rFonts w:ascii="Arial" w:hAnsi="Arial" w:cs="Arial"/>
          <w:sz w:val="20"/>
          <w:szCs w:val="20"/>
        </w:rPr>
        <w:t xml:space="preserve"> (because of recruitment caps) secure a place on a full-time programme and career changers. The extent to which part-time programmes would lead to a net increase in recruitment, particularly in STEM subjects, was unclear and care would have to be taken to make sure that the part-time programmes did not simply divert applicants away from existing routes. It was agreed that DE should be asked to provide funding to carry out the Market Research, given that discussions about part-time provision had been instigated by them. It was important that part-time courses were not seen as ‘second best’ to full time routes.  The funding of pa</w:t>
      </w:r>
      <w:r w:rsidR="00EC59BE">
        <w:rPr>
          <w:rFonts w:ascii="Arial" w:hAnsi="Arial" w:cs="Arial"/>
          <w:sz w:val="20"/>
          <w:szCs w:val="20"/>
        </w:rPr>
        <w:t>r</w:t>
      </w:r>
      <w:r w:rsidRPr="00941E97">
        <w:rPr>
          <w:rFonts w:ascii="Arial" w:hAnsi="Arial" w:cs="Arial"/>
          <w:sz w:val="20"/>
          <w:szCs w:val="20"/>
        </w:rPr>
        <w:t xml:space="preserve">t-time courses would also need to be investigated, with the likelihood being that they would have to be funded through (pro-rata) tuition fees </w:t>
      </w:r>
      <w:r w:rsidRPr="00941E97">
        <w:rPr>
          <w:rFonts w:ascii="Arial" w:hAnsi="Arial" w:cs="Arial"/>
          <w:sz w:val="20"/>
          <w:szCs w:val="20"/>
        </w:rPr>
        <w:lastRenderedPageBreak/>
        <w:t>without any core DfE funding. Reassurance would also be needed that the new courses w</w:t>
      </w:r>
      <w:r w:rsidR="0030206E">
        <w:rPr>
          <w:rFonts w:ascii="Arial" w:hAnsi="Arial" w:cs="Arial"/>
          <w:sz w:val="20"/>
          <w:szCs w:val="20"/>
        </w:rPr>
        <w:t>o</w:t>
      </w:r>
      <w:r w:rsidRPr="00941E97">
        <w:rPr>
          <w:rFonts w:ascii="Arial" w:hAnsi="Arial" w:cs="Arial"/>
          <w:sz w:val="20"/>
          <w:szCs w:val="20"/>
        </w:rPr>
        <w:t>u</w:t>
      </w:r>
      <w:r w:rsidR="0030206E">
        <w:rPr>
          <w:rFonts w:ascii="Arial" w:hAnsi="Arial" w:cs="Arial"/>
          <w:sz w:val="20"/>
          <w:szCs w:val="20"/>
        </w:rPr>
        <w:t>l</w:t>
      </w:r>
      <w:r w:rsidRPr="00941E97">
        <w:rPr>
          <w:rFonts w:ascii="Arial" w:hAnsi="Arial" w:cs="Arial"/>
          <w:sz w:val="20"/>
          <w:szCs w:val="20"/>
        </w:rPr>
        <w:t>d sit outside ITE recruitment controls.  In relation to QTLS programmes, JNR reported that GT</w:t>
      </w:r>
      <w:r w:rsidR="0030206E">
        <w:rPr>
          <w:rFonts w:ascii="Arial" w:hAnsi="Arial" w:cs="Arial"/>
          <w:sz w:val="20"/>
          <w:szCs w:val="20"/>
        </w:rPr>
        <w:t>C</w:t>
      </w:r>
      <w:r w:rsidRPr="00941E97">
        <w:rPr>
          <w:rFonts w:ascii="Arial" w:hAnsi="Arial" w:cs="Arial"/>
          <w:sz w:val="20"/>
          <w:szCs w:val="20"/>
        </w:rPr>
        <w:t xml:space="preserve"> Scotland had recently refused to recognise Q</w:t>
      </w:r>
      <w:r w:rsidR="0030206E">
        <w:rPr>
          <w:rFonts w:ascii="Arial" w:hAnsi="Arial" w:cs="Arial"/>
          <w:sz w:val="20"/>
          <w:szCs w:val="20"/>
        </w:rPr>
        <w:t>T</w:t>
      </w:r>
      <w:r w:rsidRPr="00941E97">
        <w:rPr>
          <w:rFonts w:ascii="Arial" w:hAnsi="Arial" w:cs="Arial"/>
          <w:sz w:val="20"/>
          <w:szCs w:val="20"/>
        </w:rPr>
        <w:t>S awarded from some programmes operating in England. If it was within the authority of GTCS to do this</w:t>
      </w:r>
      <w:r w:rsidR="00480C64">
        <w:rPr>
          <w:rFonts w:ascii="Arial" w:hAnsi="Arial" w:cs="Arial"/>
          <w:sz w:val="20"/>
          <w:szCs w:val="20"/>
        </w:rPr>
        <w:t>,</w:t>
      </w:r>
      <w:r w:rsidRPr="00941E97">
        <w:rPr>
          <w:rFonts w:ascii="Arial" w:hAnsi="Arial" w:cs="Arial"/>
          <w:sz w:val="20"/>
          <w:szCs w:val="20"/>
        </w:rPr>
        <w:t xml:space="preserve"> it might also be possible for GTCNI not to recognise QTLS awards. </w:t>
      </w:r>
    </w:p>
    <w:p w14:paraId="5F041A79" w14:textId="77777777" w:rsidR="00F751F5" w:rsidRPr="00941E97" w:rsidRDefault="00F751F5" w:rsidP="00F751F5">
      <w:pPr>
        <w:rPr>
          <w:rFonts w:ascii="Arial" w:hAnsi="Arial" w:cs="Arial"/>
          <w:sz w:val="20"/>
          <w:szCs w:val="20"/>
          <w:u w:val="single"/>
        </w:rPr>
      </w:pPr>
      <w:r w:rsidRPr="00941E97">
        <w:rPr>
          <w:rFonts w:ascii="Arial" w:hAnsi="Arial" w:cs="Arial"/>
          <w:sz w:val="20"/>
          <w:szCs w:val="20"/>
          <w:u w:val="single"/>
        </w:rPr>
        <w:t>Accreditation of ITE programmes</w:t>
      </w:r>
    </w:p>
    <w:p w14:paraId="57C32C5A" w14:textId="61B7B0BD" w:rsidR="00F751F5" w:rsidRPr="00941E97" w:rsidRDefault="00F751F5" w:rsidP="00F751F5">
      <w:pPr>
        <w:rPr>
          <w:rFonts w:ascii="Arial" w:hAnsi="Arial" w:cs="Arial"/>
          <w:sz w:val="20"/>
          <w:szCs w:val="20"/>
        </w:rPr>
      </w:pPr>
      <w:r w:rsidRPr="00941E97">
        <w:rPr>
          <w:rFonts w:ascii="Arial" w:hAnsi="Arial" w:cs="Arial"/>
          <w:sz w:val="20"/>
          <w:szCs w:val="20"/>
        </w:rPr>
        <w:t xml:space="preserve">There had not, as far as anyone at the meeting was aware, been any further developments in respect of the accreditation of ITE programmes and a further extension of current accreditations seemed likely. </w:t>
      </w:r>
    </w:p>
    <w:p w14:paraId="38294FA3" w14:textId="529964AA" w:rsidR="00F751F5" w:rsidRPr="00941E97" w:rsidRDefault="00F751F5" w:rsidP="00F751F5">
      <w:pPr>
        <w:rPr>
          <w:rFonts w:ascii="Arial" w:hAnsi="Arial" w:cs="Arial"/>
          <w:sz w:val="20"/>
          <w:szCs w:val="20"/>
          <w:u w:val="single"/>
        </w:rPr>
      </w:pPr>
      <w:r w:rsidRPr="00941E97">
        <w:rPr>
          <w:rFonts w:ascii="Arial" w:hAnsi="Arial" w:cs="Arial"/>
          <w:sz w:val="20"/>
          <w:szCs w:val="20"/>
          <w:u w:val="single"/>
        </w:rPr>
        <w:t>Teacher Professional Learning</w:t>
      </w:r>
    </w:p>
    <w:p w14:paraId="758964F7" w14:textId="3B0E192A" w:rsidR="00F751F5" w:rsidRPr="00941E97" w:rsidRDefault="00F751F5" w:rsidP="00F751F5">
      <w:pPr>
        <w:rPr>
          <w:rFonts w:ascii="Arial" w:hAnsi="Arial" w:cs="Arial"/>
          <w:sz w:val="20"/>
          <w:szCs w:val="20"/>
        </w:rPr>
      </w:pPr>
      <w:r w:rsidRPr="00941E97">
        <w:rPr>
          <w:rFonts w:ascii="Arial" w:hAnsi="Arial" w:cs="Arial"/>
          <w:sz w:val="20"/>
          <w:szCs w:val="20"/>
        </w:rPr>
        <w:t xml:space="preserve">The expected consultation on TPL had not been launched and no further developments appeared to have taken place. The Minister had however referred </w:t>
      </w:r>
      <w:r w:rsidR="00D22A60">
        <w:rPr>
          <w:rFonts w:ascii="Arial" w:hAnsi="Arial" w:cs="Arial"/>
          <w:sz w:val="20"/>
          <w:szCs w:val="20"/>
        </w:rPr>
        <w:t>i</w:t>
      </w:r>
      <w:r w:rsidRPr="00941E97">
        <w:rPr>
          <w:rFonts w:ascii="Arial" w:hAnsi="Arial" w:cs="Arial"/>
          <w:sz w:val="20"/>
          <w:szCs w:val="20"/>
        </w:rPr>
        <w:t xml:space="preserve">n a recent speech at the NI Policy Forum to future investment in all forms of professional learning and leadership for teachers which might signal future actions.  The Minister had also referred to curriculum, assessment and qualifications as being amongst his key strategic priorities. </w:t>
      </w:r>
    </w:p>
    <w:p w14:paraId="06969138" w14:textId="2A449D7C" w:rsidR="00CE6424" w:rsidRPr="00941E97" w:rsidRDefault="00CE6424" w:rsidP="00F751F5">
      <w:pPr>
        <w:rPr>
          <w:rFonts w:ascii="Arial" w:hAnsi="Arial" w:cs="Arial"/>
          <w:sz w:val="20"/>
          <w:szCs w:val="20"/>
        </w:rPr>
      </w:pPr>
      <w:r w:rsidRPr="00941E97">
        <w:rPr>
          <w:rFonts w:ascii="Arial" w:hAnsi="Arial" w:cs="Arial"/>
          <w:sz w:val="20"/>
          <w:szCs w:val="20"/>
          <w:u w:val="single"/>
        </w:rPr>
        <w:t>ITE allocations</w:t>
      </w:r>
    </w:p>
    <w:p w14:paraId="1865EBC8" w14:textId="582BF744" w:rsidR="00CE6424" w:rsidRPr="00941E97" w:rsidRDefault="00CE6424" w:rsidP="00F751F5">
      <w:pPr>
        <w:rPr>
          <w:rFonts w:ascii="Arial" w:hAnsi="Arial" w:cs="Arial"/>
          <w:sz w:val="20"/>
          <w:szCs w:val="20"/>
        </w:rPr>
      </w:pPr>
      <w:r w:rsidRPr="00941E97">
        <w:rPr>
          <w:rFonts w:ascii="Arial" w:hAnsi="Arial" w:cs="Arial"/>
          <w:sz w:val="20"/>
          <w:szCs w:val="20"/>
        </w:rPr>
        <w:t xml:space="preserve">ITE allocations for 2025/26 had still not been </w:t>
      </w:r>
      <w:r w:rsidR="0060077F" w:rsidRPr="00941E97">
        <w:rPr>
          <w:rFonts w:ascii="Arial" w:hAnsi="Arial" w:cs="Arial"/>
          <w:sz w:val="20"/>
          <w:szCs w:val="20"/>
        </w:rPr>
        <w:t>announced.</w:t>
      </w:r>
    </w:p>
    <w:p w14:paraId="55D3C311" w14:textId="3F0FF269" w:rsidR="0060077F" w:rsidRPr="00941E97" w:rsidRDefault="00D94C5E" w:rsidP="00F751F5">
      <w:pPr>
        <w:rPr>
          <w:rFonts w:ascii="Arial" w:hAnsi="Arial" w:cs="Arial"/>
          <w:sz w:val="20"/>
          <w:szCs w:val="20"/>
        </w:rPr>
      </w:pPr>
      <w:r w:rsidRPr="00941E97">
        <w:rPr>
          <w:rFonts w:ascii="Arial" w:hAnsi="Arial" w:cs="Arial"/>
          <w:sz w:val="20"/>
          <w:szCs w:val="20"/>
          <w:u w:val="single"/>
        </w:rPr>
        <w:t>UCET issues</w:t>
      </w:r>
    </w:p>
    <w:p w14:paraId="0AF2CBF0" w14:textId="423B3494" w:rsidR="00D94C5E" w:rsidRPr="00941E97" w:rsidRDefault="00D94C5E" w:rsidP="00F751F5">
      <w:pPr>
        <w:rPr>
          <w:rFonts w:ascii="Arial" w:hAnsi="Arial" w:cs="Arial"/>
          <w:sz w:val="20"/>
          <w:szCs w:val="20"/>
        </w:rPr>
      </w:pPr>
      <w:r w:rsidRPr="00941E97">
        <w:rPr>
          <w:rFonts w:ascii="Arial" w:hAnsi="Arial" w:cs="Arial"/>
          <w:sz w:val="20"/>
          <w:szCs w:val="20"/>
        </w:rPr>
        <w:t>The following issues were reported:</w:t>
      </w:r>
    </w:p>
    <w:p w14:paraId="0C5E68E3" w14:textId="007605A2" w:rsidR="00D42BBC" w:rsidRPr="00941E97" w:rsidRDefault="005718B0" w:rsidP="00D42BBC">
      <w:pPr>
        <w:pStyle w:val="ListParagraph"/>
        <w:numPr>
          <w:ilvl w:val="0"/>
          <w:numId w:val="2"/>
        </w:numPr>
        <w:spacing w:before="100" w:beforeAutospacing="1" w:after="100" w:afterAutospacing="1" w:line="240" w:lineRule="auto"/>
        <w:rPr>
          <w:rFonts w:ascii="Arial" w:eastAsia="Calibri" w:hAnsi="Arial" w:cs="Arial"/>
          <w:sz w:val="20"/>
          <w:szCs w:val="20"/>
        </w:rPr>
      </w:pPr>
      <w:r w:rsidRPr="00941E97">
        <w:rPr>
          <w:rFonts w:ascii="Arial" w:hAnsi="Arial" w:cs="Arial"/>
          <w:sz w:val="20"/>
          <w:szCs w:val="20"/>
        </w:rPr>
        <w:t xml:space="preserve">Recent policy developments in England included: the opening of a </w:t>
      </w:r>
      <w:r w:rsidR="00AD0559" w:rsidRPr="00941E97">
        <w:rPr>
          <w:rFonts w:ascii="Arial" w:hAnsi="Arial" w:cs="Arial"/>
          <w:sz w:val="20"/>
          <w:szCs w:val="20"/>
        </w:rPr>
        <w:t xml:space="preserve">process to allow those ITE providers in England who lost their accreditation as part of the previous government’s Market Review exercise to apply for reaccreditation; removal of the strict 20-hour training requirement for school-based mentors; and the postponement of Ofsted ITE inspections until 2025/26. </w:t>
      </w:r>
    </w:p>
    <w:p w14:paraId="595F4E62" w14:textId="012DC277" w:rsidR="002A2E34" w:rsidRPr="00941E97" w:rsidRDefault="002A2E34" w:rsidP="00D42BBC">
      <w:pPr>
        <w:pStyle w:val="ListParagraph"/>
        <w:numPr>
          <w:ilvl w:val="0"/>
          <w:numId w:val="2"/>
        </w:numPr>
        <w:spacing w:before="100" w:beforeAutospacing="1" w:after="100" w:afterAutospacing="1" w:line="240" w:lineRule="auto"/>
        <w:rPr>
          <w:rFonts w:ascii="Arial" w:eastAsia="Calibri" w:hAnsi="Arial" w:cs="Arial"/>
          <w:sz w:val="20"/>
          <w:szCs w:val="20"/>
        </w:rPr>
      </w:pPr>
      <w:r w:rsidRPr="00941E97">
        <w:rPr>
          <w:rFonts w:ascii="Arial" w:eastAsia="Calibri" w:hAnsi="Arial" w:cs="Arial"/>
          <w:sz w:val="20"/>
          <w:szCs w:val="20"/>
        </w:rPr>
        <w:t xml:space="preserve">The development of a new UCET blog </w:t>
      </w:r>
      <w:r w:rsidR="007E005D" w:rsidRPr="00941E97">
        <w:rPr>
          <w:rFonts w:ascii="Arial" w:eastAsia="Calibri" w:hAnsi="Arial" w:cs="Arial"/>
          <w:sz w:val="20"/>
          <w:szCs w:val="20"/>
        </w:rPr>
        <w:t>for colleagues to publish</w:t>
      </w:r>
      <w:r w:rsidR="00E15224">
        <w:rPr>
          <w:rFonts w:ascii="Arial" w:eastAsia="Calibri" w:hAnsi="Arial" w:cs="Arial"/>
          <w:sz w:val="20"/>
          <w:szCs w:val="20"/>
        </w:rPr>
        <w:t xml:space="preserve"> research findings, opinion pieces etc. Colleagues from UCETNI member institutions were encouraged to contribute to the blog. </w:t>
      </w:r>
    </w:p>
    <w:p w14:paraId="7ECBA8F5" w14:textId="0848820C" w:rsidR="00941E97" w:rsidRPr="00941E97" w:rsidRDefault="00D42BBC" w:rsidP="00D42BBC">
      <w:pPr>
        <w:pStyle w:val="ListParagraph"/>
        <w:numPr>
          <w:ilvl w:val="0"/>
          <w:numId w:val="2"/>
        </w:numPr>
        <w:spacing w:before="100" w:beforeAutospacing="1" w:after="100" w:afterAutospacing="1" w:line="240" w:lineRule="auto"/>
        <w:rPr>
          <w:rFonts w:ascii="Arial" w:hAnsi="Arial" w:cs="Arial"/>
          <w:sz w:val="20"/>
          <w:szCs w:val="20"/>
        </w:rPr>
      </w:pPr>
      <w:r w:rsidRPr="00941E97">
        <w:rPr>
          <w:rFonts w:ascii="Arial" w:eastAsia="Calibri" w:hAnsi="Arial" w:cs="Arial"/>
          <w:sz w:val="20"/>
          <w:szCs w:val="20"/>
        </w:rPr>
        <w:t>The 2025 UCET conference</w:t>
      </w:r>
      <w:r w:rsidR="00BF6812">
        <w:rPr>
          <w:rFonts w:ascii="Arial" w:eastAsia="Calibri" w:hAnsi="Arial" w:cs="Arial"/>
          <w:sz w:val="20"/>
          <w:szCs w:val="20"/>
        </w:rPr>
        <w:t xml:space="preserve"> </w:t>
      </w:r>
      <w:r w:rsidRPr="00941E97">
        <w:rPr>
          <w:rFonts w:ascii="Arial" w:eastAsia="Calibri" w:hAnsi="Arial" w:cs="Arial"/>
          <w:sz w:val="20"/>
          <w:szCs w:val="20"/>
        </w:rPr>
        <w:t>will take place at the Queen’s Hote</w:t>
      </w:r>
      <w:r w:rsidR="008002C1">
        <w:rPr>
          <w:rFonts w:ascii="Arial" w:eastAsia="Calibri" w:hAnsi="Arial" w:cs="Arial"/>
          <w:sz w:val="20"/>
          <w:szCs w:val="20"/>
        </w:rPr>
        <w:t>l</w:t>
      </w:r>
      <w:r w:rsidRPr="00941E97">
        <w:rPr>
          <w:rFonts w:ascii="Arial" w:eastAsia="Calibri" w:hAnsi="Arial" w:cs="Arial"/>
          <w:sz w:val="20"/>
          <w:szCs w:val="20"/>
        </w:rPr>
        <w:t xml:space="preserve"> </w:t>
      </w:r>
      <w:r w:rsidR="00BF6812">
        <w:rPr>
          <w:rFonts w:ascii="Arial" w:eastAsia="Calibri" w:hAnsi="Arial" w:cs="Arial"/>
          <w:sz w:val="20"/>
          <w:szCs w:val="20"/>
        </w:rPr>
        <w:t>i</w:t>
      </w:r>
      <w:r w:rsidRPr="00941E97">
        <w:rPr>
          <w:rFonts w:ascii="Arial" w:eastAsia="Calibri" w:hAnsi="Arial" w:cs="Arial"/>
          <w:sz w:val="20"/>
          <w:szCs w:val="20"/>
        </w:rPr>
        <w:t xml:space="preserve">n Leeds on 11-12 November with the theme </w:t>
      </w:r>
      <w:r w:rsidRPr="00941E97">
        <w:rPr>
          <w:rFonts w:ascii="Arial" w:eastAsia="Calibri" w:hAnsi="Arial" w:cs="Arial"/>
          <w:i/>
          <w:iCs/>
          <w:sz w:val="20"/>
          <w:szCs w:val="20"/>
        </w:rPr>
        <w:t>‘How can teachers and teacher-educators develop as inquiring professionals’.</w:t>
      </w:r>
      <w:r w:rsidR="00CE2DB8" w:rsidRPr="00941E97">
        <w:rPr>
          <w:rFonts w:ascii="Arial" w:eastAsia="Calibri" w:hAnsi="Arial" w:cs="Arial"/>
          <w:i/>
          <w:iCs/>
          <w:sz w:val="20"/>
          <w:szCs w:val="20"/>
        </w:rPr>
        <w:t xml:space="preserve"> </w:t>
      </w:r>
      <w:r w:rsidR="00CE2DB8" w:rsidRPr="00941E97">
        <w:rPr>
          <w:rFonts w:ascii="Arial" w:eastAsia="Calibri" w:hAnsi="Arial" w:cs="Arial"/>
          <w:sz w:val="20"/>
          <w:szCs w:val="20"/>
        </w:rPr>
        <w:t>The conference w</w:t>
      </w:r>
      <w:r w:rsidR="00BF6812">
        <w:rPr>
          <w:rFonts w:ascii="Arial" w:eastAsia="Calibri" w:hAnsi="Arial" w:cs="Arial"/>
          <w:sz w:val="20"/>
          <w:szCs w:val="20"/>
        </w:rPr>
        <w:t>ill</w:t>
      </w:r>
      <w:r w:rsidR="00CE2DB8" w:rsidRPr="00941E97">
        <w:rPr>
          <w:rFonts w:ascii="Arial" w:eastAsia="Calibri" w:hAnsi="Arial" w:cs="Arial"/>
          <w:sz w:val="20"/>
          <w:szCs w:val="20"/>
        </w:rPr>
        <w:t xml:space="preserve">, as in previous years, </w:t>
      </w:r>
      <w:r w:rsidR="00BF6812">
        <w:rPr>
          <w:rFonts w:ascii="Arial" w:eastAsia="Calibri" w:hAnsi="Arial" w:cs="Arial"/>
          <w:sz w:val="20"/>
          <w:szCs w:val="20"/>
        </w:rPr>
        <w:t xml:space="preserve">be </w:t>
      </w:r>
      <w:r w:rsidR="00CE2DB8" w:rsidRPr="00941E97">
        <w:rPr>
          <w:rFonts w:ascii="Arial" w:eastAsia="Calibri" w:hAnsi="Arial" w:cs="Arial"/>
          <w:sz w:val="20"/>
          <w:szCs w:val="20"/>
        </w:rPr>
        <w:t xml:space="preserve">free to attend for colleagues from UCETNI member institutions. </w:t>
      </w:r>
    </w:p>
    <w:p w14:paraId="79AACD56" w14:textId="1C06DF8E" w:rsidR="00D42BBC" w:rsidRPr="00941E97" w:rsidRDefault="00941E97" w:rsidP="00D42BBC">
      <w:pPr>
        <w:pStyle w:val="ListParagraph"/>
        <w:numPr>
          <w:ilvl w:val="0"/>
          <w:numId w:val="2"/>
        </w:numPr>
        <w:spacing w:before="100" w:beforeAutospacing="1" w:after="100" w:afterAutospacing="1" w:line="240" w:lineRule="auto"/>
        <w:rPr>
          <w:rFonts w:ascii="Arial" w:hAnsi="Arial" w:cs="Arial"/>
          <w:sz w:val="20"/>
          <w:szCs w:val="20"/>
        </w:rPr>
      </w:pPr>
      <w:r w:rsidRPr="00941E97">
        <w:rPr>
          <w:rFonts w:ascii="Arial" w:eastAsia="Calibri" w:hAnsi="Arial" w:cs="Arial"/>
          <w:sz w:val="20"/>
          <w:szCs w:val="20"/>
        </w:rPr>
        <w:t>T</w:t>
      </w:r>
      <w:r w:rsidR="00D42BBC" w:rsidRPr="00941E97">
        <w:rPr>
          <w:rFonts w:ascii="Arial" w:eastAsia="Calibri" w:hAnsi="Arial" w:cs="Arial"/>
          <w:sz w:val="20"/>
          <w:szCs w:val="20"/>
        </w:rPr>
        <w:t>he ‘new format’ December 2024 UCET newsletter.</w:t>
      </w:r>
    </w:p>
    <w:p w14:paraId="28944405" w14:textId="346D7A2C" w:rsidR="00D42BBC" w:rsidRPr="00941E97" w:rsidRDefault="00D42BBC" w:rsidP="00D42BBC">
      <w:pPr>
        <w:numPr>
          <w:ilvl w:val="0"/>
          <w:numId w:val="2"/>
        </w:numPr>
        <w:spacing w:before="100" w:beforeAutospacing="1" w:after="100" w:afterAutospacing="1" w:line="240" w:lineRule="auto"/>
        <w:contextualSpacing/>
        <w:rPr>
          <w:rFonts w:ascii="Arial" w:hAnsi="Arial" w:cs="Arial"/>
          <w:sz w:val="20"/>
          <w:szCs w:val="20"/>
        </w:rPr>
      </w:pPr>
      <w:r w:rsidRPr="00941E97">
        <w:rPr>
          <w:rFonts w:ascii="Arial" w:eastAsia="Calibri" w:hAnsi="Arial" w:cs="Arial"/>
          <w:sz w:val="20"/>
          <w:szCs w:val="20"/>
        </w:rPr>
        <w:t xml:space="preserve">A notification from JNR that he intends to stand down as Executive Director of UCET at the end of March 2026, although he hopes to continue to work with UCET in some capacity, </w:t>
      </w:r>
      <w:r w:rsidR="005D60EC">
        <w:rPr>
          <w:rFonts w:ascii="Arial" w:eastAsia="Calibri" w:hAnsi="Arial" w:cs="Arial"/>
          <w:sz w:val="20"/>
          <w:szCs w:val="20"/>
        </w:rPr>
        <w:t xml:space="preserve">potentially </w:t>
      </w:r>
      <w:r w:rsidRPr="00941E97">
        <w:rPr>
          <w:rFonts w:ascii="Arial" w:eastAsia="Calibri" w:hAnsi="Arial" w:cs="Arial"/>
          <w:sz w:val="20"/>
          <w:szCs w:val="20"/>
        </w:rPr>
        <w:t xml:space="preserve">including </w:t>
      </w:r>
      <w:r w:rsidR="005D60EC">
        <w:rPr>
          <w:rFonts w:ascii="Arial" w:eastAsia="Calibri" w:hAnsi="Arial" w:cs="Arial"/>
          <w:sz w:val="20"/>
          <w:szCs w:val="20"/>
        </w:rPr>
        <w:t xml:space="preserve">work </w:t>
      </w:r>
      <w:r w:rsidRPr="00941E97">
        <w:rPr>
          <w:rFonts w:ascii="Arial" w:eastAsia="Calibri" w:hAnsi="Arial" w:cs="Arial"/>
          <w:sz w:val="20"/>
          <w:szCs w:val="20"/>
        </w:rPr>
        <w:t xml:space="preserve">relating to Northern Ireland and Wales. </w:t>
      </w:r>
    </w:p>
    <w:p w14:paraId="39E0B0F2" w14:textId="77777777" w:rsidR="00F212A6" w:rsidRPr="00941E97" w:rsidRDefault="00F212A6" w:rsidP="00F212A6">
      <w:pPr>
        <w:spacing w:before="100" w:beforeAutospacing="1" w:after="100" w:afterAutospacing="1" w:line="240" w:lineRule="auto"/>
        <w:contextualSpacing/>
        <w:rPr>
          <w:rFonts w:ascii="Arial" w:eastAsia="Calibri" w:hAnsi="Arial" w:cs="Arial"/>
          <w:sz w:val="20"/>
          <w:szCs w:val="20"/>
        </w:rPr>
      </w:pPr>
    </w:p>
    <w:p w14:paraId="6AEB684C" w14:textId="4CE6D9A3" w:rsidR="00F212A6" w:rsidRPr="00941E97" w:rsidRDefault="00F212A6" w:rsidP="00F212A6">
      <w:pPr>
        <w:spacing w:before="100" w:beforeAutospacing="1" w:after="100" w:afterAutospacing="1" w:line="240" w:lineRule="auto"/>
        <w:contextualSpacing/>
        <w:rPr>
          <w:rFonts w:ascii="Arial" w:eastAsia="Calibri" w:hAnsi="Arial" w:cs="Arial"/>
          <w:sz w:val="20"/>
          <w:szCs w:val="20"/>
        </w:rPr>
      </w:pPr>
      <w:r w:rsidRPr="00941E97">
        <w:rPr>
          <w:rFonts w:ascii="Arial" w:eastAsia="Calibri" w:hAnsi="Arial" w:cs="Arial"/>
          <w:sz w:val="20"/>
          <w:szCs w:val="20"/>
          <w:u w:val="single"/>
        </w:rPr>
        <w:t>Arrangements for afternoon meeting</w:t>
      </w:r>
    </w:p>
    <w:p w14:paraId="3892FFFF" w14:textId="77777777" w:rsidR="00F212A6" w:rsidRPr="00941E97" w:rsidRDefault="00F212A6" w:rsidP="00F212A6">
      <w:pPr>
        <w:spacing w:before="100" w:beforeAutospacing="1" w:after="100" w:afterAutospacing="1" w:line="240" w:lineRule="auto"/>
        <w:contextualSpacing/>
        <w:rPr>
          <w:rFonts w:ascii="Arial" w:eastAsia="Calibri" w:hAnsi="Arial" w:cs="Arial"/>
          <w:sz w:val="20"/>
          <w:szCs w:val="20"/>
        </w:rPr>
      </w:pPr>
    </w:p>
    <w:p w14:paraId="4431DB8F" w14:textId="0C434175" w:rsidR="00F212A6" w:rsidRPr="00941E97" w:rsidRDefault="00F212A6" w:rsidP="00F212A6">
      <w:pPr>
        <w:spacing w:before="100" w:beforeAutospacing="1" w:after="100" w:afterAutospacing="1" w:line="240" w:lineRule="auto"/>
        <w:contextualSpacing/>
        <w:rPr>
          <w:rFonts w:ascii="Arial" w:eastAsia="Calibri" w:hAnsi="Arial" w:cs="Arial"/>
          <w:sz w:val="20"/>
          <w:szCs w:val="20"/>
        </w:rPr>
      </w:pPr>
      <w:r w:rsidRPr="00941E97">
        <w:rPr>
          <w:rFonts w:ascii="Arial" w:eastAsia="Calibri" w:hAnsi="Arial" w:cs="Arial"/>
          <w:sz w:val="20"/>
          <w:szCs w:val="20"/>
        </w:rPr>
        <w:t>Arrangements for the afternoon meeting with DE, DfE, EWC, EA and CEA were agreed.</w:t>
      </w:r>
    </w:p>
    <w:p w14:paraId="51E8C658" w14:textId="77777777" w:rsidR="0056721C" w:rsidRPr="00941E97" w:rsidRDefault="0056721C" w:rsidP="00F212A6">
      <w:pPr>
        <w:spacing w:before="100" w:beforeAutospacing="1" w:after="100" w:afterAutospacing="1" w:line="240" w:lineRule="auto"/>
        <w:contextualSpacing/>
        <w:rPr>
          <w:rFonts w:ascii="Arial" w:eastAsia="Calibri" w:hAnsi="Arial" w:cs="Arial"/>
          <w:sz w:val="20"/>
          <w:szCs w:val="20"/>
        </w:rPr>
      </w:pPr>
    </w:p>
    <w:p w14:paraId="35DA0702" w14:textId="61CFCED7" w:rsidR="0056721C" w:rsidRPr="00941E97" w:rsidRDefault="0056721C" w:rsidP="00F212A6">
      <w:pPr>
        <w:spacing w:before="100" w:beforeAutospacing="1" w:after="100" w:afterAutospacing="1" w:line="240" w:lineRule="auto"/>
        <w:contextualSpacing/>
        <w:rPr>
          <w:rFonts w:ascii="Arial" w:eastAsia="Calibri" w:hAnsi="Arial" w:cs="Arial"/>
          <w:sz w:val="20"/>
          <w:szCs w:val="20"/>
        </w:rPr>
      </w:pPr>
      <w:r w:rsidRPr="00941E97">
        <w:rPr>
          <w:rFonts w:ascii="Arial" w:eastAsia="Calibri" w:hAnsi="Arial" w:cs="Arial"/>
          <w:sz w:val="20"/>
          <w:szCs w:val="20"/>
          <w:u w:val="single"/>
        </w:rPr>
        <w:t>Any other business</w:t>
      </w:r>
    </w:p>
    <w:p w14:paraId="32351512" w14:textId="77777777" w:rsidR="002A2E34" w:rsidRPr="00941E97" w:rsidRDefault="002A2E34" w:rsidP="00F212A6">
      <w:pPr>
        <w:spacing w:before="100" w:beforeAutospacing="1" w:after="100" w:afterAutospacing="1" w:line="240" w:lineRule="auto"/>
        <w:contextualSpacing/>
        <w:rPr>
          <w:rFonts w:ascii="Arial" w:eastAsia="Calibri" w:hAnsi="Arial" w:cs="Arial"/>
          <w:sz w:val="20"/>
          <w:szCs w:val="20"/>
        </w:rPr>
      </w:pPr>
    </w:p>
    <w:p w14:paraId="02031E97" w14:textId="1C46BAB4" w:rsidR="002A2E34" w:rsidRPr="00941E97" w:rsidRDefault="002A2E34" w:rsidP="00F212A6">
      <w:pPr>
        <w:spacing w:before="100" w:beforeAutospacing="1" w:after="100" w:afterAutospacing="1" w:line="240" w:lineRule="auto"/>
        <w:contextualSpacing/>
        <w:rPr>
          <w:rFonts w:ascii="Arial" w:eastAsia="Calibri" w:hAnsi="Arial" w:cs="Arial"/>
          <w:sz w:val="20"/>
          <w:szCs w:val="20"/>
        </w:rPr>
      </w:pPr>
      <w:r w:rsidRPr="00941E97">
        <w:rPr>
          <w:rFonts w:ascii="Arial" w:eastAsia="Calibri" w:hAnsi="Arial" w:cs="Arial"/>
          <w:sz w:val="20"/>
          <w:szCs w:val="20"/>
        </w:rPr>
        <w:t>There was no other business.</w:t>
      </w:r>
    </w:p>
    <w:p w14:paraId="0EBA0826" w14:textId="77777777" w:rsidR="002A2E34" w:rsidRPr="00941E97" w:rsidRDefault="002A2E34" w:rsidP="00F212A6">
      <w:pPr>
        <w:spacing w:before="100" w:beforeAutospacing="1" w:after="100" w:afterAutospacing="1" w:line="240" w:lineRule="auto"/>
        <w:contextualSpacing/>
        <w:rPr>
          <w:rFonts w:ascii="Arial" w:eastAsia="Calibri" w:hAnsi="Arial" w:cs="Arial"/>
          <w:sz w:val="20"/>
          <w:szCs w:val="20"/>
        </w:rPr>
      </w:pPr>
    </w:p>
    <w:p w14:paraId="0D0FC592" w14:textId="51ADC413" w:rsidR="002A2E34" w:rsidRPr="00941E97" w:rsidRDefault="002A2E34" w:rsidP="00F212A6">
      <w:pPr>
        <w:spacing w:before="100" w:beforeAutospacing="1" w:after="100" w:afterAutospacing="1" w:line="240" w:lineRule="auto"/>
        <w:contextualSpacing/>
        <w:rPr>
          <w:rFonts w:ascii="Arial" w:eastAsia="Calibri" w:hAnsi="Arial" w:cs="Arial"/>
          <w:sz w:val="20"/>
          <w:szCs w:val="20"/>
        </w:rPr>
      </w:pPr>
      <w:r w:rsidRPr="00941E97">
        <w:rPr>
          <w:rFonts w:ascii="Arial" w:eastAsia="Calibri" w:hAnsi="Arial" w:cs="Arial"/>
          <w:sz w:val="20"/>
          <w:szCs w:val="20"/>
          <w:u w:val="single"/>
        </w:rPr>
        <w:t>Date of next meeting</w:t>
      </w:r>
    </w:p>
    <w:p w14:paraId="6DD01D25" w14:textId="77777777" w:rsidR="002A2E34" w:rsidRPr="00941E97" w:rsidRDefault="002A2E34" w:rsidP="00F212A6">
      <w:pPr>
        <w:spacing w:before="100" w:beforeAutospacing="1" w:after="100" w:afterAutospacing="1" w:line="240" w:lineRule="auto"/>
        <w:contextualSpacing/>
        <w:rPr>
          <w:rFonts w:ascii="Arial" w:eastAsia="Calibri" w:hAnsi="Arial" w:cs="Arial"/>
          <w:sz w:val="20"/>
          <w:szCs w:val="20"/>
        </w:rPr>
      </w:pPr>
    </w:p>
    <w:p w14:paraId="32F1E8A7" w14:textId="091F10E2" w:rsidR="002A2E34" w:rsidRPr="00941E97" w:rsidRDefault="009120B1" w:rsidP="00F212A6">
      <w:pPr>
        <w:spacing w:before="100" w:beforeAutospacing="1" w:after="100" w:afterAutospacing="1" w:line="240" w:lineRule="auto"/>
        <w:contextualSpacing/>
        <w:rPr>
          <w:rFonts w:ascii="Arial" w:eastAsia="Calibri" w:hAnsi="Arial" w:cs="Arial"/>
          <w:sz w:val="20"/>
          <w:szCs w:val="20"/>
        </w:rPr>
      </w:pPr>
      <w:r>
        <w:rPr>
          <w:rFonts w:ascii="Arial" w:eastAsia="Calibri" w:hAnsi="Arial" w:cs="Arial"/>
          <w:sz w:val="20"/>
          <w:szCs w:val="20"/>
        </w:rPr>
        <w:t>22 May 2025</w:t>
      </w:r>
    </w:p>
    <w:p w14:paraId="0705B53E" w14:textId="77777777" w:rsidR="00CE2DB8" w:rsidRPr="00941E97" w:rsidRDefault="00CE2DB8" w:rsidP="00F212A6">
      <w:pPr>
        <w:spacing w:before="100" w:beforeAutospacing="1" w:after="100" w:afterAutospacing="1" w:line="240" w:lineRule="auto"/>
        <w:contextualSpacing/>
        <w:rPr>
          <w:rFonts w:ascii="Arial" w:hAnsi="Arial" w:cs="Arial"/>
          <w:sz w:val="20"/>
          <w:szCs w:val="20"/>
        </w:rPr>
      </w:pPr>
    </w:p>
    <w:p w14:paraId="5B023D52" w14:textId="77777777" w:rsidR="00D42BBC" w:rsidRPr="00941E97" w:rsidRDefault="00D42BBC" w:rsidP="00D42BBC">
      <w:pPr>
        <w:rPr>
          <w:rFonts w:ascii="Arial" w:eastAsia="Calibri" w:hAnsi="Arial" w:cs="Arial"/>
          <w:sz w:val="20"/>
          <w:szCs w:val="20"/>
        </w:rPr>
      </w:pPr>
    </w:p>
    <w:p w14:paraId="2AEC372D" w14:textId="77777777" w:rsidR="00AD0559" w:rsidRPr="00941E97" w:rsidRDefault="00AD0559" w:rsidP="00D42BBC">
      <w:pPr>
        <w:pStyle w:val="ListParagraph"/>
        <w:ind w:left="360"/>
        <w:rPr>
          <w:rFonts w:ascii="Arial" w:hAnsi="Arial" w:cs="Arial"/>
          <w:sz w:val="20"/>
          <w:szCs w:val="20"/>
        </w:rPr>
      </w:pPr>
    </w:p>
    <w:p w14:paraId="64EABEE0" w14:textId="77777777" w:rsidR="00F751F5" w:rsidRPr="00941E97" w:rsidRDefault="00F751F5" w:rsidP="00930B9D">
      <w:pPr>
        <w:rPr>
          <w:rFonts w:ascii="Arial" w:hAnsi="Arial" w:cs="Arial"/>
          <w:sz w:val="20"/>
          <w:szCs w:val="20"/>
        </w:rPr>
      </w:pPr>
    </w:p>
    <w:p w14:paraId="4D8CD6C3" w14:textId="77777777" w:rsidR="00930B9D" w:rsidRPr="00941E97" w:rsidRDefault="00930B9D" w:rsidP="00930B9D">
      <w:pPr>
        <w:rPr>
          <w:rFonts w:ascii="Arial" w:hAnsi="Arial" w:cs="Arial"/>
          <w:sz w:val="20"/>
          <w:szCs w:val="20"/>
        </w:rPr>
      </w:pPr>
    </w:p>
    <w:sectPr w:rsidR="00930B9D" w:rsidRPr="00941E9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BBB90" w14:textId="77777777" w:rsidR="00402E72" w:rsidRDefault="00402E72" w:rsidP="00E521FE">
      <w:pPr>
        <w:spacing w:after="0" w:line="240" w:lineRule="auto"/>
      </w:pPr>
      <w:r>
        <w:separator/>
      </w:r>
    </w:p>
  </w:endnote>
  <w:endnote w:type="continuationSeparator" w:id="0">
    <w:p w14:paraId="114B91E2" w14:textId="77777777" w:rsidR="00402E72" w:rsidRDefault="00402E72" w:rsidP="00E52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6434B" w14:textId="77777777" w:rsidR="00402E72" w:rsidRDefault="00402E72" w:rsidP="00E521FE">
      <w:pPr>
        <w:spacing w:after="0" w:line="240" w:lineRule="auto"/>
      </w:pPr>
      <w:r>
        <w:separator/>
      </w:r>
    </w:p>
  </w:footnote>
  <w:footnote w:type="continuationSeparator" w:id="0">
    <w:p w14:paraId="38C158EE" w14:textId="77777777" w:rsidR="00402E72" w:rsidRDefault="00402E72" w:rsidP="00E521FE">
      <w:pPr>
        <w:spacing w:after="0" w:line="240" w:lineRule="auto"/>
      </w:pPr>
      <w:r>
        <w:continuationSeparator/>
      </w:r>
    </w:p>
  </w:footnote>
  <w:footnote w:id="1">
    <w:p w14:paraId="3E5C66AF" w14:textId="275118A6" w:rsidR="00E521FE" w:rsidRDefault="00E521FE">
      <w:pPr>
        <w:pStyle w:val="FootnoteText"/>
      </w:pPr>
      <w:r>
        <w:rPr>
          <w:rStyle w:val="FootnoteReference"/>
        </w:rPr>
        <w:footnoteRef/>
      </w:r>
      <w:r>
        <w:t xml:space="preserve"> </w:t>
      </w:r>
      <w:r w:rsidR="006F24BC">
        <w:t xml:space="preserve">Tim Oates; </w:t>
      </w:r>
      <w:r w:rsidR="006E221D">
        <w:t>Christine</w:t>
      </w:r>
      <w:r w:rsidR="006F24BC">
        <w:t xml:space="preserve"> Counsell, Hardip </w:t>
      </w:r>
      <w:proofErr w:type="spellStart"/>
      <w:r w:rsidR="006F24BC">
        <w:t>Begol</w:t>
      </w:r>
      <w:proofErr w:type="spellEnd"/>
      <w:r w:rsidR="006F24BC">
        <w:t xml:space="preserve">, </w:t>
      </w:r>
      <w:r w:rsidR="006E221D">
        <w:t xml:space="preserve">Daisy </w:t>
      </w:r>
      <w:r w:rsidR="007E30A5">
        <w:t>Christo</w:t>
      </w:r>
      <w:r w:rsidR="006E221D">
        <w:t>doulou and N</w:t>
      </w:r>
      <w:r w:rsidR="008053AB">
        <w:t>i</w:t>
      </w:r>
      <w:r w:rsidR="006E221D">
        <w:t>na Hood</w:t>
      </w:r>
      <w:r w:rsidR="008053AB">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70373"/>
    <w:multiLevelType w:val="hybridMultilevel"/>
    <w:tmpl w:val="0D2825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6554715"/>
    <w:multiLevelType w:val="hybridMultilevel"/>
    <w:tmpl w:val="EE3E65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BED4C6E"/>
    <w:multiLevelType w:val="hybridMultilevel"/>
    <w:tmpl w:val="BCFCA4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63642213">
    <w:abstractNumId w:val="2"/>
  </w:num>
  <w:num w:numId="2" w16cid:durableId="1693140143">
    <w:abstractNumId w:val="0"/>
  </w:num>
  <w:num w:numId="3" w16cid:durableId="4395712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38D"/>
    <w:rsid w:val="0000458D"/>
    <w:rsid w:val="00025A70"/>
    <w:rsid w:val="00046BDD"/>
    <w:rsid w:val="00071739"/>
    <w:rsid w:val="00084527"/>
    <w:rsid w:val="000940FE"/>
    <w:rsid w:val="000A4158"/>
    <w:rsid w:val="000C5F92"/>
    <w:rsid w:val="000E5543"/>
    <w:rsid w:val="00136B8F"/>
    <w:rsid w:val="0014630E"/>
    <w:rsid w:val="00196A39"/>
    <w:rsid w:val="001B04C0"/>
    <w:rsid w:val="001E4F8B"/>
    <w:rsid w:val="0026447B"/>
    <w:rsid w:val="002A2E34"/>
    <w:rsid w:val="002B2E80"/>
    <w:rsid w:val="002C1CA4"/>
    <w:rsid w:val="0030206E"/>
    <w:rsid w:val="00307E03"/>
    <w:rsid w:val="003663C1"/>
    <w:rsid w:val="003E0FC0"/>
    <w:rsid w:val="00402E72"/>
    <w:rsid w:val="004051DD"/>
    <w:rsid w:val="00423854"/>
    <w:rsid w:val="0044238D"/>
    <w:rsid w:val="00462239"/>
    <w:rsid w:val="00480C64"/>
    <w:rsid w:val="00487491"/>
    <w:rsid w:val="00553859"/>
    <w:rsid w:val="0056721C"/>
    <w:rsid w:val="005718B0"/>
    <w:rsid w:val="005D60EC"/>
    <w:rsid w:val="005F1B14"/>
    <w:rsid w:val="0060077F"/>
    <w:rsid w:val="00673376"/>
    <w:rsid w:val="006E221D"/>
    <w:rsid w:val="006F24BC"/>
    <w:rsid w:val="0074103A"/>
    <w:rsid w:val="00767C7E"/>
    <w:rsid w:val="007B265B"/>
    <w:rsid w:val="007E005D"/>
    <w:rsid w:val="007E30A5"/>
    <w:rsid w:val="007F3E31"/>
    <w:rsid w:val="008002C1"/>
    <w:rsid w:val="008053AB"/>
    <w:rsid w:val="008557E6"/>
    <w:rsid w:val="008772EE"/>
    <w:rsid w:val="009120B1"/>
    <w:rsid w:val="00930B9D"/>
    <w:rsid w:val="00931B28"/>
    <w:rsid w:val="00941E97"/>
    <w:rsid w:val="009760FA"/>
    <w:rsid w:val="009802E2"/>
    <w:rsid w:val="00A34BE7"/>
    <w:rsid w:val="00A7103F"/>
    <w:rsid w:val="00A8674C"/>
    <w:rsid w:val="00AA39F8"/>
    <w:rsid w:val="00AC538C"/>
    <w:rsid w:val="00AD0559"/>
    <w:rsid w:val="00AF245C"/>
    <w:rsid w:val="00B14483"/>
    <w:rsid w:val="00B21DD4"/>
    <w:rsid w:val="00B30795"/>
    <w:rsid w:val="00B91A04"/>
    <w:rsid w:val="00BB03D5"/>
    <w:rsid w:val="00BF6812"/>
    <w:rsid w:val="00C9284E"/>
    <w:rsid w:val="00CE2DB8"/>
    <w:rsid w:val="00CE6424"/>
    <w:rsid w:val="00D22A60"/>
    <w:rsid w:val="00D42BBC"/>
    <w:rsid w:val="00D8583F"/>
    <w:rsid w:val="00D94C5E"/>
    <w:rsid w:val="00DD332F"/>
    <w:rsid w:val="00DD5103"/>
    <w:rsid w:val="00DF387F"/>
    <w:rsid w:val="00E15224"/>
    <w:rsid w:val="00E521FE"/>
    <w:rsid w:val="00EA42AE"/>
    <w:rsid w:val="00EC59BE"/>
    <w:rsid w:val="00ED7717"/>
    <w:rsid w:val="00EE467C"/>
    <w:rsid w:val="00EF4735"/>
    <w:rsid w:val="00F212A6"/>
    <w:rsid w:val="00F57BDF"/>
    <w:rsid w:val="00F751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701DA"/>
  <w15:chartTrackingRefBased/>
  <w15:docId w15:val="{D637C904-1DEA-4A99-99B7-268D02278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23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3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3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3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3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3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3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3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3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3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3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3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3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3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3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3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3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38D"/>
    <w:rPr>
      <w:rFonts w:eastAsiaTheme="majorEastAsia" w:cstheme="majorBidi"/>
      <w:color w:val="272727" w:themeColor="text1" w:themeTint="D8"/>
    </w:rPr>
  </w:style>
  <w:style w:type="paragraph" w:styleId="Title">
    <w:name w:val="Title"/>
    <w:basedOn w:val="Normal"/>
    <w:next w:val="Normal"/>
    <w:link w:val="TitleChar"/>
    <w:uiPriority w:val="10"/>
    <w:qFormat/>
    <w:rsid w:val="004423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3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3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3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38D"/>
    <w:pPr>
      <w:spacing w:before="160"/>
      <w:jc w:val="center"/>
    </w:pPr>
    <w:rPr>
      <w:i/>
      <w:iCs/>
      <w:color w:val="404040" w:themeColor="text1" w:themeTint="BF"/>
    </w:rPr>
  </w:style>
  <w:style w:type="character" w:customStyle="1" w:styleId="QuoteChar">
    <w:name w:val="Quote Char"/>
    <w:basedOn w:val="DefaultParagraphFont"/>
    <w:link w:val="Quote"/>
    <w:uiPriority w:val="29"/>
    <w:rsid w:val="0044238D"/>
    <w:rPr>
      <w:i/>
      <w:iCs/>
      <w:color w:val="404040" w:themeColor="text1" w:themeTint="BF"/>
    </w:rPr>
  </w:style>
  <w:style w:type="paragraph" w:styleId="ListParagraph">
    <w:name w:val="List Paragraph"/>
    <w:basedOn w:val="Normal"/>
    <w:uiPriority w:val="34"/>
    <w:qFormat/>
    <w:rsid w:val="0044238D"/>
    <w:pPr>
      <w:ind w:left="720"/>
      <w:contextualSpacing/>
    </w:pPr>
  </w:style>
  <w:style w:type="character" w:styleId="IntenseEmphasis">
    <w:name w:val="Intense Emphasis"/>
    <w:basedOn w:val="DefaultParagraphFont"/>
    <w:uiPriority w:val="21"/>
    <w:qFormat/>
    <w:rsid w:val="0044238D"/>
    <w:rPr>
      <w:i/>
      <w:iCs/>
      <w:color w:val="0F4761" w:themeColor="accent1" w:themeShade="BF"/>
    </w:rPr>
  </w:style>
  <w:style w:type="paragraph" w:styleId="IntenseQuote">
    <w:name w:val="Intense Quote"/>
    <w:basedOn w:val="Normal"/>
    <w:next w:val="Normal"/>
    <w:link w:val="IntenseQuoteChar"/>
    <w:uiPriority w:val="30"/>
    <w:qFormat/>
    <w:rsid w:val="004423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38D"/>
    <w:rPr>
      <w:i/>
      <w:iCs/>
      <w:color w:val="0F4761" w:themeColor="accent1" w:themeShade="BF"/>
    </w:rPr>
  </w:style>
  <w:style w:type="character" w:styleId="IntenseReference">
    <w:name w:val="Intense Reference"/>
    <w:basedOn w:val="DefaultParagraphFont"/>
    <w:uiPriority w:val="32"/>
    <w:qFormat/>
    <w:rsid w:val="0044238D"/>
    <w:rPr>
      <w:b/>
      <w:bCs/>
      <w:smallCaps/>
      <w:color w:val="0F4761" w:themeColor="accent1" w:themeShade="BF"/>
      <w:spacing w:val="5"/>
    </w:rPr>
  </w:style>
  <w:style w:type="paragraph" w:styleId="FootnoteText">
    <w:name w:val="footnote text"/>
    <w:basedOn w:val="Normal"/>
    <w:link w:val="FootnoteTextChar"/>
    <w:uiPriority w:val="99"/>
    <w:semiHidden/>
    <w:unhideWhenUsed/>
    <w:rsid w:val="00E521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21FE"/>
    <w:rPr>
      <w:sz w:val="20"/>
      <w:szCs w:val="20"/>
    </w:rPr>
  </w:style>
  <w:style w:type="character" w:styleId="FootnoteReference">
    <w:name w:val="footnote reference"/>
    <w:basedOn w:val="DefaultParagraphFont"/>
    <w:uiPriority w:val="99"/>
    <w:semiHidden/>
    <w:unhideWhenUsed/>
    <w:rsid w:val="00E521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69E5DA-C070-4863-9539-781E1B9CDEBD}">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032B6ED1-669C-4524-9BFD-2D5E59D79ACC}">
  <ds:schemaRefs>
    <ds:schemaRef ds:uri="http://schemas.microsoft.com/sharepoint/v3/contenttype/forms"/>
  </ds:schemaRefs>
</ds:datastoreItem>
</file>

<file path=customXml/itemProps3.xml><?xml version="1.0" encoding="utf-8"?>
<ds:datastoreItem xmlns:ds="http://schemas.openxmlformats.org/officeDocument/2006/customXml" ds:itemID="{DCDFA080-58D7-4CEA-91F9-0B0C63A33772}">
  <ds:schemaRefs>
    <ds:schemaRef ds:uri="http://schemas.openxmlformats.org/officeDocument/2006/bibliography"/>
  </ds:schemaRefs>
</ds:datastoreItem>
</file>

<file path=customXml/itemProps4.xml><?xml version="1.0" encoding="utf-8"?>
<ds:datastoreItem xmlns:ds="http://schemas.openxmlformats.org/officeDocument/2006/customXml" ds:itemID="{432ED593-07E8-4E48-A1B8-07F5C778F4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940</Words>
  <Characters>5358</Characters>
  <Application>Microsoft Office Word</Application>
  <DocSecurity>0</DocSecurity>
  <Lines>44</Lines>
  <Paragraphs>12</Paragraphs>
  <ScaleCrop>false</ScaleCrop>
  <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75</cp:revision>
  <dcterms:created xsi:type="dcterms:W3CDTF">2025-01-29T09:42:00Z</dcterms:created>
  <dcterms:modified xsi:type="dcterms:W3CDTF">2025-03-31T13:28:00Z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