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700" w:type="dxa"/>
        <w:jc w:val="center"/>
        <w:tblCellMar>
          <w:left w:w="0" w:type="dxa"/>
          <w:right w:w="0" w:type="dxa"/>
        </w:tblCellMar>
        <w:tblLook w:val="04A0" w:firstRow="1" w:lastRow="0" w:firstColumn="1" w:lastColumn="0" w:noHBand="0" w:noVBand="1"/>
      </w:tblPr>
      <w:tblGrid>
        <w:gridCol w:w="150"/>
        <w:gridCol w:w="8400"/>
        <w:gridCol w:w="150"/>
      </w:tblGrid>
      <w:tr w:rsidR="00BB6F9C" w14:paraId="0EFFA496" w14:textId="77777777" w:rsidTr="00BB6F9C">
        <w:trPr>
          <w:jc w:val="center"/>
        </w:trPr>
        <w:tc>
          <w:tcPr>
            <w:tcW w:w="150" w:type="dxa"/>
            <w:vAlign w:val="center"/>
            <w:hideMark/>
          </w:tcPr>
          <w:p w14:paraId="5944C653" w14:textId="77777777" w:rsidR="00BB6F9C" w:rsidRDefault="00BB6F9C">
            <w:pPr>
              <w:rPr>
                <w:rFonts w:ascii="Times New Roman" w:hAnsi="Times New Roman" w:cs="Times New Roman"/>
              </w:rPr>
            </w:pPr>
          </w:p>
        </w:tc>
        <w:tc>
          <w:tcPr>
            <w:tcW w:w="0" w:type="auto"/>
            <w:vAlign w:val="center"/>
            <w:hideMark/>
          </w:tcPr>
          <w:p w14:paraId="3E794BFF" w14:textId="77777777" w:rsidR="00BB6F9C" w:rsidRDefault="00BB6F9C">
            <w:pPr>
              <w:pStyle w:val="Heading2"/>
              <w:spacing w:before="0" w:beforeAutospacing="0" w:after="225" w:afterAutospacing="0" w:line="525" w:lineRule="atLeast"/>
              <w:rPr>
                <w:rFonts w:ascii="Helvetica" w:eastAsia="Times New Roman" w:hAnsi="Helvetica" w:cs="Helvetica"/>
                <w:color w:val="0B0C0C"/>
                <w:sz w:val="41"/>
                <w:szCs w:val="41"/>
              </w:rPr>
            </w:pPr>
            <w:r>
              <w:rPr>
                <w:rFonts w:ascii="Helvetica" w:eastAsia="Times New Roman" w:hAnsi="Helvetica" w:cs="Helvetica"/>
                <w:color w:val="0B0C0C"/>
                <w:sz w:val="41"/>
                <w:szCs w:val="41"/>
              </w:rPr>
              <w:t>Welcome</w:t>
            </w:r>
          </w:p>
          <w:p w14:paraId="4E655A6A" w14:textId="77777777" w:rsidR="00BB6F9C" w:rsidRDefault="00BB6F9C">
            <w:pPr>
              <w:pStyle w:val="Heading2"/>
              <w:spacing w:before="0" w:beforeAutospacing="0" w:after="225" w:afterAutospacing="0" w:line="525" w:lineRule="atLeast"/>
              <w:rPr>
                <w:rFonts w:ascii="Helvetica" w:eastAsia="Times New Roman" w:hAnsi="Helvetica" w:cs="Helvetica"/>
                <w:color w:val="0B0C0C"/>
                <w:sz w:val="41"/>
                <w:szCs w:val="41"/>
              </w:rPr>
            </w:pPr>
            <w:r>
              <w:rPr>
                <w:rFonts w:ascii="Helvetica" w:eastAsia="Times New Roman" w:hAnsi="Helvetica" w:cs="Helvetica"/>
                <w:color w:val="0B0C0C"/>
                <w:sz w:val="41"/>
                <w:szCs w:val="41"/>
              </w:rPr>
              <w:t>FE ITE Newsletter: Spring 2025 edition</w:t>
            </w:r>
          </w:p>
          <w:p w14:paraId="214A7A1D" w14:textId="77777777" w:rsidR="00BB6F9C" w:rsidRDefault="00BB6F9C">
            <w:pPr>
              <w:pStyle w:val="NormalWeb"/>
              <w:spacing w:before="0" w:beforeAutospacing="0" w:after="300" w:afterAutospacing="0" w:line="375" w:lineRule="atLeast"/>
              <w:rPr>
                <w:rFonts w:ascii="Helvetica" w:hAnsi="Helvetica" w:cs="Helvetica"/>
                <w:color w:val="0B0C0C"/>
                <w:sz w:val="29"/>
                <w:szCs w:val="29"/>
              </w:rPr>
            </w:pPr>
            <w:r>
              <w:rPr>
                <w:rFonts w:ascii="Helvetica" w:hAnsi="Helvetica" w:cs="Helvetica"/>
                <w:color w:val="0B0C0C"/>
                <w:sz w:val="29"/>
                <w:szCs w:val="29"/>
              </w:rPr>
              <w:t>Welcome to the launch edition of the further education (FE) initial teacher education (ITE) Newsletter from the Department for Education (DfE). The FE ITE policy team at DfE intends to use this newsletter as the main vehicle for communicating with the FE ITE sector on a roughly termly basis to share vital policy and programme information.</w:t>
            </w:r>
          </w:p>
          <w:p w14:paraId="413B69B3" w14:textId="77777777" w:rsidR="00BB6F9C" w:rsidRDefault="00BB6F9C">
            <w:pPr>
              <w:pStyle w:val="NormalWeb"/>
              <w:spacing w:before="0" w:beforeAutospacing="0" w:after="300" w:afterAutospacing="0" w:line="375" w:lineRule="atLeast"/>
              <w:rPr>
                <w:rFonts w:ascii="Helvetica" w:hAnsi="Helvetica" w:cs="Helvetica"/>
                <w:color w:val="0B0C0C"/>
                <w:sz w:val="29"/>
                <w:szCs w:val="29"/>
              </w:rPr>
            </w:pPr>
            <w:r>
              <w:rPr>
                <w:rFonts w:ascii="Helvetica" w:hAnsi="Helvetica" w:cs="Helvetica"/>
                <w:color w:val="0B0C0C"/>
                <w:sz w:val="29"/>
                <w:szCs w:val="29"/>
              </w:rPr>
              <w:t xml:space="preserve">Please feel free to share this newsletter with colleagues in your own institution and more widely, so that we can reach all corners of the sector and all those with an interest in teacher training for FE. </w:t>
            </w:r>
          </w:p>
          <w:p w14:paraId="1F52D697" w14:textId="77777777" w:rsidR="00BB6F9C" w:rsidRDefault="00BB6F9C">
            <w:pPr>
              <w:pStyle w:val="NormalWeb"/>
              <w:spacing w:before="0" w:beforeAutospacing="0" w:after="300" w:afterAutospacing="0" w:line="375" w:lineRule="atLeast"/>
              <w:rPr>
                <w:rFonts w:ascii="Helvetica" w:hAnsi="Helvetica" w:cs="Helvetica"/>
                <w:color w:val="0B0C0C"/>
                <w:sz w:val="29"/>
                <w:szCs w:val="29"/>
              </w:rPr>
            </w:pPr>
            <w:r>
              <w:rPr>
                <w:rFonts w:ascii="Helvetica" w:hAnsi="Helvetica" w:cs="Helvetica"/>
                <w:color w:val="0B0C0C"/>
                <w:sz w:val="29"/>
                <w:szCs w:val="29"/>
              </w:rPr>
              <w:t>We are also interested in including content that you wish to be shared with the wider ITE community in future editions – please get in touch if you have any content, resources or information that you would like to share.</w:t>
            </w:r>
          </w:p>
          <w:p w14:paraId="47FF1B2C" w14:textId="77777777" w:rsidR="00BB6F9C" w:rsidRDefault="00BB6F9C">
            <w:pPr>
              <w:pStyle w:val="NormalWeb"/>
              <w:spacing w:before="0" w:beforeAutospacing="0" w:after="300" w:afterAutospacing="0" w:line="375" w:lineRule="atLeast"/>
              <w:rPr>
                <w:rFonts w:ascii="Helvetica" w:hAnsi="Helvetica" w:cs="Helvetica"/>
                <w:color w:val="0B0C0C"/>
                <w:sz w:val="29"/>
                <w:szCs w:val="29"/>
              </w:rPr>
            </w:pPr>
            <w:r>
              <w:rPr>
                <w:rFonts w:ascii="Helvetica" w:hAnsi="Helvetica" w:cs="Helvetica"/>
                <w:color w:val="0B0C0C"/>
                <w:sz w:val="29"/>
                <w:szCs w:val="29"/>
              </w:rPr>
              <w:t xml:space="preserve">If you have been forwarded this newsletter and would like to receive future editions directly, we encourage you to subscribe by emailing </w:t>
            </w:r>
            <w:hyperlink r:id="rId5" w:history="1">
              <w:r>
                <w:rPr>
                  <w:rStyle w:val="Hyperlink"/>
                  <w:rFonts w:ascii="Helvetica" w:hAnsi="Helvetica" w:cs="Helvetica"/>
                  <w:sz w:val="29"/>
                  <w:szCs w:val="29"/>
                </w:rPr>
                <w:t>FE.ITEnewsletter@education.gov.uk</w:t>
              </w:r>
            </w:hyperlink>
            <w:r>
              <w:rPr>
                <w:rFonts w:ascii="Helvetica" w:hAnsi="Helvetica" w:cs="Helvetica"/>
                <w:color w:val="0B0C0C"/>
                <w:sz w:val="29"/>
                <w:szCs w:val="29"/>
              </w:rPr>
              <w:t xml:space="preserve"> and provide the email address that you wish to use. The DfE Privacy notice can be found </w:t>
            </w:r>
            <w:hyperlink r:id="rId6" w:history="1">
              <w:r>
                <w:rPr>
                  <w:rStyle w:val="Hyperlink"/>
                  <w:rFonts w:ascii="Helvetica" w:hAnsi="Helvetica" w:cs="Helvetica"/>
                  <w:color w:val="1D70B8"/>
                  <w:sz w:val="29"/>
                  <w:szCs w:val="29"/>
                </w:rPr>
                <w:t>here</w:t>
              </w:r>
            </w:hyperlink>
          </w:p>
          <w:p w14:paraId="20C2494B" w14:textId="77777777" w:rsidR="00BB6F9C" w:rsidRDefault="00BB6F9C">
            <w:pPr>
              <w:pStyle w:val="NormalWeb"/>
              <w:spacing w:before="0" w:beforeAutospacing="0" w:after="300" w:afterAutospacing="0" w:line="375" w:lineRule="atLeast"/>
              <w:rPr>
                <w:rFonts w:ascii="Helvetica" w:hAnsi="Helvetica" w:cs="Helvetica"/>
                <w:color w:val="0B0C0C"/>
                <w:sz w:val="29"/>
                <w:szCs w:val="29"/>
              </w:rPr>
            </w:pPr>
            <w:r>
              <w:rPr>
                <w:rFonts w:ascii="Helvetica" w:hAnsi="Helvetica" w:cs="Helvetica"/>
                <w:color w:val="0B0C0C"/>
                <w:sz w:val="29"/>
                <w:szCs w:val="29"/>
              </w:rPr>
              <w:t xml:space="preserve">For all FE ITE queries not related to newsletter subscription (including proposed content for future editions or any feedback that you have on this newsletter), please email the department at </w:t>
            </w:r>
            <w:hyperlink r:id="rId7" w:history="1">
              <w:r>
                <w:rPr>
                  <w:rStyle w:val="Hyperlink"/>
                  <w:rFonts w:ascii="Helvetica" w:hAnsi="Helvetica" w:cs="Helvetica"/>
                  <w:sz w:val="29"/>
                  <w:szCs w:val="29"/>
                </w:rPr>
                <w:t>FE.ITE@education.gov.uk</w:t>
              </w:r>
            </w:hyperlink>
            <w:r>
              <w:rPr>
                <w:rFonts w:ascii="Helvetica" w:hAnsi="Helvetica" w:cs="Helvetica"/>
                <w:color w:val="0B0C0C"/>
                <w:sz w:val="29"/>
                <w:szCs w:val="29"/>
              </w:rPr>
              <w:t xml:space="preserve"> </w:t>
            </w:r>
          </w:p>
          <w:p w14:paraId="588281B6" w14:textId="77777777" w:rsidR="00BB6F9C" w:rsidRDefault="00BB6F9C">
            <w:pPr>
              <w:pStyle w:val="Heading2"/>
              <w:spacing w:before="0" w:beforeAutospacing="0" w:after="225" w:afterAutospacing="0" w:line="525" w:lineRule="atLeast"/>
              <w:rPr>
                <w:rFonts w:ascii="Helvetica" w:eastAsia="Times New Roman" w:hAnsi="Helvetica" w:cs="Helvetica"/>
                <w:color w:val="0B0C0C"/>
                <w:sz w:val="41"/>
                <w:szCs w:val="41"/>
              </w:rPr>
            </w:pPr>
            <w:r>
              <w:rPr>
                <w:rFonts w:ascii="Helvetica" w:eastAsia="Times New Roman" w:hAnsi="Helvetica" w:cs="Helvetica"/>
                <w:color w:val="0B0C0C"/>
                <w:sz w:val="41"/>
                <w:szCs w:val="41"/>
              </w:rPr>
              <w:t>Contents</w:t>
            </w:r>
          </w:p>
          <w:tbl>
            <w:tblPr>
              <w:tblW w:w="0" w:type="auto"/>
              <w:tblCellSpacing w:w="15" w:type="dxa"/>
              <w:tblCellMar>
                <w:left w:w="0" w:type="dxa"/>
                <w:bottom w:w="300" w:type="dxa"/>
                <w:right w:w="0" w:type="dxa"/>
              </w:tblCellMar>
              <w:tblLook w:val="04A0" w:firstRow="1" w:lastRow="0" w:firstColumn="1" w:lastColumn="0" w:noHBand="0" w:noVBand="1"/>
            </w:tblPr>
            <w:tblGrid>
              <w:gridCol w:w="8400"/>
            </w:tblGrid>
            <w:tr w:rsidR="00BB6F9C" w14:paraId="593EB54E" w14:textId="77777777">
              <w:trPr>
                <w:tblCellSpacing w:w="15" w:type="dxa"/>
              </w:trPr>
              <w:tc>
                <w:tcPr>
                  <w:tcW w:w="0" w:type="auto"/>
                  <w:vAlign w:val="center"/>
                  <w:hideMark/>
                </w:tcPr>
                <w:p w14:paraId="21B6F730" w14:textId="77777777" w:rsidR="00BB6F9C" w:rsidRDefault="00BB6F9C" w:rsidP="00BB6F9C">
                  <w:pPr>
                    <w:numPr>
                      <w:ilvl w:val="0"/>
                      <w:numId w:val="7"/>
                    </w:numPr>
                    <w:spacing w:before="75" w:after="75" w:line="375" w:lineRule="atLeast"/>
                    <w:ind w:left="1020"/>
                    <w:rPr>
                      <w:rFonts w:ascii="Helvetica" w:eastAsia="Times New Roman" w:hAnsi="Helvetica" w:cs="Helvetica"/>
                      <w:color w:val="0B0C0C"/>
                      <w:sz w:val="29"/>
                      <w:szCs w:val="29"/>
                    </w:rPr>
                  </w:pPr>
                  <w:r>
                    <w:rPr>
                      <w:rFonts w:ascii="Helvetica" w:eastAsia="Times New Roman" w:hAnsi="Helvetica" w:cs="Helvetica"/>
                      <w:color w:val="0B0C0C"/>
                      <w:sz w:val="29"/>
                      <w:szCs w:val="29"/>
                    </w:rPr>
                    <w:lastRenderedPageBreak/>
                    <w:t>FE ITE bursary announcement (academic year 2025/26)</w:t>
                  </w:r>
                </w:p>
                <w:p w14:paraId="0335BEA3" w14:textId="77777777" w:rsidR="00BB6F9C" w:rsidRDefault="00BB6F9C" w:rsidP="00BB6F9C">
                  <w:pPr>
                    <w:numPr>
                      <w:ilvl w:val="0"/>
                      <w:numId w:val="7"/>
                    </w:numPr>
                    <w:spacing w:before="75" w:after="75" w:line="375" w:lineRule="atLeast"/>
                    <w:ind w:left="1020"/>
                    <w:rPr>
                      <w:rFonts w:ascii="Helvetica" w:eastAsia="Times New Roman" w:hAnsi="Helvetica" w:cs="Helvetica"/>
                      <w:color w:val="0B0C0C"/>
                      <w:sz w:val="29"/>
                      <w:szCs w:val="29"/>
                    </w:rPr>
                  </w:pPr>
                  <w:r>
                    <w:rPr>
                      <w:rFonts w:ascii="Helvetica" w:eastAsia="Times New Roman" w:hAnsi="Helvetica" w:cs="Helvetica"/>
                      <w:color w:val="0B0C0C"/>
                      <w:sz w:val="29"/>
                      <w:szCs w:val="29"/>
                    </w:rPr>
                    <w:t>Public funding of FE ITE courses (academic year 2025/26)</w:t>
                  </w:r>
                </w:p>
                <w:p w14:paraId="3FDF30A8" w14:textId="77777777" w:rsidR="00BB6F9C" w:rsidRDefault="00BB6F9C" w:rsidP="00BB6F9C">
                  <w:pPr>
                    <w:numPr>
                      <w:ilvl w:val="0"/>
                      <w:numId w:val="7"/>
                    </w:numPr>
                    <w:spacing w:before="75" w:after="75" w:line="375" w:lineRule="atLeast"/>
                    <w:ind w:left="1020"/>
                    <w:rPr>
                      <w:rFonts w:ascii="Helvetica" w:eastAsia="Times New Roman" w:hAnsi="Helvetica" w:cs="Helvetica"/>
                      <w:color w:val="0B0C0C"/>
                      <w:sz w:val="29"/>
                      <w:szCs w:val="29"/>
                    </w:rPr>
                  </w:pPr>
                  <w:r>
                    <w:rPr>
                      <w:rFonts w:ascii="Helvetica" w:eastAsia="Times New Roman" w:hAnsi="Helvetica" w:cs="Helvetica"/>
                      <w:color w:val="0B0C0C"/>
                      <w:sz w:val="29"/>
                      <w:szCs w:val="29"/>
                    </w:rPr>
                    <w:t>Amendments to ITE delivery guidance</w:t>
                  </w:r>
                </w:p>
                <w:p w14:paraId="705A74C6" w14:textId="77777777" w:rsidR="00BB6F9C" w:rsidRDefault="00BB6F9C" w:rsidP="00BB6F9C">
                  <w:pPr>
                    <w:numPr>
                      <w:ilvl w:val="0"/>
                      <w:numId w:val="7"/>
                    </w:numPr>
                    <w:spacing w:before="75" w:after="75" w:line="375" w:lineRule="atLeast"/>
                    <w:ind w:left="1020"/>
                    <w:rPr>
                      <w:rFonts w:ascii="Helvetica" w:eastAsia="Times New Roman" w:hAnsi="Helvetica" w:cs="Helvetica"/>
                      <w:color w:val="0B0C0C"/>
                      <w:sz w:val="29"/>
                      <w:szCs w:val="29"/>
                    </w:rPr>
                  </w:pPr>
                  <w:r>
                    <w:rPr>
                      <w:rFonts w:ascii="Helvetica" w:eastAsia="Times New Roman" w:hAnsi="Helvetica" w:cs="Helvetica"/>
                      <w:color w:val="0B0C0C"/>
                      <w:sz w:val="29"/>
                      <w:szCs w:val="29"/>
                    </w:rPr>
                    <w:t>Training for Industry Associates in FE</w:t>
                  </w:r>
                </w:p>
              </w:tc>
            </w:tr>
          </w:tbl>
          <w:p w14:paraId="55BE6865" w14:textId="77777777" w:rsidR="00BB6F9C" w:rsidRDefault="00BB6F9C">
            <w:pPr>
              <w:pStyle w:val="Heading2"/>
              <w:spacing w:before="0" w:beforeAutospacing="0" w:after="225" w:afterAutospacing="0" w:line="525" w:lineRule="atLeast"/>
              <w:rPr>
                <w:rFonts w:ascii="Helvetica" w:eastAsia="Times New Roman" w:hAnsi="Helvetica" w:cs="Helvetica"/>
                <w:color w:val="0B0C0C"/>
                <w:sz w:val="41"/>
                <w:szCs w:val="41"/>
              </w:rPr>
            </w:pPr>
            <w:r>
              <w:rPr>
                <w:rFonts w:ascii="Helvetica" w:eastAsia="Times New Roman" w:hAnsi="Helvetica" w:cs="Helvetica"/>
                <w:color w:val="0B0C0C"/>
                <w:sz w:val="41"/>
                <w:szCs w:val="41"/>
              </w:rPr>
              <w:t>1. FE ITE bursary announcement (academic year 2025/26)</w:t>
            </w:r>
          </w:p>
          <w:p w14:paraId="04B7DC96" w14:textId="77777777" w:rsidR="00BB6F9C" w:rsidRDefault="00BB6F9C">
            <w:pPr>
              <w:pStyle w:val="NormalWeb"/>
              <w:spacing w:before="0" w:beforeAutospacing="0" w:after="300" w:afterAutospacing="0" w:line="375" w:lineRule="atLeast"/>
              <w:rPr>
                <w:rFonts w:ascii="Helvetica" w:hAnsi="Helvetica" w:cs="Helvetica"/>
                <w:color w:val="0B0C0C"/>
                <w:sz w:val="29"/>
                <w:szCs w:val="29"/>
              </w:rPr>
            </w:pPr>
            <w:r>
              <w:rPr>
                <w:rFonts w:ascii="Helvetica" w:hAnsi="Helvetica" w:cs="Helvetica"/>
                <w:color w:val="0B0C0C"/>
                <w:sz w:val="29"/>
                <w:szCs w:val="29"/>
              </w:rPr>
              <w:t>We are pleased to be able to announce the continuation of FE ITE bursaries for the 2025 to 2026 academic year for skilled non-graduates as well as graduates who are training pre-service to teach high-priority shortage subjects in the FE sector in England.</w:t>
            </w:r>
          </w:p>
          <w:p w14:paraId="1C961D91" w14:textId="77777777" w:rsidR="00BB6F9C" w:rsidRDefault="00BB6F9C">
            <w:pPr>
              <w:pStyle w:val="NormalWeb"/>
              <w:spacing w:before="0" w:beforeAutospacing="0" w:after="300" w:afterAutospacing="0" w:line="375" w:lineRule="atLeast"/>
              <w:rPr>
                <w:rFonts w:ascii="Helvetica" w:hAnsi="Helvetica" w:cs="Helvetica"/>
                <w:color w:val="0B0C0C"/>
                <w:sz w:val="29"/>
                <w:szCs w:val="29"/>
              </w:rPr>
            </w:pPr>
            <w:r>
              <w:rPr>
                <w:rFonts w:ascii="Helvetica" w:hAnsi="Helvetica" w:cs="Helvetica"/>
                <w:color w:val="0B0C0C"/>
                <w:sz w:val="29"/>
                <w:szCs w:val="29"/>
              </w:rPr>
              <w:t xml:space="preserve">The pre-service bursaries are a tax-free cash incentive paid to individual trainees while completing an approved </w:t>
            </w:r>
            <w:hyperlink r:id="rId8" w:history="1">
              <w:r>
                <w:rPr>
                  <w:rStyle w:val="Hyperlink"/>
                  <w:rFonts w:ascii="Helvetica" w:hAnsi="Helvetica" w:cs="Helvetica"/>
                  <w:color w:val="1D70B8"/>
                  <w:sz w:val="29"/>
                  <w:szCs w:val="29"/>
                </w:rPr>
                <w:t>Recognised FE ITE course eligible for student support 2025 to 2026</w:t>
              </w:r>
            </w:hyperlink>
            <w:r>
              <w:rPr>
                <w:rFonts w:ascii="Helvetica" w:hAnsi="Helvetica" w:cs="Helvetica"/>
                <w:color w:val="0B0C0C"/>
                <w:sz w:val="29"/>
                <w:szCs w:val="29"/>
              </w:rPr>
              <w:t xml:space="preserve"> FE teaching qualification (Level 5 or above). </w:t>
            </w:r>
          </w:p>
          <w:p w14:paraId="45F90A8F" w14:textId="77777777" w:rsidR="00BB6F9C" w:rsidRDefault="00BB6F9C">
            <w:pPr>
              <w:pStyle w:val="NormalWeb"/>
              <w:spacing w:before="0" w:beforeAutospacing="0" w:after="300" w:afterAutospacing="0" w:line="375" w:lineRule="atLeast"/>
              <w:rPr>
                <w:rFonts w:ascii="Helvetica" w:hAnsi="Helvetica" w:cs="Helvetica"/>
                <w:color w:val="0B0C0C"/>
                <w:sz w:val="29"/>
                <w:szCs w:val="29"/>
              </w:rPr>
            </w:pPr>
            <w:r>
              <w:rPr>
                <w:rFonts w:ascii="Helvetica" w:hAnsi="Helvetica" w:cs="Helvetica"/>
                <w:color w:val="0B0C0C"/>
                <w:sz w:val="29"/>
                <w:szCs w:val="29"/>
              </w:rPr>
              <w:t>Bursaries are available in the following subjects and values:</w:t>
            </w:r>
            <w:r>
              <w:rPr>
                <w:rFonts w:ascii="Helvetica" w:hAnsi="Helvetica" w:cs="Helvetica"/>
                <w:color w:val="0B0C0C"/>
                <w:sz w:val="29"/>
                <w:szCs w:val="29"/>
              </w:rPr>
              <w:br/>
              <w:t>• Mathematics £31,000</w:t>
            </w:r>
            <w:r>
              <w:rPr>
                <w:rFonts w:ascii="Helvetica" w:hAnsi="Helvetica" w:cs="Helvetica"/>
                <w:color w:val="0B0C0C"/>
                <w:sz w:val="29"/>
                <w:szCs w:val="29"/>
              </w:rPr>
              <w:br/>
              <w:t>• Science (including chemistry, physics and biology) £31,000</w:t>
            </w:r>
            <w:r>
              <w:rPr>
                <w:rFonts w:ascii="Helvetica" w:hAnsi="Helvetica" w:cs="Helvetica"/>
                <w:color w:val="0B0C0C"/>
                <w:sz w:val="29"/>
                <w:szCs w:val="29"/>
              </w:rPr>
              <w:br/>
              <w:t>• Engineering (and/or manufacturing) £31,000</w:t>
            </w:r>
            <w:r>
              <w:rPr>
                <w:rFonts w:ascii="Helvetica" w:hAnsi="Helvetica" w:cs="Helvetica"/>
                <w:color w:val="0B0C0C"/>
                <w:sz w:val="29"/>
                <w:szCs w:val="29"/>
              </w:rPr>
              <w:br/>
              <w:t>• Computing £31,000</w:t>
            </w:r>
            <w:r>
              <w:rPr>
                <w:rFonts w:ascii="Helvetica" w:hAnsi="Helvetica" w:cs="Helvetica"/>
                <w:color w:val="0B0C0C"/>
                <w:sz w:val="29"/>
                <w:szCs w:val="29"/>
              </w:rPr>
              <w:br/>
              <w:t>• SEND £15,000</w:t>
            </w:r>
            <w:r>
              <w:rPr>
                <w:rFonts w:ascii="Helvetica" w:hAnsi="Helvetica" w:cs="Helvetica"/>
                <w:color w:val="0B0C0C"/>
                <w:sz w:val="29"/>
                <w:szCs w:val="29"/>
              </w:rPr>
              <w:br/>
              <w:t>• English (capped at 100 places) £10,000</w:t>
            </w:r>
          </w:p>
          <w:p w14:paraId="7E16E357" w14:textId="77777777" w:rsidR="00BB6F9C" w:rsidRDefault="00BB6F9C">
            <w:pPr>
              <w:pStyle w:val="NormalWeb"/>
              <w:spacing w:before="0" w:beforeAutospacing="0" w:after="300" w:afterAutospacing="0" w:line="375" w:lineRule="atLeast"/>
              <w:rPr>
                <w:rFonts w:ascii="Helvetica" w:hAnsi="Helvetica" w:cs="Helvetica"/>
                <w:color w:val="0B0C0C"/>
                <w:sz w:val="29"/>
                <w:szCs w:val="29"/>
              </w:rPr>
            </w:pPr>
            <w:r>
              <w:rPr>
                <w:rFonts w:ascii="Helvetica" w:hAnsi="Helvetica" w:cs="Helvetica"/>
                <w:color w:val="0B0C0C"/>
                <w:sz w:val="29"/>
                <w:szCs w:val="29"/>
              </w:rPr>
              <w:t xml:space="preserve">Providers who have previously applied for bursaries will be notified by email once the application window has opened. Any providers that have not previously applied for bursaries and would like to do so in the 2025 to 2026 academic year, should visit our </w:t>
            </w:r>
            <w:hyperlink r:id="rId9" w:history="1">
              <w:r>
                <w:rPr>
                  <w:rStyle w:val="Hyperlink"/>
                  <w:rFonts w:ascii="Helvetica" w:hAnsi="Helvetica" w:cs="Helvetica"/>
                  <w:color w:val="1D70B8"/>
                  <w:sz w:val="29"/>
                  <w:szCs w:val="29"/>
                </w:rPr>
                <w:t xml:space="preserve">FE funding: initial teacher education (ITE) bursary </w:t>
              </w:r>
            </w:hyperlink>
            <w:r>
              <w:rPr>
                <w:rFonts w:ascii="Helvetica" w:hAnsi="Helvetica" w:cs="Helvetica"/>
                <w:color w:val="0B0C0C"/>
                <w:sz w:val="29"/>
                <w:szCs w:val="29"/>
              </w:rPr>
              <w:t xml:space="preserve">page which will be updated with the 2025/26 funding manual and </w:t>
            </w:r>
            <w:r>
              <w:rPr>
                <w:rFonts w:ascii="Helvetica" w:hAnsi="Helvetica" w:cs="Helvetica"/>
                <w:color w:val="0B0C0C"/>
                <w:sz w:val="29"/>
                <w:szCs w:val="29"/>
              </w:rPr>
              <w:lastRenderedPageBreak/>
              <w:t>application form as soon as these are available. Whilst we do not yet have an official opening date, we expect to broadly follow previous years’ timelines for launch.</w:t>
            </w:r>
          </w:p>
          <w:p w14:paraId="4F1C872D" w14:textId="77777777" w:rsidR="00BB6F9C" w:rsidRDefault="00BB6F9C">
            <w:pPr>
              <w:pStyle w:val="Heading2"/>
              <w:spacing w:before="0" w:beforeAutospacing="0" w:after="225" w:afterAutospacing="0" w:line="525" w:lineRule="atLeast"/>
              <w:rPr>
                <w:rFonts w:ascii="Helvetica" w:eastAsia="Times New Roman" w:hAnsi="Helvetica" w:cs="Helvetica"/>
                <w:color w:val="0B0C0C"/>
                <w:sz w:val="41"/>
                <w:szCs w:val="41"/>
              </w:rPr>
            </w:pPr>
            <w:r>
              <w:rPr>
                <w:rFonts w:ascii="Helvetica" w:eastAsia="Times New Roman" w:hAnsi="Helvetica" w:cs="Helvetica"/>
                <w:color w:val="0B0C0C"/>
                <w:sz w:val="41"/>
                <w:szCs w:val="41"/>
              </w:rPr>
              <w:t>2. Public funding of FE ITE courses (academic year 2025/26)</w:t>
            </w:r>
          </w:p>
          <w:p w14:paraId="147AABE2" w14:textId="77777777" w:rsidR="00BB6F9C" w:rsidRDefault="00BB6F9C">
            <w:pPr>
              <w:pStyle w:val="NormalWeb"/>
              <w:spacing w:before="0" w:beforeAutospacing="0" w:after="300" w:afterAutospacing="0" w:line="375" w:lineRule="atLeast"/>
              <w:rPr>
                <w:rFonts w:ascii="Helvetica" w:hAnsi="Helvetica" w:cs="Helvetica"/>
                <w:color w:val="0B0C0C"/>
                <w:sz w:val="29"/>
                <w:szCs w:val="29"/>
              </w:rPr>
            </w:pPr>
            <w:r>
              <w:rPr>
                <w:rFonts w:ascii="Helvetica" w:hAnsi="Helvetica" w:cs="Helvetica"/>
                <w:color w:val="0B0C0C"/>
                <w:sz w:val="29"/>
                <w:szCs w:val="29"/>
              </w:rPr>
              <w:t xml:space="preserve">The department publishes a list of FE ITE courses that are eligible to receive student support funding on the following page </w:t>
            </w:r>
            <w:hyperlink r:id="rId10" w:history="1">
              <w:r>
                <w:rPr>
                  <w:rStyle w:val="Hyperlink"/>
                  <w:rFonts w:ascii="Helvetica" w:hAnsi="Helvetica" w:cs="Helvetica"/>
                  <w:color w:val="1D70B8"/>
                  <w:sz w:val="29"/>
                  <w:szCs w:val="29"/>
                </w:rPr>
                <w:t>Further education: initial teacher education</w:t>
              </w:r>
            </w:hyperlink>
          </w:p>
          <w:p w14:paraId="4120AB1C" w14:textId="77777777" w:rsidR="00BB6F9C" w:rsidRDefault="00BB6F9C">
            <w:pPr>
              <w:pStyle w:val="NormalWeb"/>
              <w:spacing w:before="0" w:beforeAutospacing="0" w:after="300" w:afterAutospacing="0" w:line="375" w:lineRule="atLeast"/>
              <w:rPr>
                <w:rFonts w:ascii="Helvetica" w:hAnsi="Helvetica" w:cs="Helvetica"/>
                <w:color w:val="0B0C0C"/>
                <w:sz w:val="29"/>
                <w:szCs w:val="29"/>
              </w:rPr>
            </w:pPr>
            <w:r>
              <w:rPr>
                <w:rFonts w:ascii="Helvetica" w:hAnsi="Helvetica" w:cs="Helvetica"/>
                <w:color w:val="0B0C0C"/>
                <w:sz w:val="29"/>
                <w:szCs w:val="29"/>
              </w:rPr>
              <w:t xml:space="preserve">We can confirm that the list of courses is unchanged for courses commencing in academic year 2025/26 </w:t>
            </w:r>
            <w:hyperlink r:id="rId11" w:history="1">
              <w:r>
                <w:rPr>
                  <w:rStyle w:val="Hyperlink"/>
                  <w:rFonts w:ascii="Helvetica" w:hAnsi="Helvetica" w:cs="Helvetica"/>
                  <w:color w:val="1D70B8"/>
                  <w:sz w:val="29"/>
                  <w:szCs w:val="29"/>
                </w:rPr>
                <w:t>(Recognised FE ITE course eligible for student support 2025 to 2026)</w:t>
              </w:r>
            </w:hyperlink>
            <w:r>
              <w:rPr>
                <w:rFonts w:ascii="Helvetica" w:hAnsi="Helvetica" w:cs="Helvetica"/>
                <w:color w:val="0B0C0C"/>
                <w:sz w:val="29"/>
                <w:szCs w:val="29"/>
              </w:rPr>
              <w:t xml:space="preserve">. Therefore, only those courses that (a) allow a person to achieve the occupational standard for a </w:t>
            </w:r>
            <w:hyperlink r:id="rId12" w:history="1">
              <w:r>
                <w:rPr>
                  <w:rStyle w:val="Hyperlink"/>
                  <w:rFonts w:ascii="Helvetica" w:hAnsi="Helvetica" w:cs="Helvetica"/>
                  <w:color w:val="1D70B8"/>
                  <w:sz w:val="29"/>
                  <w:szCs w:val="29"/>
                </w:rPr>
                <w:t>Learning and skills teacher</w:t>
              </w:r>
            </w:hyperlink>
            <w:r>
              <w:rPr>
                <w:rFonts w:ascii="Helvetica" w:hAnsi="Helvetica" w:cs="Helvetica"/>
                <w:color w:val="0B0C0C"/>
                <w:sz w:val="29"/>
                <w:szCs w:val="29"/>
              </w:rPr>
              <w:t xml:space="preserve"> (b) are developed by a higher education provider with degree awarding powers, (c) are at levels 5, 6 or 7, are eligible to receive student support funding. </w:t>
            </w:r>
          </w:p>
          <w:p w14:paraId="1D5118E1" w14:textId="77777777" w:rsidR="00BB6F9C" w:rsidRDefault="00BB6F9C">
            <w:pPr>
              <w:pStyle w:val="Heading2"/>
              <w:spacing w:before="0" w:beforeAutospacing="0" w:after="225" w:afterAutospacing="0" w:line="525" w:lineRule="atLeast"/>
              <w:rPr>
                <w:rFonts w:ascii="Helvetica" w:eastAsia="Times New Roman" w:hAnsi="Helvetica" w:cs="Helvetica"/>
                <w:color w:val="0B0C0C"/>
                <w:sz w:val="41"/>
                <w:szCs w:val="41"/>
              </w:rPr>
            </w:pPr>
            <w:r>
              <w:rPr>
                <w:rFonts w:ascii="Helvetica" w:eastAsia="Times New Roman" w:hAnsi="Helvetica" w:cs="Helvetica"/>
                <w:color w:val="0B0C0C"/>
                <w:sz w:val="41"/>
                <w:szCs w:val="41"/>
              </w:rPr>
              <w:t>3. Amendments to ITE delivery guidance</w:t>
            </w:r>
          </w:p>
          <w:p w14:paraId="4B34430F" w14:textId="77777777" w:rsidR="00BB6F9C" w:rsidRDefault="00BB6F9C">
            <w:pPr>
              <w:pStyle w:val="NormalWeb"/>
              <w:spacing w:before="0" w:beforeAutospacing="0" w:after="300" w:afterAutospacing="0" w:line="375" w:lineRule="atLeast"/>
              <w:rPr>
                <w:rFonts w:ascii="Helvetica" w:hAnsi="Helvetica" w:cs="Helvetica"/>
                <w:color w:val="0B0C0C"/>
                <w:sz w:val="29"/>
                <w:szCs w:val="29"/>
              </w:rPr>
            </w:pPr>
            <w:r>
              <w:rPr>
                <w:rFonts w:ascii="Helvetica" w:hAnsi="Helvetica" w:cs="Helvetica"/>
                <w:color w:val="0B0C0C"/>
                <w:sz w:val="29"/>
                <w:szCs w:val="29"/>
              </w:rPr>
              <w:t xml:space="preserve">We have made some minor changes to the published FE ITE delivery guidance </w:t>
            </w:r>
            <w:hyperlink r:id="rId13" w:history="1">
              <w:r>
                <w:rPr>
                  <w:rStyle w:val="Hyperlink"/>
                  <w:rFonts w:ascii="Helvetica" w:hAnsi="Helvetica" w:cs="Helvetica"/>
                  <w:color w:val="1D70B8"/>
                  <w:sz w:val="29"/>
                  <w:szCs w:val="29"/>
                </w:rPr>
                <w:t>Expectations for the delivery of initial teacher education for FE</w:t>
              </w:r>
            </w:hyperlink>
            <w:r>
              <w:rPr>
                <w:rFonts w:ascii="Helvetica" w:hAnsi="Helvetica" w:cs="Helvetica"/>
                <w:color w:val="0B0C0C"/>
                <w:sz w:val="29"/>
                <w:szCs w:val="29"/>
              </w:rPr>
              <w:t>. In summary:</w:t>
            </w:r>
            <w:r>
              <w:rPr>
                <w:rFonts w:ascii="Helvetica" w:hAnsi="Helvetica" w:cs="Helvetica"/>
                <w:color w:val="0B0C0C"/>
                <w:sz w:val="29"/>
                <w:szCs w:val="29"/>
              </w:rPr>
              <w:br/>
              <w:t>• links are provided to the department’s guide to effective practice in curriculum planning, which is recommended as a useful resource</w:t>
            </w:r>
            <w:r>
              <w:rPr>
                <w:rFonts w:ascii="Helvetica" w:hAnsi="Helvetica" w:cs="Helvetica"/>
                <w:color w:val="0B0C0C"/>
                <w:sz w:val="29"/>
                <w:szCs w:val="29"/>
              </w:rPr>
              <w:br/>
              <w:t>• we have included updated guidance on quality assurance processes for all Learning and Skills Teacher apprenticeship providers</w:t>
            </w:r>
          </w:p>
          <w:p w14:paraId="2EFD6FB1" w14:textId="77777777" w:rsidR="00BB6F9C" w:rsidRDefault="00BB6F9C">
            <w:pPr>
              <w:pStyle w:val="Heading2"/>
              <w:spacing w:before="0" w:beforeAutospacing="0" w:after="225" w:afterAutospacing="0" w:line="525" w:lineRule="atLeast"/>
              <w:rPr>
                <w:rFonts w:ascii="Helvetica" w:eastAsia="Times New Roman" w:hAnsi="Helvetica" w:cs="Helvetica"/>
                <w:color w:val="0B0C0C"/>
                <w:sz w:val="41"/>
                <w:szCs w:val="41"/>
              </w:rPr>
            </w:pPr>
            <w:r>
              <w:rPr>
                <w:rFonts w:ascii="Helvetica" w:eastAsia="Times New Roman" w:hAnsi="Helvetica" w:cs="Helvetica"/>
                <w:color w:val="0B0C0C"/>
                <w:sz w:val="41"/>
                <w:szCs w:val="41"/>
              </w:rPr>
              <w:t>4. Training for Industry Associates in FE</w:t>
            </w:r>
          </w:p>
          <w:p w14:paraId="4BB29997" w14:textId="77777777" w:rsidR="00BB6F9C" w:rsidRDefault="00BB6F9C">
            <w:pPr>
              <w:pStyle w:val="NormalWeb"/>
              <w:spacing w:before="0" w:beforeAutospacing="0" w:after="300" w:afterAutospacing="0" w:line="375" w:lineRule="atLeast"/>
              <w:rPr>
                <w:rFonts w:ascii="Helvetica" w:hAnsi="Helvetica" w:cs="Helvetica"/>
                <w:color w:val="0B0C0C"/>
                <w:sz w:val="29"/>
                <w:szCs w:val="29"/>
              </w:rPr>
            </w:pPr>
            <w:r>
              <w:rPr>
                <w:rFonts w:ascii="Helvetica" w:hAnsi="Helvetica" w:cs="Helvetica"/>
                <w:color w:val="0B0C0C"/>
                <w:sz w:val="29"/>
                <w:szCs w:val="29"/>
              </w:rPr>
              <w:lastRenderedPageBreak/>
              <w:t xml:space="preserve">DfE is collaborating with the Gatsby Foundation as they </w:t>
            </w:r>
            <w:hyperlink r:id="rId14" w:history="1">
              <w:r>
                <w:rPr>
                  <w:rStyle w:val="Hyperlink"/>
                  <w:rFonts w:ascii="Helvetica" w:hAnsi="Helvetica" w:cs="Helvetica"/>
                  <w:color w:val="1D70B8"/>
                  <w:sz w:val="29"/>
                  <w:szCs w:val="29"/>
                </w:rPr>
                <w:t>pilot the development and delivery of a new training offer for Industry Associates.</w:t>
              </w:r>
            </w:hyperlink>
          </w:p>
          <w:p w14:paraId="1DBB09DA" w14:textId="77777777" w:rsidR="00BB6F9C" w:rsidRDefault="00BB6F9C">
            <w:pPr>
              <w:pStyle w:val="NormalWeb"/>
              <w:spacing w:before="0" w:beforeAutospacing="0" w:after="300" w:afterAutospacing="0" w:line="375" w:lineRule="atLeast"/>
              <w:rPr>
                <w:rFonts w:ascii="Helvetica" w:hAnsi="Helvetica" w:cs="Helvetica"/>
                <w:color w:val="0B0C0C"/>
                <w:sz w:val="29"/>
                <w:szCs w:val="29"/>
              </w:rPr>
            </w:pPr>
            <w:r>
              <w:rPr>
                <w:rFonts w:ascii="Helvetica" w:hAnsi="Helvetica" w:cs="Helvetica"/>
                <w:color w:val="0B0C0C"/>
                <w:sz w:val="29"/>
                <w:szCs w:val="29"/>
              </w:rPr>
              <w:t xml:space="preserve">The project seeks to create a supported route for entry to the teaching profession in the FE sector, helping to ensure that Industry Associates are equipped with recognised teaching knowledge and skills that are transferable across the breadth of the sector. This pilot programme will aim to develop a framework, based on robust evidence, that providers can use to deliver training programmes that support new FE teachers. </w:t>
            </w:r>
          </w:p>
          <w:p w14:paraId="2B75BB6D" w14:textId="77777777" w:rsidR="00BB6F9C" w:rsidRDefault="00BB6F9C">
            <w:pPr>
              <w:pStyle w:val="NormalWeb"/>
              <w:spacing w:before="0" w:beforeAutospacing="0" w:after="300" w:afterAutospacing="0" w:line="375" w:lineRule="atLeast"/>
              <w:rPr>
                <w:rFonts w:ascii="Helvetica" w:hAnsi="Helvetica" w:cs="Helvetica"/>
                <w:color w:val="0B0C0C"/>
                <w:sz w:val="29"/>
                <w:szCs w:val="29"/>
              </w:rPr>
            </w:pPr>
            <w:r>
              <w:rPr>
                <w:rFonts w:ascii="Helvetica" w:hAnsi="Helvetica" w:cs="Helvetica"/>
                <w:color w:val="0B0C0C"/>
                <w:sz w:val="29"/>
                <w:szCs w:val="29"/>
              </w:rPr>
              <w:t xml:space="preserve">We are looking forward to working with Edge Hill University who are partnering with the Gatsby Foundation on the Industry Associate project. You can read more about this </w:t>
            </w:r>
            <w:hyperlink r:id="rId15" w:history="1">
              <w:r>
                <w:rPr>
                  <w:rStyle w:val="Hyperlink"/>
                  <w:rFonts w:ascii="Helvetica" w:hAnsi="Helvetica" w:cs="Helvetica"/>
                  <w:color w:val="1D70B8"/>
                  <w:sz w:val="29"/>
                  <w:szCs w:val="29"/>
                </w:rPr>
                <w:t>here</w:t>
              </w:r>
            </w:hyperlink>
          </w:p>
          <w:p w14:paraId="5EA40629" w14:textId="77777777" w:rsidR="00BB6F9C" w:rsidRDefault="00BB6F9C">
            <w:pPr>
              <w:pStyle w:val="NormalWeb"/>
              <w:spacing w:before="0" w:beforeAutospacing="0" w:after="300" w:afterAutospacing="0" w:line="375" w:lineRule="atLeast"/>
              <w:rPr>
                <w:rFonts w:ascii="Helvetica" w:hAnsi="Helvetica" w:cs="Helvetica"/>
                <w:color w:val="0B0C0C"/>
                <w:sz w:val="29"/>
                <w:szCs w:val="29"/>
              </w:rPr>
            </w:pPr>
            <w:r>
              <w:rPr>
                <w:rFonts w:ascii="Helvetica" w:hAnsi="Helvetica" w:cs="Helvetica"/>
                <w:color w:val="0B0C0C"/>
                <w:sz w:val="29"/>
                <w:szCs w:val="29"/>
              </w:rPr>
              <w:t>The project is due to launch in February 2025 and we will be sharing updates via this newsletter as the pilot develops and Industry Associates progress through the training programme.</w:t>
            </w:r>
          </w:p>
          <w:p w14:paraId="558D2A43" w14:textId="77777777" w:rsidR="00BB6F9C" w:rsidRDefault="00BB6F9C" w:rsidP="00BB6F9C">
            <w:pPr>
              <w:jc w:val="center"/>
              <w:rPr>
                <w:rFonts w:ascii="Helvetica" w:eastAsia="Times New Roman" w:hAnsi="Helvetica" w:cs="Helvetica"/>
                <w:sz w:val="29"/>
                <w:szCs w:val="29"/>
              </w:rPr>
            </w:pPr>
            <w:r>
              <w:rPr>
                <w:rFonts w:ascii="Helvetica" w:eastAsia="Times New Roman" w:hAnsi="Helvetica" w:cs="Helvetica"/>
                <w:sz w:val="29"/>
                <w:szCs w:val="29"/>
              </w:rPr>
              <w:pict w14:anchorId="05423DAD">
                <v:rect id="_x0000_i1025" style="width:468pt;height:.5pt" o:hralign="center" o:hrstd="t" o:hr="t" fillcolor="#a0a0a0" stroked="f"/>
              </w:pict>
            </w:r>
          </w:p>
          <w:p w14:paraId="239B1E3D" w14:textId="77777777" w:rsidR="00BB6F9C" w:rsidRDefault="00BB6F9C">
            <w:pPr>
              <w:pStyle w:val="NormalWeb"/>
              <w:spacing w:before="0" w:beforeAutospacing="0" w:after="300" w:afterAutospacing="0" w:line="375" w:lineRule="atLeast"/>
              <w:rPr>
                <w:rFonts w:ascii="Helvetica" w:hAnsi="Helvetica" w:cs="Helvetica"/>
                <w:color w:val="0B0C0C"/>
                <w:sz w:val="29"/>
                <w:szCs w:val="29"/>
              </w:rPr>
            </w:pPr>
            <w:hyperlink r:id="rId16" w:history="1">
              <w:r>
                <w:rPr>
                  <w:rStyle w:val="Hyperlink"/>
                  <w:rFonts w:ascii="Helvetica" w:hAnsi="Helvetica" w:cs="Helvetica"/>
                  <w:color w:val="1D70B8"/>
                  <w:sz w:val="29"/>
                  <w:szCs w:val="29"/>
                </w:rPr>
                <w:t>Unsubscribe from these emails</w:t>
              </w:r>
            </w:hyperlink>
          </w:p>
        </w:tc>
        <w:tc>
          <w:tcPr>
            <w:tcW w:w="150" w:type="dxa"/>
            <w:vAlign w:val="center"/>
            <w:hideMark/>
          </w:tcPr>
          <w:p w14:paraId="10E3D218" w14:textId="77777777" w:rsidR="00BB6F9C" w:rsidRDefault="00BB6F9C">
            <w:pPr>
              <w:rPr>
                <w:rFonts w:ascii="Helvetica" w:hAnsi="Helvetica" w:cs="Helvetica"/>
                <w:color w:val="0B0C0C"/>
                <w:sz w:val="29"/>
                <w:szCs w:val="29"/>
              </w:rPr>
            </w:pPr>
          </w:p>
        </w:tc>
      </w:tr>
      <w:tr w:rsidR="00BB6F9C" w14:paraId="3C4DA0BE" w14:textId="77777777" w:rsidTr="00BB6F9C">
        <w:trPr>
          <w:trHeight w:val="300"/>
          <w:jc w:val="center"/>
        </w:trPr>
        <w:tc>
          <w:tcPr>
            <w:tcW w:w="0" w:type="auto"/>
            <w:vAlign w:val="center"/>
            <w:hideMark/>
          </w:tcPr>
          <w:p w14:paraId="0059B502" w14:textId="77777777" w:rsidR="00BB6F9C" w:rsidRDefault="00BB6F9C">
            <w:pPr>
              <w:rPr>
                <w:rFonts w:ascii="Times New Roman" w:eastAsia="Times New Roman" w:hAnsi="Times New Roman" w:cs="Times New Roman"/>
                <w:sz w:val="20"/>
                <w:szCs w:val="20"/>
              </w:rPr>
            </w:pPr>
          </w:p>
        </w:tc>
        <w:tc>
          <w:tcPr>
            <w:tcW w:w="0" w:type="auto"/>
            <w:vAlign w:val="center"/>
            <w:hideMark/>
          </w:tcPr>
          <w:p w14:paraId="0C81CF24" w14:textId="77777777" w:rsidR="00BB6F9C" w:rsidRDefault="00BB6F9C">
            <w:pPr>
              <w:rPr>
                <w:rFonts w:ascii="Times New Roman" w:eastAsia="Times New Roman" w:hAnsi="Times New Roman" w:cs="Times New Roman"/>
                <w:sz w:val="20"/>
                <w:szCs w:val="20"/>
              </w:rPr>
            </w:pPr>
          </w:p>
        </w:tc>
        <w:tc>
          <w:tcPr>
            <w:tcW w:w="0" w:type="auto"/>
            <w:vAlign w:val="center"/>
            <w:hideMark/>
          </w:tcPr>
          <w:p w14:paraId="6AF46182" w14:textId="77777777" w:rsidR="00BB6F9C" w:rsidRDefault="00BB6F9C">
            <w:pPr>
              <w:rPr>
                <w:rFonts w:ascii="Times New Roman" w:eastAsia="Times New Roman" w:hAnsi="Times New Roman" w:cs="Times New Roman"/>
                <w:sz w:val="20"/>
                <w:szCs w:val="20"/>
              </w:rPr>
            </w:pPr>
          </w:p>
        </w:tc>
      </w:tr>
    </w:tbl>
    <w:p w14:paraId="091C7291" w14:textId="77777777" w:rsidR="00BB6F9C" w:rsidRDefault="00BB6F9C" w:rsidP="00BB6F9C">
      <w:pPr>
        <w:rPr>
          <w:rFonts w:ascii="Aptos" w:eastAsia="Times New Roman" w:hAnsi="Aptos" w:cs="Aptos"/>
          <w:sz w:val="24"/>
          <w:szCs w:val="24"/>
        </w:rPr>
      </w:pPr>
    </w:p>
    <w:p w14:paraId="21487C4D" w14:textId="77777777" w:rsidR="0055572A" w:rsidRDefault="0055572A" w:rsidP="00F14E8D">
      <w:pPr>
        <w:rPr>
          <w:rFonts w:ascii="Georgia" w:hAnsi="Georgia"/>
        </w:rPr>
      </w:pPr>
    </w:p>
    <w:sectPr w:rsidR="005557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018D9"/>
    <w:multiLevelType w:val="multilevel"/>
    <w:tmpl w:val="F33265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3DE32B4"/>
    <w:multiLevelType w:val="hybridMultilevel"/>
    <w:tmpl w:val="20166B06"/>
    <w:lvl w:ilvl="0" w:tplc="8432D464">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FDE035A"/>
    <w:multiLevelType w:val="hybridMultilevel"/>
    <w:tmpl w:val="7698375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CDB4C09"/>
    <w:multiLevelType w:val="hybridMultilevel"/>
    <w:tmpl w:val="5596F73E"/>
    <w:lvl w:ilvl="0" w:tplc="872C41AC">
      <w:start w:val="1"/>
      <w:numFmt w:val="decimal"/>
      <w:lvlText w:val="%1."/>
      <w:lvlJc w:val="left"/>
      <w:pPr>
        <w:ind w:left="720" w:hanging="360"/>
      </w:pPr>
      <w:rPr>
        <w:rFonts w:ascii="Calibri" w:eastAsia="Calibri" w:hAnsi="Calibri" w:cs="Calibri"/>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406F2022"/>
    <w:multiLevelType w:val="hybridMultilevel"/>
    <w:tmpl w:val="B8A2912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59374C73"/>
    <w:multiLevelType w:val="multilevel"/>
    <w:tmpl w:val="225810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5DDB6D7B"/>
    <w:multiLevelType w:val="hybridMultilevel"/>
    <w:tmpl w:val="E9142366"/>
    <w:lvl w:ilvl="0" w:tplc="4C6C1EB2">
      <w:start w:val="1"/>
      <w:numFmt w:val="decimal"/>
      <w:lvlText w:val="%1."/>
      <w:lvlJc w:val="left"/>
      <w:pPr>
        <w:ind w:left="720" w:hanging="360"/>
      </w:pPr>
      <w:rPr>
        <w:b w:val="0"/>
        <w:bCs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85776885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515138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5495584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32329221">
    <w:abstractNumId w:val="1"/>
  </w:num>
  <w:num w:numId="5" w16cid:durableId="30910006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690265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497891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767C548"/>
    <w:rsid w:val="00050A49"/>
    <w:rsid w:val="000535DF"/>
    <w:rsid w:val="000B0601"/>
    <w:rsid w:val="00134143"/>
    <w:rsid w:val="001412A9"/>
    <w:rsid w:val="001912D8"/>
    <w:rsid w:val="00214B90"/>
    <w:rsid w:val="002A01DD"/>
    <w:rsid w:val="0039040C"/>
    <w:rsid w:val="003C2E96"/>
    <w:rsid w:val="003D0621"/>
    <w:rsid w:val="00444B54"/>
    <w:rsid w:val="004738F3"/>
    <w:rsid w:val="004E00FF"/>
    <w:rsid w:val="0055572A"/>
    <w:rsid w:val="005620FF"/>
    <w:rsid w:val="00575FC7"/>
    <w:rsid w:val="005C55CB"/>
    <w:rsid w:val="005D6CBD"/>
    <w:rsid w:val="0061263B"/>
    <w:rsid w:val="00616D6F"/>
    <w:rsid w:val="00633E5D"/>
    <w:rsid w:val="006346E5"/>
    <w:rsid w:val="007A61D1"/>
    <w:rsid w:val="007C05AE"/>
    <w:rsid w:val="007C0F34"/>
    <w:rsid w:val="008E0CD4"/>
    <w:rsid w:val="008E601A"/>
    <w:rsid w:val="00935002"/>
    <w:rsid w:val="009E615E"/>
    <w:rsid w:val="009E7DC5"/>
    <w:rsid w:val="009F6125"/>
    <w:rsid w:val="00A40EDA"/>
    <w:rsid w:val="00AA7808"/>
    <w:rsid w:val="00BA63C8"/>
    <w:rsid w:val="00BB6F9C"/>
    <w:rsid w:val="00DB6055"/>
    <w:rsid w:val="00E8158C"/>
    <w:rsid w:val="00E83B1A"/>
    <w:rsid w:val="00EE31CE"/>
    <w:rsid w:val="00F14E8D"/>
    <w:rsid w:val="00F47123"/>
    <w:rsid w:val="00F50A42"/>
    <w:rsid w:val="00F67C7F"/>
    <w:rsid w:val="00FA0FFC"/>
    <w:rsid w:val="2767C5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7C548"/>
  <w15:chartTrackingRefBased/>
  <w15:docId w15:val="{28824477-D8C9-491C-A5B1-4189B303B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6E5"/>
    <w:pPr>
      <w:spacing w:after="0" w:line="240" w:lineRule="auto"/>
    </w:pPr>
    <w:rPr>
      <w:rFonts w:ascii="Calibri" w:hAnsi="Calibri" w:cs="Calibri"/>
      <w:lang w:val="en-GB"/>
    </w:rPr>
  </w:style>
  <w:style w:type="paragraph" w:styleId="Heading2">
    <w:name w:val="heading 2"/>
    <w:basedOn w:val="Normal"/>
    <w:link w:val="Heading2Char"/>
    <w:uiPriority w:val="9"/>
    <w:semiHidden/>
    <w:unhideWhenUsed/>
    <w:qFormat/>
    <w:rsid w:val="00BB6F9C"/>
    <w:pPr>
      <w:spacing w:before="100" w:beforeAutospacing="1" w:after="100" w:afterAutospacing="1"/>
      <w:outlineLvl w:val="1"/>
    </w:pPr>
    <w:rPr>
      <w:rFonts w:ascii="Aptos" w:hAnsi="Aptos" w:cs="Aptos"/>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7123"/>
    <w:rPr>
      <w:color w:val="0000FF"/>
      <w:u w:val="single"/>
    </w:rPr>
  </w:style>
  <w:style w:type="character" w:styleId="UnresolvedMention">
    <w:name w:val="Unresolved Mention"/>
    <w:basedOn w:val="DefaultParagraphFont"/>
    <w:uiPriority w:val="99"/>
    <w:semiHidden/>
    <w:unhideWhenUsed/>
    <w:rsid w:val="005620FF"/>
    <w:rPr>
      <w:color w:val="605E5C"/>
      <w:shd w:val="clear" w:color="auto" w:fill="E1DFDD"/>
    </w:rPr>
  </w:style>
  <w:style w:type="paragraph" w:styleId="ListParagraph">
    <w:name w:val="List Paragraph"/>
    <w:basedOn w:val="Normal"/>
    <w:uiPriority w:val="34"/>
    <w:qFormat/>
    <w:rsid w:val="00E83B1A"/>
    <w:pPr>
      <w:ind w:left="720"/>
    </w:pPr>
    <w:rPr>
      <w:lang w:eastAsia="en-GB"/>
    </w:rPr>
  </w:style>
  <w:style w:type="paragraph" w:customStyle="1" w:styleId="xmsonormal">
    <w:name w:val="x_msonormal"/>
    <w:basedOn w:val="Normal"/>
    <w:rsid w:val="0055572A"/>
    <w:rPr>
      <w:rFonts w:ascii="Times New Roman" w:hAnsi="Times New Roman" w:cs="Times New Roman"/>
      <w:sz w:val="24"/>
      <w:szCs w:val="24"/>
      <w:lang w:eastAsia="en-GB"/>
    </w:rPr>
  </w:style>
  <w:style w:type="character" w:customStyle="1" w:styleId="Heading2Char">
    <w:name w:val="Heading 2 Char"/>
    <w:basedOn w:val="DefaultParagraphFont"/>
    <w:link w:val="Heading2"/>
    <w:uiPriority w:val="9"/>
    <w:semiHidden/>
    <w:rsid w:val="00BB6F9C"/>
    <w:rPr>
      <w:rFonts w:ascii="Aptos" w:hAnsi="Aptos" w:cs="Aptos"/>
      <w:b/>
      <w:bCs/>
      <w:sz w:val="36"/>
      <w:szCs w:val="36"/>
      <w:lang w:val="en-GB" w:eastAsia="en-GB"/>
    </w:rPr>
  </w:style>
  <w:style w:type="paragraph" w:styleId="NormalWeb">
    <w:name w:val="Normal (Web)"/>
    <w:basedOn w:val="Normal"/>
    <w:uiPriority w:val="99"/>
    <w:semiHidden/>
    <w:unhideWhenUsed/>
    <w:rsid w:val="00BB6F9C"/>
    <w:pPr>
      <w:spacing w:before="100" w:beforeAutospacing="1" w:after="100" w:afterAutospacing="1"/>
    </w:pPr>
    <w:rPr>
      <w:rFonts w:ascii="Aptos" w:hAnsi="Aptos" w:cs="Aptos"/>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2402">
      <w:bodyDiv w:val="1"/>
      <w:marLeft w:val="0"/>
      <w:marRight w:val="0"/>
      <w:marTop w:val="0"/>
      <w:marBottom w:val="0"/>
      <w:divBdr>
        <w:top w:val="none" w:sz="0" w:space="0" w:color="auto"/>
        <w:left w:val="none" w:sz="0" w:space="0" w:color="auto"/>
        <w:bottom w:val="none" w:sz="0" w:space="0" w:color="auto"/>
        <w:right w:val="none" w:sz="0" w:space="0" w:color="auto"/>
      </w:divBdr>
      <w:divsChild>
        <w:div w:id="371880970">
          <w:marLeft w:val="0"/>
          <w:marRight w:val="0"/>
          <w:marTop w:val="450"/>
          <w:marBottom w:val="450"/>
          <w:divBdr>
            <w:top w:val="none" w:sz="0" w:space="0" w:color="auto"/>
            <w:left w:val="none" w:sz="0" w:space="0" w:color="auto"/>
            <w:bottom w:val="none" w:sz="0" w:space="0" w:color="auto"/>
            <w:right w:val="none" w:sz="0" w:space="0" w:color="auto"/>
          </w:divBdr>
        </w:div>
      </w:divsChild>
    </w:div>
    <w:div w:id="132257133">
      <w:bodyDiv w:val="1"/>
      <w:marLeft w:val="0"/>
      <w:marRight w:val="0"/>
      <w:marTop w:val="0"/>
      <w:marBottom w:val="0"/>
      <w:divBdr>
        <w:top w:val="none" w:sz="0" w:space="0" w:color="auto"/>
        <w:left w:val="none" w:sz="0" w:space="0" w:color="auto"/>
        <w:bottom w:val="none" w:sz="0" w:space="0" w:color="auto"/>
        <w:right w:val="none" w:sz="0" w:space="0" w:color="auto"/>
      </w:divBdr>
    </w:div>
    <w:div w:id="159807719">
      <w:bodyDiv w:val="1"/>
      <w:marLeft w:val="0"/>
      <w:marRight w:val="0"/>
      <w:marTop w:val="0"/>
      <w:marBottom w:val="0"/>
      <w:divBdr>
        <w:top w:val="none" w:sz="0" w:space="0" w:color="auto"/>
        <w:left w:val="none" w:sz="0" w:space="0" w:color="auto"/>
        <w:bottom w:val="none" w:sz="0" w:space="0" w:color="auto"/>
        <w:right w:val="none" w:sz="0" w:space="0" w:color="auto"/>
      </w:divBdr>
    </w:div>
    <w:div w:id="221408270">
      <w:bodyDiv w:val="1"/>
      <w:marLeft w:val="0"/>
      <w:marRight w:val="0"/>
      <w:marTop w:val="0"/>
      <w:marBottom w:val="0"/>
      <w:divBdr>
        <w:top w:val="none" w:sz="0" w:space="0" w:color="auto"/>
        <w:left w:val="none" w:sz="0" w:space="0" w:color="auto"/>
        <w:bottom w:val="none" w:sz="0" w:space="0" w:color="auto"/>
        <w:right w:val="none" w:sz="0" w:space="0" w:color="auto"/>
      </w:divBdr>
    </w:div>
    <w:div w:id="284820158">
      <w:bodyDiv w:val="1"/>
      <w:marLeft w:val="0"/>
      <w:marRight w:val="0"/>
      <w:marTop w:val="0"/>
      <w:marBottom w:val="0"/>
      <w:divBdr>
        <w:top w:val="none" w:sz="0" w:space="0" w:color="auto"/>
        <w:left w:val="none" w:sz="0" w:space="0" w:color="auto"/>
        <w:bottom w:val="none" w:sz="0" w:space="0" w:color="auto"/>
        <w:right w:val="none" w:sz="0" w:space="0" w:color="auto"/>
      </w:divBdr>
    </w:div>
    <w:div w:id="753623745">
      <w:bodyDiv w:val="1"/>
      <w:marLeft w:val="0"/>
      <w:marRight w:val="0"/>
      <w:marTop w:val="0"/>
      <w:marBottom w:val="0"/>
      <w:divBdr>
        <w:top w:val="none" w:sz="0" w:space="0" w:color="auto"/>
        <w:left w:val="none" w:sz="0" w:space="0" w:color="auto"/>
        <w:bottom w:val="none" w:sz="0" w:space="0" w:color="auto"/>
        <w:right w:val="none" w:sz="0" w:space="0" w:color="auto"/>
      </w:divBdr>
    </w:div>
    <w:div w:id="1256130532">
      <w:bodyDiv w:val="1"/>
      <w:marLeft w:val="0"/>
      <w:marRight w:val="0"/>
      <w:marTop w:val="0"/>
      <w:marBottom w:val="0"/>
      <w:divBdr>
        <w:top w:val="none" w:sz="0" w:space="0" w:color="auto"/>
        <w:left w:val="none" w:sz="0" w:space="0" w:color="auto"/>
        <w:bottom w:val="none" w:sz="0" w:space="0" w:color="auto"/>
        <w:right w:val="none" w:sz="0" w:space="0" w:color="auto"/>
      </w:divBdr>
    </w:div>
    <w:div w:id="1884321026">
      <w:bodyDiv w:val="1"/>
      <w:marLeft w:val="0"/>
      <w:marRight w:val="0"/>
      <w:marTop w:val="0"/>
      <w:marBottom w:val="0"/>
      <w:divBdr>
        <w:top w:val="none" w:sz="0" w:space="0" w:color="auto"/>
        <w:left w:val="none" w:sz="0" w:space="0" w:color="auto"/>
        <w:bottom w:val="none" w:sz="0" w:space="0" w:color="auto"/>
        <w:right w:val="none" w:sz="0" w:space="0" w:color="auto"/>
      </w:divBdr>
    </w:div>
    <w:div w:id="1960532017">
      <w:bodyDiv w:val="1"/>
      <w:marLeft w:val="0"/>
      <w:marRight w:val="0"/>
      <w:marTop w:val="0"/>
      <w:marBottom w:val="0"/>
      <w:divBdr>
        <w:top w:val="none" w:sz="0" w:space="0" w:color="auto"/>
        <w:left w:val="none" w:sz="0" w:space="0" w:color="auto"/>
        <w:bottom w:val="none" w:sz="0" w:space="0" w:color="auto"/>
        <w:right w:val="none" w:sz="0" w:space="0" w:color="auto"/>
      </w:divBdr>
    </w:div>
    <w:div w:id="2050641700">
      <w:bodyDiv w:val="1"/>
      <w:marLeft w:val="0"/>
      <w:marRight w:val="0"/>
      <w:marTop w:val="0"/>
      <w:marBottom w:val="0"/>
      <w:divBdr>
        <w:top w:val="none" w:sz="0" w:space="0" w:color="auto"/>
        <w:left w:val="none" w:sz="0" w:space="0" w:color="auto"/>
        <w:bottom w:val="none" w:sz="0" w:space="0" w:color="auto"/>
        <w:right w:val="none" w:sz="0" w:space="0" w:color="auto"/>
      </w:divBdr>
    </w:div>
    <w:div w:id="2123186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further-education-initial-teacher-education/recognised-further-education-teacher-training-courses-eligible-for-student-support-2025-to-2026" TargetMode="External"/><Relationship Id="rId13" Type="http://schemas.openxmlformats.org/officeDocument/2006/relationships/hyperlink" Target="https://www.gov.uk/government/publications/further-education-initial-teacher-education/expectations-for-the-delivery-of-initial-teacher-education-for-fe" TargetMode="Externa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hyperlink" Target="mailto:FE.ITE@education.gov.uk" TargetMode="External"/><Relationship Id="rId12" Type="http://schemas.openxmlformats.org/officeDocument/2006/relationships/hyperlink" Target="https://www.instituteforapprenticeships.org/apprenticeship-standards/learning-and-skills-teacher-v1-3"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notifications.service.gov.uk/unsubscribe/d6df5234-aee5-4143-bff3-0d43de101b6d/Imoubm9ibGUtcm9nZXJzQHVjZXQuYWMudWsi%2EZ4jpAw%2ExdfM3t1yPKhO_OoB5rtnZAga04k" TargetMode="Externa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hyperlink" Target="https://www.gov.uk/government/organisations/department-for-education/about/personal-information-charter" TargetMode="External"/><Relationship Id="rId11" Type="http://schemas.openxmlformats.org/officeDocument/2006/relationships/hyperlink" Target="https://www.gov.uk/government/publications/further-education-initial-teacher-education/recognised-further-education-teacher-training-courses-eligible-for-student-support-2025-to-2026" TargetMode="External"/><Relationship Id="rId5" Type="http://schemas.openxmlformats.org/officeDocument/2006/relationships/hyperlink" Target="mailto:FE.ITEnewsletter@education.gov.uk" TargetMode="External"/><Relationship Id="rId15" Type="http://schemas.openxmlformats.org/officeDocument/2006/relationships/hyperlink" Target="https://www.edgehill.ac.uk/news/2024/12/edge-hill-university-working-with-gatsby-charitable-foundation-and-dfe-to-support-further-education/" TargetMode="External"/><Relationship Id="rId10" Type="http://schemas.openxmlformats.org/officeDocument/2006/relationships/hyperlink" Target="https://www.gov.uk/government/publications/further-education-initial-teacher-education" TargetMode="Externa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https://www.gov.uk/government/publications/fe-funding-initial-teacher-education-ite-bursary" TargetMode="External"/><Relationship Id="rId14" Type="http://schemas.openxmlformats.org/officeDocument/2006/relationships/hyperlink" Target="https://www.fenews.co.uk/fe-voices/transforming-fe-workforce-recruitment-and-retention-through-industry-collabor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Props1.xml><?xml version="1.0" encoding="utf-8"?>
<ds:datastoreItem xmlns:ds="http://schemas.openxmlformats.org/officeDocument/2006/customXml" ds:itemID="{A8E4F118-043C-4803-848E-0CE8C561317D}"/>
</file>

<file path=customXml/itemProps2.xml><?xml version="1.0" encoding="utf-8"?>
<ds:datastoreItem xmlns:ds="http://schemas.openxmlformats.org/officeDocument/2006/customXml" ds:itemID="{A8E3AACF-3C6D-4103-B6DF-FBF1C7A7E107}"/>
</file>

<file path=customXml/itemProps3.xml><?xml version="1.0" encoding="utf-8"?>
<ds:datastoreItem xmlns:ds="http://schemas.openxmlformats.org/officeDocument/2006/customXml" ds:itemID="{D44CD0F1-FA1B-40DB-9885-2506B4924391}"/>
</file>

<file path=docProps/app.xml><?xml version="1.0" encoding="utf-8"?>
<Properties xmlns="http://schemas.openxmlformats.org/officeDocument/2006/extended-properties" xmlns:vt="http://schemas.openxmlformats.org/officeDocument/2006/docPropsVTypes">
  <Template>Normal</Template>
  <TotalTime>1</TotalTime>
  <Pages>4</Pages>
  <Words>978</Words>
  <Characters>5579</Characters>
  <Application>Microsoft Office Word</Application>
  <DocSecurity>0</DocSecurity>
  <Lines>46</Lines>
  <Paragraphs>13</Paragraphs>
  <ScaleCrop>false</ScaleCrop>
  <Company/>
  <LinksUpToDate>false</LinksUpToDate>
  <CharactersWithSpaces>6544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Noble-Rogers</dc:creator>
  <cp:keywords/>
  <dc:description/>
  <cp:lastModifiedBy>James Noble-Rogers</cp:lastModifiedBy>
  <cp:revision>2</cp:revision>
  <dcterms:created xsi:type="dcterms:W3CDTF">2025-01-31T08:14:00Z</dcterms:created>
  <dcterms:modified xsi:type="dcterms:W3CDTF">2025-01-31T08:14:00Z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ies>
</file>