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97857" w14:textId="77777777" w:rsidR="0008155E" w:rsidRDefault="0008155E" w:rsidP="0008155E">
      <w:pPr>
        <w:spacing w:before="100" w:beforeAutospacing="1" w:after="100" w:afterAutospacing="1"/>
      </w:pPr>
      <w:r>
        <w:rPr>
          <w:b/>
          <w:bCs/>
          <w:color w:val="000000"/>
        </w:rPr>
        <w:t>Joint statement from UCET and NASBTT</w:t>
      </w:r>
    </w:p>
    <w:p w14:paraId="3D68305B" w14:textId="255FC24E" w:rsidR="0008155E" w:rsidRDefault="0008155E" w:rsidP="0008155E">
      <w:pPr>
        <w:spacing w:before="100" w:beforeAutospacing="1" w:after="100" w:afterAutospacing="1"/>
      </w:pPr>
      <w:r>
        <w:rPr>
          <w:color w:val="000000"/>
        </w:rPr>
        <w:t> It has been coming to our attention that there are some unhelpful recruitment behaviours happening across the ITT sector. We are aware of providers from both our organisations who are, for example:</w:t>
      </w:r>
    </w:p>
    <w:p w14:paraId="6113EBB2" w14:textId="77777777" w:rsidR="0008155E" w:rsidRDefault="0008155E" w:rsidP="0008155E">
      <w:pPr>
        <w:numPr>
          <w:ilvl w:val="0"/>
          <w:numId w:val="1"/>
        </w:numPr>
        <w:spacing w:before="100" w:beforeAutospacing="1" w:after="100" w:afterAutospacing="1"/>
        <w:rPr>
          <w:color w:val="000000"/>
        </w:rPr>
      </w:pPr>
      <w:r>
        <w:rPr>
          <w:color w:val="000000"/>
        </w:rPr>
        <w:t xml:space="preserve">pressurising applicants to accept offers in tight time </w:t>
      </w:r>
      <w:proofErr w:type="gramStart"/>
      <w:r>
        <w:rPr>
          <w:color w:val="000000"/>
        </w:rPr>
        <w:t>frames;</w:t>
      </w:r>
      <w:proofErr w:type="gramEnd"/>
    </w:p>
    <w:p w14:paraId="5446074B" w14:textId="77777777" w:rsidR="0008155E" w:rsidRDefault="0008155E" w:rsidP="0008155E">
      <w:pPr>
        <w:numPr>
          <w:ilvl w:val="0"/>
          <w:numId w:val="2"/>
        </w:numPr>
        <w:spacing w:before="100" w:beforeAutospacing="1" w:after="100" w:afterAutospacing="1"/>
        <w:rPr>
          <w:color w:val="000000"/>
        </w:rPr>
      </w:pPr>
      <w:r>
        <w:rPr>
          <w:color w:val="000000"/>
        </w:rPr>
        <w:t xml:space="preserve">threatening to withdraw offers if applicants do not accept within a short time </w:t>
      </w:r>
      <w:proofErr w:type="gramStart"/>
      <w:r>
        <w:rPr>
          <w:color w:val="000000"/>
        </w:rPr>
        <w:t>frame;</w:t>
      </w:r>
      <w:proofErr w:type="gramEnd"/>
    </w:p>
    <w:p w14:paraId="1D92BD36" w14:textId="77777777" w:rsidR="0008155E" w:rsidRDefault="0008155E" w:rsidP="0008155E">
      <w:pPr>
        <w:numPr>
          <w:ilvl w:val="0"/>
          <w:numId w:val="3"/>
        </w:numPr>
        <w:spacing w:before="100" w:beforeAutospacing="1" w:after="100" w:afterAutospacing="1"/>
        <w:rPr>
          <w:color w:val="000000"/>
        </w:rPr>
      </w:pPr>
      <w:r>
        <w:rPr>
          <w:color w:val="000000"/>
        </w:rPr>
        <w:t>criticising different routes into teaching and giving applicants inaccurate facts - e.g. 'if you train with a university you spend much less time in school'; 'if you train with a SCITT you don't get any subject-specific training'.</w:t>
      </w:r>
    </w:p>
    <w:p w14:paraId="217188DA" w14:textId="77777777" w:rsidR="0008155E" w:rsidRDefault="0008155E" w:rsidP="0008155E">
      <w:pPr>
        <w:spacing w:before="100" w:beforeAutospacing="1" w:after="100" w:afterAutospacing="1"/>
      </w:pPr>
      <w:r>
        <w:rPr>
          <w:color w:val="000000"/>
        </w:rPr>
        <w:t>Both UCET and NASBTT feel strongly that such behaviour is unacceptable. We have a shared mission to train the next generation of teachers and support potential teachers to find the route, and provider, that is best for them. Whilst we appreciate it is unavoidable there is competition across the sector, we would encourage our members to focus on supporting applicants to understand the strengths of their provision without resorting to critical, and inaccurate, comparisons.</w:t>
      </w:r>
    </w:p>
    <w:p w14:paraId="42B6FF6E" w14:textId="5AAE2BE7" w:rsidR="0008155E" w:rsidRDefault="0008155E" w:rsidP="0008155E">
      <w:pPr>
        <w:spacing w:before="100" w:beforeAutospacing="1" w:after="100" w:afterAutospacing="1"/>
      </w:pPr>
      <w:r>
        <w:rPr>
          <w:color w:val="000000"/>
        </w:rPr>
        <w:t> If members are getting pressure from senior leaders who are not familiar with the DfE's expectations in relation to ITT recruitment to adopt the above practices, it is worth highlighting the ITT criteria state:</w:t>
      </w:r>
    </w:p>
    <w:p w14:paraId="0EB2C782" w14:textId="66D711E2" w:rsidR="0008155E" w:rsidRDefault="0008155E" w:rsidP="0008155E">
      <w:pPr>
        <w:spacing w:before="100" w:beforeAutospacing="1" w:after="100" w:afterAutospacing="1"/>
      </w:pPr>
      <w:r>
        <w:rPr>
          <w:color w:val="000000"/>
        </w:rPr>
        <w:t> </w:t>
      </w:r>
      <w:r>
        <w:rPr>
          <w:i/>
          <w:iCs/>
          <w:color w:val="000000"/>
        </w:rPr>
        <w:t>Accredited ITT providers should allow applicants time to attend interviews for other courses, and to consider the outcomes of other applications before accepting or declining offers.</w:t>
      </w:r>
    </w:p>
    <w:p w14:paraId="3C26D4E0" w14:textId="63D60A8D" w:rsidR="0008155E" w:rsidRDefault="0008155E" w:rsidP="0008155E">
      <w:pPr>
        <w:spacing w:before="100" w:beforeAutospacing="1" w:after="100" w:afterAutospacing="1"/>
      </w:pPr>
      <w:r>
        <w:rPr>
          <w:color w:val="000000"/>
        </w:rPr>
        <w:t> It is crucial, if we want to collectively solve the teacher recruitment and retention crisis that all our members act with integrity and honesty and uphold the high standards of our profession.</w:t>
      </w:r>
    </w:p>
    <w:p w14:paraId="38C17343" w14:textId="77777777" w:rsidR="0008155E" w:rsidRDefault="0008155E" w:rsidP="0008155E">
      <w:pPr>
        <w:spacing w:before="100" w:beforeAutospacing="1" w:after="100" w:afterAutospacing="1"/>
      </w:pPr>
      <w:r>
        <w:rPr>
          <w:color w:val="000000"/>
        </w:rPr>
        <w:t> </w:t>
      </w:r>
    </w:p>
    <w:p w14:paraId="58EB08C6" w14:textId="77777777" w:rsidR="00B30795" w:rsidRDefault="00B30795"/>
    <w:sectPr w:rsidR="00B30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075E4"/>
    <w:multiLevelType w:val="multilevel"/>
    <w:tmpl w:val="FBB6F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3066F1F"/>
    <w:multiLevelType w:val="multilevel"/>
    <w:tmpl w:val="7C149C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0E4F32"/>
    <w:multiLevelType w:val="multilevel"/>
    <w:tmpl w:val="FF481A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66627288">
    <w:abstractNumId w:val="2"/>
    <w:lvlOverride w:ilvl="0"/>
    <w:lvlOverride w:ilvl="1"/>
    <w:lvlOverride w:ilvl="2"/>
    <w:lvlOverride w:ilvl="3"/>
    <w:lvlOverride w:ilvl="4"/>
    <w:lvlOverride w:ilvl="5"/>
    <w:lvlOverride w:ilvl="6"/>
    <w:lvlOverride w:ilvl="7"/>
    <w:lvlOverride w:ilvl="8"/>
  </w:num>
  <w:num w:numId="2" w16cid:durableId="775060291">
    <w:abstractNumId w:val="0"/>
    <w:lvlOverride w:ilvl="0"/>
    <w:lvlOverride w:ilvl="1"/>
    <w:lvlOverride w:ilvl="2"/>
    <w:lvlOverride w:ilvl="3"/>
    <w:lvlOverride w:ilvl="4"/>
    <w:lvlOverride w:ilvl="5"/>
    <w:lvlOverride w:ilvl="6"/>
    <w:lvlOverride w:ilvl="7"/>
    <w:lvlOverride w:ilvl="8"/>
  </w:num>
  <w:num w:numId="3" w16cid:durableId="38896538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5E"/>
    <w:rsid w:val="0008155E"/>
    <w:rsid w:val="00487491"/>
    <w:rsid w:val="007B265B"/>
    <w:rsid w:val="00B30795"/>
    <w:rsid w:val="00C96E1C"/>
    <w:rsid w:val="00EA4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DF356"/>
  <w15:chartTrackingRefBased/>
  <w15:docId w15:val="{E8E353D7-BA0C-49FE-ACA2-9F5B4ADC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55E"/>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081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5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5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5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5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55E"/>
    <w:rPr>
      <w:rFonts w:eastAsiaTheme="majorEastAsia" w:cstheme="majorBidi"/>
      <w:color w:val="272727" w:themeColor="text1" w:themeTint="D8"/>
    </w:rPr>
  </w:style>
  <w:style w:type="paragraph" w:styleId="Title">
    <w:name w:val="Title"/>
    <w:basedOn w:val="Normal"/>
    <w:next w:val="Normal"/>
    <w:link w:val="TitleChar"/>
    <w:uiPriority w:val="10"/>
    <w:qFormat/>
    <w:rsid w:val="000815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55E"/>
    <w:pPr>
      <w:spacing w:before="160"/>
      <w:jc w:val="center"/>
    </w:pPr>
    <w:rPr>
      <w:i/>
      <w:iCs/>
      <w:color w:val="404040" w:themeColor="text1" w:themeTint="BF"/>
    </w:rPr>
  </w:style>
  <w:style w:type="character" w:customStyle="1" w:styleId="QuoteChar">
    <w:name w:val="Quote Char"/>
    <w:basedOn w:val="DefaultParagraphFont"/>
    <w:link w:val="Quote"/>
    <w:uiPriority w:val="29"/>
    <w:rsid w:val="0008155E"/>
    <w:rPr>
      <w:i/>
      <w:iCs/>
      <w:color w:val="404040" w:themeColor="text1" w:themeTint="BF"/>
    </w:rPr>
  </w:style>
  <w:style w:type="paragraph" w:styleId="ListParagraph">
    <w:name w:val="List Paragraph"/>
    <w:basedOn w:val="Normal"/>
    <w:uiPriority w:val="34"/>
    <w:qFormat/>
    <w:rsid w:val="0008155E"/>
    <w:pPr>
      <w:ind w:left="720"/>
      <w:contextualSpacing/>
    </w:pPr>
  </w:style>
  <w:style w:type="character" w:styleId="IntenseEmphasis">
    <w:name w:val="Intense Emphasis"/>
    <w:basedOn w:val="DefaultParagraphFont"/>
    <w:uiPriority w:val="21"/>
    <w:qFormat/>
    <w:rsid w:val="0008155E"/>
    <w:rPr>
      <w:i/>
      <w:iCs/>
      <w:color w:val="0F4761" w:themeColor="accent1" w:themeShade="BF"/>
    </w:rPr>
  </w:style>
  <w:style w:type="paragraph" w:styleId="IntenseQuote">
    <w:name w:val="Intense Quote"/>
    <w:basedOn w:val="Normal"/>
    <w:next w:val="Normal"/>
    <w:link w:val="IntenseQuoteChar"/>
    <w:uiPriority w:val="30"/>
    <w:qFormat/>
    <w:rsid w:val="00081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55E"/>
    <w:rPr>
      <w:i/>
      <w:iCs/>
      <w:color w:val="0F4761" w:themeColor="accent1" w:themeShade="BF"/>
    </w:rPr>
  </w:style>
  <w:style w:type="character" w:styleId="IntenseReference">
    <w:name w:val="Intense Reference"/>
    <w:basedOn w:val="DefaultParagraphFont"/>
    <w:uiPriority w:val="32"/>
    <w:qFormat/>
    <w:rsid w:val="000815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87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58336AC2-EC21-4480-92E9-53AA7293DDB1}"/>
</file>

<file path=customXml/itemProps2.xml><?xml version="1.0" encoding="utf-8"?>
<ds:datastoreItem xmlns:ds="http://schemas.openxmlformats.org/officeDocument/2006/customXml" ds:itemID="{6F181E10-B19F-4840-940D-8D1E4A5161EB}"/>
</file>

<file path=customXml/itemProps3.xml><?xml version="1.0" encoding="utf-8"?>
<ds:datastoreItem xmlns:ds="http://schemas.openxmlformats.org/officeDocument/2006/customXml" ds:itemID="{022A1BED-966F-4AFF-BE7B-17F9C254D50F}"/>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2025-01-27T11:08:00Z</dcterms:created>
  <dcterms:modified xsi:type="dcterms:W3CDTF">2025-01-27T11:09:00Z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