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98A6F4" w14:textId="77777777" w:rsidR="00FC2CE6" w:rsidRDefault="00FC2CE6" w:rsidP="00FC2CE6">
      <w:pPr>
        <w:pStyle w:val="NormalWeb"/>
        <w:spacing w:after="160" w:line="254" w:lineRule="auto"/>
        <w:ind w:left="600" w:right="600"/>
      </w:pPr>
      <w:r>
        <w:rPr>
          <w:b/>
          <w:bCs/>
          <w:color w:val="000000"/>
          <w:sz w:val="22"/>
          <w:szCs w:val="22"/>
        </w:rPr>
        <w:t>NCCE</w:t>
      </w:r>
    </w:p>
    <w:p w14:paraId="1749B749" w14:textId="77777777" w:rsidR="00FC2CE6" w:rsidRDefault="00FC2CE6" w:rsidP="00FC2CE6">
      <w:pPr>
        <w:pStyle w:val="xelementtoproof"/>
        <w:spacing w:line="254" w:lineRule="auto"/>
        <w:ind w:left="600" w:right="600"/>
      </w:pPr>
      <w:r>
        <w:rPr>
          <w:color w:val="000000"/>
          <w:sz w:val="22"/>
          <w:szCs w:val="22"/>
        </w:rPr>
        <w:t xml:space="preserve">The National Centre for Computing Education (NCCE) is part of STEM Learning, funded by the DfE.  Tracy Chamberlain and Adam Gibson have national responsibility for supporting trainees and ECTs within our own </w:t>
      </w:r>
      <w:proofErr w:type="gramStart"/>
      <w:r>
        <w:rPr>
          <w:color w:val="000000"/>
          <w:sz w:val="22"/>
          <w:szCs w:val="22"/>
        </w:rPr>
        <w:t>network</w:t>
      </w:r>
      <w:proofErr w:type="gramEnd"/>
      <w:r>
        <w:rPr>
          <w:color w:val="000000"/>
          <w:sz w:val="22"/>
          <w:szCs w:val="22"/>
        </w:rPr>
        <w:t xml:space="preserve"> but we are also outward facing, in terms of supporting ITT providers and trainees themselves.  All our support and resources are free.  Our national network of Computing Hubs deliver CPD to Trusts, schools and to ITT providers.  We have an online community for </w:t>
      </w:r>
      <w:hyperlink r:id="rId4" w:history="1">
        <w:r>
          <w:rPr>
            <w:rStyle w:val="Hyperlink"/>
            <w:sz w:val="22"/>
            <w:szCs w:val="22"/>
          </w:rPr>
          <w:t>primary</w:t>
        </w:r>
      </w:hyperlink>
      <w:r>
        <w:rPr>
          <w:color w:val="000000"/>
          <w:sz w:val="22"/>
          <w:szCs w:val="22"/>
        </w:rPr>
        <w:t xml:space="preserve"> and </w:t>
      </w:r>
      <w:hyperlink r:id="rId5" w:history="1">
        <w:r>
          <w:rPr>
            <w:rStyle w:val="Hyperlink"/>
            <w:sz w:val="22"/>
            <w:szCs w:val="22"/>
          </w:rPr>
          <w:t>secondary</w:t>
        </w:r>
      </w:hyperlink>
      <w:r>
        <w:rPr>
          <w:color w:val="000000"/>
          <w:sz w:val="22"/>
          <w:szCs w:val="22"/>
        </w:rPr>
        <w:t xml:space="preserve"> ECTs/ITTs and provide pedagogical support at half-termly meetings.  This is open to anyone who registers (for free).  </w:t>
      </w:r>
      <w:r>
        <w:rPr>
          <w:color w:val="000000"/>
          <w:sz w:val="22"/>
          <w:szCs w:val="22"/>
          <w:shd w:val="clear" w:color="auto" w:fill="FFFFFF"/>
        </w:rPr>
        <w:t>Our Scheme of Work (</w:t>
      </w:r>
      <w:hyperlink r:id="rId6" w:history="1">
        <w:r>
          <w:rPr>
            <w:rStyle w:val="Hyperlink"/>
            <w:sz w:val="22"/>
            <w:szCs w:val="22"/>
            <w:shd w:val="clear" w:color="auto" w:fill="FFFFFF"/>
          </w:rPr>
          <w:t>Teach Computing Curriculum</w:t>
        </w:r>
      </w:hyperlink>
      <w:r>
        <w:rPr>
          <w:color w:val="000000"/>
          <w:sz w:val="22"/>
          <w:szCs w:val="22"/>
          <w:shd w:val="clear" w:color="auto" w:fill="FFFFFF"/>
        </w:rPr>
        <w:t>) is used by thousands of schools across the country.</w:t>
      </w:r>
    </w:p>
    <w:p w14:paraId="02091A6E" w14:textId="77777777" w:rsidR="00FC2CE6" w:rsidRDefault="00FC2CE6" w:rsidP="00FC2CE6">
      <w:pPr>
        <w:pStyle w:val="xelementtoproof"/>
        <w:spacing w:after="160" w:line="254" w:lineRule="auto"/>
        <w:ind w:left="600" w:right="600"/>
      </w:pPr>
      <w:r>
        <w:rPr>
          <w:b/>
          <w:bCs/>
          <w:color w:val="000000"/>
          <w:sz w:val="22"/>
          <w:szCs w:val="22"/>
          <w:shd w:val="clear" w:color="auto" w:fill="FFFFFF"/>
        </w:rPr>
        <w:t>Computing CPD</w:t>
      </w:r>
    </w:p>
    <w:p w14:paraId="32479633" w14:textId="77777777" w:rsidR="00FC2CE6" w:rsidRDefault="00FC2CE6" w:rsidP="00FC2CE6">
      <w:pPr>
        <w:pStyle w:val="NormalWeb"/>
        <w:spacing w:line="254" w:lineRule="auto"/>
        <w:ind w:left="600" w:right="600"/>
      </w:pPr>
      <w:r>
        <w:rPr>
          <w:color w:val="000000"/>
          <w:sz w:val="22"/>
          <w:szCs w:val="22"/>
        </w:rPr>
        <w:t xml:space="preserve">We have a huge range of face-to-face and remotely delivered </w:t>
      </w:r>
      <w:hyperlink r:id="rId7" w:history="1">
        <w:r>
          <w:rPr>
            <w:rStyle w:val="Hyperlink"/>
            <w:sz w:val="22"/>
            <w:szCs w:val="22"/>
          </w:rPr>
          <w:t>CPD</w:t>
        </w:r>
      </w:hyperlink>
      <w:r>
        <w:rPr>
          <w:color w:val="000000"/>
          <w:sz w:val="22"/>
          <w:szCs w:val="22"/>
        </w:rPr>
        <w:t xml:space="preserve"> for KS1-5, including introductory courses tailored for trainees.  We provide regular instances of our remote CPD which is open for anyone to </w:t>
      </w:r>
      <w:proofErr w:type="gramStart"/>
      <w:r>
        <w:rPr>
          <w:color w:val="000000"/>
          <w:sz w:val="22"/>
          <w:szCs w:val="22"/>
        </w:rPr>
        <w:t>attend</w:t>
      </w:r>
      <w:proofErr w:type="gramEnd"/>
      <w:r>
        <w:rPr>
          <w:color w:val="000000"/>
          <w:sz w:val="22"/>
          <w:szCs w:val="22"/>
        </w:rPr>
        <w:t xml:space="preserve"> and we also work directly with ITT providers to schedule bespoke instances of our CPD to a preferred method of delivery.</w:t>
      </w:r>
    </w:p>
    <w:p w14:paraId="7F59EAC2" w14:textId="77777777" w:rsidR="00FC2CE6" w:rsidRDefault="00FC2CE6" w:rsidP="00FC2CE6">
      <w:pPr>
        <w:pStyle w:val="xelementtoproof"/>
        <w:spacing w:line="254" w:lineRule="auto"/>
        <w:ind w:left="600" w:right="600"/>
      </w:pPr>
      <w:r>
        <w:rPr>
          <w:color w:val="000000"/>
          <w:sz w:val="22"/>
          <w:szCs w:val="22"/>
        </w:rPr>
        <w:t xml:space="preserve">If members have any queries or would like to discuss their requirements further, please contact </w:t>
      </w:r>
      <w:hyperlink r:id="rId8" w:tooltip="t.chamberlain@stem.org" w:history="1">
        <w:r>
          <w:rPr>
            <w:rStyle w:val="Hyperlink"/>
            <w:sz w:val="22"/>
            <w:szCs w:val="22"/>
          </w:rPr>
          <w:t>t.chamberlain@stem.org</w:t>
        </w:r>
      </w:hyperlink>
      <w:r>
        <w:rPr>
          <w:color w:val="000000"/>
          <w:sz w:val="22"/>
          <w:szCs w:val="22"/>
        </w:rPr>
        <w:t> </w:t>
      </w:r>
    </w:p>
    <w:p w14:paraId="37900937" w14:textId="77777777" w:rsidR="00FC2CE6" w:rsidRDefault="00FC2CE6" w:rsidP="00FC2CE6">
      <w:pPr>
        <w:pStyle w:val="xelementtoproof"/>
        <w:spacing w:after="160" w:line="254" w:lineRule="auto"/>
      </w:pPr>
    </w:p>
    <w:p w14:paraId="379676F2" w14:textId="77777777" w:rsidR="00B30795" w:rsidRDefault="00B30795"/>
    <w:sectPr w:rsidR="00B307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E6"/>
    <w:rsid w:val="00487491"/>
    <w:rsid w:val="007B265B"/>
    <w:rsid w:val="00B30795"/>
    <w:rsid w:val="00EA42AE"/>
    <w:rsid w:val="00FC2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A2B12"/>
  <w15:chartTrackingRefBased/>
  <w15:docId w15:val="{E5DD5C64-2D5E-4DAB-A19F-F6E4B58DB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C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2C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C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C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C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C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C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C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C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C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C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C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C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C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C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C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C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CE6"/>
    <w:rPr>
      <w:rFonts w:eastAsiaTheme="majorEastAsia" w:cstheme="majorBidi"/>
      <w:color w:val="272727" w:themeColor="text1" w:themeTint="D8"/>
    </w:rPr>
  </w:style>
  <w:style w:type="paragraph" w:styleId="Title">
    <w:name w:val="Title"/>
    <w:basedOn w:val="Normal"/>
    <w:next w:val="Normal"/>
    <w:link w:val="TitleChar"/>
    <w:uiPriority w:val="10"/>
    <w:qFormat/>
    <w:rsid w:val="00FC2C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C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C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C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CE6"/>
    <w:pPr>
      <w:spacing w:before="160"/>
      <w:jc w:val="center"/>
    </w:pPr>
    <w:rPr>
      <w:i/>
      <w:iCs/>
      <w:color w:val="404040" w:themeColor="text1" w:themeTint="BF"/>
    </w:rPr>
  </w:style>
  <w:style w:type="character" w:customStyle="1" w:styleId="QuoteChar">
    <w:name w:val="Quote Char"/>
    <w:basedOn w:val="DefaultParagraphFont"/>
    <w:link w:val="Quote"/>
    <w:uiPriority w:val="29"/>
    <w:rsid w:val="00FC2CE6"/>
    <w:rPr>
      <w:i/>
      <w:iCs/>
      <w:color w:val="404040" w:themeColor="text1" w:themeTint="BF"/>
    </w:rPr>
  </w:style>
  <w:style w:type="paragraph" w:styleId="ListParagraph">
    <w:name w:val="List Paragraph"/>
    <w:basedOn w:val="Normal"/>
    <w:uiPriority w:val="34"/>
    <w:qFormat/>
    <w:rsid w:val="00FC2CE6"/>
    <w:pPr>
      <w:ind w:left="720"/>
      <w:contextualSpacing/>
    </w:pPr>
  </w:style>
  <w:style w:type="character" w:styleId="IntenseEmphasis">
    <w:name w:val="Intense Emphasis"/>
    <w:basedOn w:val="DefaultParagraphFont"/>
    <w:uiPriority w:val="21"/>
    <w:qFormat/>
    <w:rsid w:val="00FC2CE6"/>
    <w:rPr>
      <w:i/>
      <w:iCs/>
      <w:color w:val="0F4761" w:themeColor="accent1" w:themeShade="BF"/>
    </w:rPr>
  </w:style>
  <w:style w:type="paragraph" w:styleId="IntenseQuote">
    <w:name w:val="Intense Quote"/>
    <w:basedOn w:val="Normal"/>
    <w:next w:val="Normal"/>
    <w:link w:val="IntenseQuoteChar"/>
    <w:uiPriority w:val="30"/>
    <w:qFormat/>
    <w:rsid w:val="00FC2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CE6"/>
    <w:rPr>
      <w:i/>
      <w:iCs/>
      <w:color w:val="0F4761" w:themeColor="accent1" w:themeShade="BF"/>
    </w:rPr>
  </w:style>
  <w:style w:type="character" w:styleId="IntenseReference">
    <w:name w:val="Intense Reference"/>
    <w:basedOn w:val="DefaultParagraphFont"/>
    <w:uiPriority w:val="32"/>
    <w:qFormat/>
    <w:rsid w:val="00FC2CE6"/>
    <w:rPr>
      <w:b/>
      <w:bCs/>
      <w:smallCaps/>
      <w:color w:val="0F4761" w:themeColor="accent1" w:themeShade="BF"/>
      <w:spacing w:val="5"/>
    </w:rPr>
  </w:style>
  <w:style w:type="character" w:styleId="Hyperlink">
    <w:name w:val="Hyperlink"/>
    <w:basedOn w:val="DefaultParagraphFont"/>
    <w:uiPriority w:val="99"/>
    <w:semiHidden/>
    <w:unhideWhenUsed/>
    <w:rsid w:val="00FC2CE6"/>
    <w:rPr>
      <w:color w:val="0000FF"/>
      <w:u w:val="single"/>
    </w:rPr>
  </w:style>
  <w:style w:type="paragraph" w:styleId="NormalWeb">
    <w:name w:val="Normal (Web)"/>
    <w:basedOn w:val="Normal"/>
    <w:uiPriority w:val="99"/>
    <w:semiHidden/>
    <w:unhideWhenUsed/>
    <w:rsid w:val="00FC2CE6"/>
    <w:pPr>
      <w:spacing w:after="0" w:line="240" w:lineRule="auto"/>
    </w:pPr>
    <w:rPr>
      <w:rFonts w:ascii="Aptos" w:hAnsi="Aptos" w:cs="Aptos"/>
      <w:kern w:val="0"/>
      <w:sz w:val="24"/>
      <w:szCs w:val="24"/>
      <w:lang w:eastAsia="en-GB"/>
      <w14:ligatures w14:val="none"/>
    </w:rPr>
  </w:style>
  <w:style w:type="paragraph" w:customStyle="1" w:styleId="xelementtoproof">
    <w:name w:val="x_elementtoproof"/>
    <w:basedOn w:val="Normal"/>
    <w:uiPriority w:val="99"/>
    <w:semiHidden/>
    <w:rsid w:val="00FC2CE6"/>
    <w:pPr>
      <w:spacing w:after="0" w:line="240" w:lineRule="auto"/>
    </w:pPr>
    <w:rPr>
      <w:rFonts w:ascii="Aptos" w:hAnsi="Aptos" w:cs="Aptos"/>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832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chamberlain@stem.org"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teachcomputing.org/courses"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achcomputing.org/curriculum" TargetMode="External"/><Relationship Id="rId11" Type="http://schemas.openxmlformats.org/officeDocument/2006/relationships/customXml" Target="../customXml/item1.xml"/><Relationship Id="rId5" Type="http://schemas.openxmlformats.org/officeDocument/2006/relationships/hyperlink" Target="https://community.stem.org.uk/communities/community-home?CommunityKey=84b82541-d929-44f1-a3c9-018cf2f6ba86" TargetMode="External"/><Relationship Id="rId10" Type="http://schemas.openxmlformats.org/officeDocument/2006/relationships/theme" Target="theme/theme1.xml"/><Relationship Id="rId4" Type="http://schemas.openxmlformats.org/officeDocument/2006/relationships/hyperlink" Target="https://community.stem.org.uk/communities/community-home?CommunityKey=a6a1e84c-bd19-427d-bb3c-018cf2fa726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3D3599B0-5115-426C-8033-34A0E7A94165}"/>
</file>

<file path=customXml/itemProps2.xml><?xml version="1.0" encoding="utf-8"?>
<ds:datastoreItem xmlns:ds="http://schemas.openxmlformats.org/officeDocument/2006/customXml" ds:itemID="{E98DA5F8-AA4D-426E-B1C5-D8B0F8874934}"/>
</file>

<file path=customXml/itemProps3.xml><?xml version="1.0" encoding="utf-8"?>
<ds:datastoreItem xmlns:ds="http://schemas.openxmlformats.org/officeDocument/2006/customXml" ds:itemID="{B8302154-E1CA-4F05-9024-7346E13F9B76}"/>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cp:revision>
  <dcterms:created xsi:type="dcterms:W3CDTF">2024-04-24T13:45:00Z</dcterms:created>
  <dcterms:modified xsi:type="dcterms:W3CDTF">2024-04-24T13:46:00Z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