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FE9F13" w14:textId="77777777" w:rsidR="00B12709" w:rsidRDefault="00B12709" w:rsidP="00B12709">
      <w:pPr>
        <w:textAlignment w:val="baseline"/>
        <w:rPr>
          <w:lang w:val="en-GB"/>
          <w14:ligatures w14:val="none"/>
        </w:rPr>
      </w:pPr>
      <w:r>
        <w:rPr>
          <w:sz w:val="24"/>
          <w:szCs w:val="24"/>
          <w:u w:val="single"/>
          <w:lang w:val="en-GB"/>
          <w14:ligatures w14:val="none"/>
        </w:rPr>
        <w:t>TDA</w:t>
      </w:r>
      <w:r>
        <w:rPr>
          <w:sz w:val="24"/>
          <w:szCs w:val="24"/>
          <w:lang w:val="en-GB"/>
          <w14:ligatures w14:val="none"/>
        </w:rPr>
        <w:t> </w:t>
      </w:r>
    </w:p>
    <w:p w14:paraId="0929A88C" w14:textId="51FB3053" w:rsidR="00B12709" w:rsidRDefault="00B12709" w:rsidP="00B12709">
      <w:pPr>
        <w:textAlignment w:val="baseline"/>
        <w:rPr>
          <w:lang w:val="en-GB"/>
          <w14:ligatures w14:val="none"/>
        </w:rPr>
      </w:pPr>
      <w:r>
        <w:rPr>
          <w:color w:val="000000"/>
          <w:sz w:val="24"/>
          <w:szCs w:val="24"/>
          <w:lang w:val="en-GB"/>
          <w14:ligatures w14:val="none"/>
        </w:rPr>
        <w:t>The Department for Education (DfE) is working with the Institute for Apprenticeships and Technical Education (</w:t>
      </w:r>
      <w:proofErr w:type="spellStart"/>
      <w:r>
        <w:rPr>
          <w:color w:val="000000"/>
          <w:sz w:val="24"/>
          <w:szCs w:val="24"/>
          <w:lang w:val="en-GB"/>
          <w14:ligatures w14:val="none"/>
        </w:rPr>
        <w:t>IfATE</w:t>
      </w:r>
      <w:proofErr w:type="spellEnd"/>
      <w:r>
        <w:rPr>
          <w:color w:val="000000"/>
          <w:sz w:val="24"/>
          <w:szCs w:val="24"/>
          <w:lang w:val="en-GB"/>
          <w14:ligatures w14:val="none"/>
        </w:rPr>
        <w:t xml:space="preserve">) and an employer-led trailblazer group to develop the TDA. The TDA will be a new route into the teaching profession through which successful candidates will 'earn while they learn' </w:t>
      </w:r>
      <w:r>
        <w:rPr>
          <w:color w:val="000000"/>
          <w:sz w:val="24"/>
          <w:szCs w:val="24"/>
          <w:lang w:val="en-GB"/>
          <w14:ligatures w14:val="none"/>
        </w:rPr>
        <w:t xml:space="preserve">to </w:t>
      </w:r>
      <w:r>
        <w:rPr>
          <w:color w:val="000000"/>
          <w:sz w:val="24"/>
          <w:szCs w:val="24"/>
          <w:lang w:val="en-GB"/>
          <w14:ligatures w14:val="none"/>
        </w:rPr>
        <w:t>attain an undergraduate degree and qualified teacher status (QTS) while working in a school.</w:t>
      </w:r>
      <w:r>
        <w:rPr>
          <w:rFonts w:ascii="Arial" w:hAnsi="Arial" w:cs="Arial"/>
          <w:color w:val="000000"/>
          <w:sz w:val="24"/>
          <w:szCs w:val="24"/>
          <w:lang w:val="en-GB"/>
          <w14:ligatures w14:val="none"/>
        </w:rPr>
        <w:t> </w:t>
      </w:r>
      <w:r>
        <w:rPr>
          <w:color w:val="000000"/>
          <w:sz w:val="24"/>
          <w:szCs w:val="24"/>
          <w:lang w:val="en-GB"/>
          <w14:ligatures w14:val="none"/>
        </w:rPr>
        <w:t> </w:t>
      </w:r>
    </w:p>
    <w:p w14:paraId="1E33B417" w14:textId="77777777" w:rsidR="00B12709" w:rsidRDefault="00B12709" w:rsidP="00B12709">
      <w:pPr>
        <w:textAlignment w:val="baseline"/>
        <w:rPr>
          <w:lang w:val="en-GB"/>
          <w14:ligatures w14:val="none"/>
        </w:rPr>
      </w:pPr>
      <w:r>
        <w:rPr>
          <w:color w:val="000000"/>
          <w:sz w:val="24"/>
          <w:szCs w:val="24"/>
          <w:lang w:val="en-GB"/>
          <w14:ligatures w14:val="none"/>
        </w:rPr>
        <w:t> </w:t>
      </w:r>
    </w:p>
    <w:p w14:paraId="409096CB" w14:textId="77777777" w:rsidR="00B12709" w:rsidRDefault="00B12709" w:rsidP="00B12709">
      <w:pPr>
        <w:textAlignment w:val="baseline"/>
        <w:rPr>
          <w:lang w:val="en-GB"/>
          <w14:ligatures w14:val="none"/>
        </w:rPr>
      </w:pPr>
      <w:r>
        <w:rPr>
          <w:color w:val="000000"/>
          <w:sz w:val="24"/>
          <w:szCs w:val="24"/>
          <w:lang w:val="en-GB"/>
          <w14:ligatures w14:val="none"/>
        </w:rPr>
        <w:t>This will be an attractive route for both those who are starting their careers and those currently in employment who are interested in pursuing a career in teaching, such as school leavers, teaching assistants and career changers.</w:t>
      </w:r>
      <w:r>
        <w:rPr>
          <w:rFonts w:ascii="Arial" w:hAnsi="Arial" w:cs="Arial"/>
          <w:color w:val="000000"/>
          <w:sz w:val="24"/>
          <w:szCs w:val="24"/>
          <w:lang w:val="en-GB"/>
          <w14:ligatures w14:val="none"/>
        </w:rPr>
        <w:t>   </w:t>
      </w:r>
      <w:r>
        <w:rPr>
          <w:color w:val="000000"/>
          <w:sz w:val="24"/>
          <w:szCs w:val="24"/>
          <w:lang w:val="en-GB"/>
          <w14:ligatures w14:val="none"/>
        </w:rPr>
        <w:t> </w:t>
      </w:r>
    </w:p>
    <w:p w14:paraId="05F5CBAE" w14:textId="77777777" w:rsidR="00B12709" w:rsidRDefault="00B12709" w:rsidP="00B12709">
      <w:pPr>
        <w:textAlignment w:val="baseline"/>
        <w:rPr>
          <w:lang w:val="en-GB"/>
          <w14:ligatures w14:val="none"/>
        </w:rPr>
      </w:pPr>
      <w:r>
        <w:rPr>
          <w:rFonts w:ascii="Segoe UI" w:hAnsi="Segoe UI" w:cs="Segoe UI"/>
          <w:sz w:val="18"/>
          <w:szCs w:val="18"/>
          <w:lang w:val="en-GB"/>
          <w14:ligatures w14:val="none"/>
        </w:rPr>
        <w:t> </w:t>
      </w:r>
    </w:p>
    <w:p w14:paraId="41939532" w14:textId="77777777" w:rsidR="00B12709" w:rsidRDefault="00B12709" w:rsidP="00B12709">
      <w:pPr>
        <w:textAlignment w:val="baseline"/>
        <w:rPr>
          <w:lang w:val="en-GB"/>
          <w14:ligatures w14:val="none"/>
        </w:rPr>
      </w:pPr>
      <w:r>
        <w:rPr>
          <w:color w:val="000000"/>
          <w:sz w:val="24"/>
          <w:szCs w:val="24"/>
          <w:lang w:val="en-GB"/>
          <w14:ligatures w14:val="none"/>
        </w:rPr>
        <w:t>A key priority for the TDA is that it delivers a high-quality degree. In line with alternative routes into teaching, TDA courses must adhere to the ITT criteria, encompass all aspects of the ITT Core Content Framework (CCF</w:t>
      </w:r>
      <w:proofErr w:type="gramStart"/>
      <w:r>
        <w:rPr>
          <w:color w:val="000000"/>
          <w:sz w:val="24"/>
          <w:szCs w:val="24"/>
          <w:lang w:val="en-GB"/>
          <w14:ligatures w14:val="none"/>
        </w:rPr>
        <w:t>)</w:t>
      </w:r>
      <w:proofErr w:type="gramEnd"/>
      <w:r>
        <w:rPr>
          <w:color w:val="000000"/>
          <w:sz w:val="24"/>
          <w:szCs w:val="24"/>
          <w:lang w:val="en-GB"/>
          <w14:ligatures w14:val="none"/>
        </w:rPr>
        <w:t xml:space="preserve"> and enable trainees to meet the Teacher Standards.</w:t>
      </w:r>
      <w:r>
        <w:rPr>
          <w:rFonts w:ascii="Arial" w:hAnsi="Arial" w:cs="Arial"/>
          <w:color w:val="000000"/>
          <w:sz w:val="24"/>
          <w:szCs w:val="24"/>
          <w:lang w:val="en-GB"/>
          <w14:ligatures w14:val="none"/>
        </w:rPr>
        <w:t> </w:t>
      </w:r>
      <w:r>
        <w:rPr>
          <w:color w:val="000000"/>
          <w:sz w:val="24"/>
          <w:szCs w:val="24"/>
          <w:lang w:val="en-GB"/>
          <w14:ligatures w14:val="none"/>
        </w:rPr>
        <w:t> </w:t>
      </w:r>
    </w:p>
    <w:p w14:paraId="55CF87D6" w14:textId="77777777" w:rsidR="00B12709" w:rsidRDefault="00B12709" w:rsidP="00B12709">
      <w:pPr>
        <w:textAlignment w:val="baseline"/>
        <w:rPr>
          <w:lang w:val="en-GB"/>
          <w14:ligatures w14:val="none"/>
        </w:rPr>
      </w:pPr>
      <w:r>
        <w:rPr>
          <w:color w:val="000000"/>
          <w:sz w:val="24"/>
          <w:szCs w:val="24"/>
          <w:lang w:val="en-GB"/>
          <w14:ligatures w14:val="none"/>
        </w:rPr>
        <w:t> </w:t>
      </w:r>
    </w:p>
    <w:p w14:paraId="159B136E" w14:textId="77777777" w:rsidR="00B12709" w:rsidRDefault="00B12709" w:rsidP="00B12709">
      <w:pPr>
        <w:textAlignment w:val="baseline"/>
        <w:rPr>
          <w:lang w:val="en-GB"/>
          <w14:ligatures w14:val="none"/>
        </w:rPr>
      </w:pPr>
      <w:r>
        <w:rPr>
          <w:sz w:val="24"/>
          <w:szCs w:val="24"/>
          <w:lang w:val="en-GB"/>
          <w14:ligatures w14:val="none"/>
        </w:rPr>
        <w:t xml:space="preserve">Subject to </w:t>
      </w:r>
      <w:proofErr w:type="spellStart"/>
      <w:r>
        <w:rPr>
          <w:sz w:val="24"/>
          <w:szCs w:val="24"/>
          <w:lang w:val="en-GB"/>
          <w14:ligatures w14:val="none"/>
        </w:rPr>
        <w:t>IfATE</w:t>
      </w:r>
      <w:proofErr w:type="spellEnd"/>
      <w:r>
        <w:rPr>
          <w:sz w:val="24"/>
          <w:szCs w:val="24"/>
          <w:lang w:val="en-GB"/>
          <w14:ligatures w14:val="none"/>
        </w:rPr>
        <w:t xml:space="preserve"> approvals, the TDA standard will be published in spring 2024, with the candidate recruitment commencing from autumn 2024 and training commencing in autumn 2025. </w:t>
      </w:r>
    </w:p>
    <w:p w14:paraId="79453202" w14:textId="77777777" w:rsidR="00B12709" w:rsidRDefault="00B12709" w:rsidP="00B12709">
      <w:pPr>
        <w:textAlignment w:val="baseline"/>
        <w:rPr>
          <w:lang w:val="en-GB"/>
          <w14:ligatures w14:val="none"/>
        </w:rPr>
      </w:pPr>
      <w:r>
        <w:rPr>
          <w:sz w:val="24"/>
          <w:szCs w:val="24"/>
          <w:lang w:val="en-GB"/>
          <w14:ligatures w14:val="none"/>
        </w:rPr>
        <w:t> </w:t>
      </w:r>
    </w:p>
    <w:p w14:paraId="6E9C68C4" w14:textId="77777777" w:rsidR="00B12709" w:rsidRDefault="00B12709" w:rsidP="00B12709">
      <w:pPr>
        <w:textAlignment w:val="baseline"/>
        <w:rPr>
          <w:lang w:val="en-GB"/>
          <w14:ligatures w14:val="none"/>
        </w:rPr>
      </w:pPr>
      <w:r>
        <w:rPr>
          <w:sz w:val="24"/>
          <w:szCs w:val="24"/>
          <w:u w:val="single"/>
          <w:lang w:val="en-GB"/>
          <w14:ligatures w14:val="none"/>
        </w:rPr>
        <w:t>TDA funding pilot</w:t>
      </w:r>
      <w:r>
        <w:rPr>
          <w:sz w:val="24"/>
          <w:szCs w:val="24"/>
          <w:lang w:val="en-GB"/>
          <w14:ligatures w14:val="none"/>
        </w:rPr>
        <w:t> </w:t>
      </w:r>
    </w:p>
    <w:p w14:paraId="016C12BB" w14:textId="77777777" w:rsidR="00B12709" w:rsidRDefault="00B12709" w:rsidP="00B12709">
      <w:pPr>
        <w:textAlignment w:val="baseline"/>
        <w:rPr>
          <w:lang w:val="en-GB"/>
          <w14:ligatures w14:val="none"/>
        </w:rPr>
      </w:pPr>
      <w:r>
        <w:rPr>
          <w:rFonts w:ascii="Segoe UI" w:hAnsi="Segoe UI" w:cs="Segoe UI"/>
          <w:sz w:val="18"/>
          <w:szCs w:val="18"/>
          <w:lang w:val="en-GB"/>
          <w14:ligatures w14:val="none"/>
        </w:rPr>
        <w:t> </w:t>
      </w:r>
    </w:p>
    <w:p w14:paraId="2A173639" w14:textId="1CFCF275" w:rsidR="00B12709" w:rsidRDefault="00B12709" w:rsidP="00B12709">
      <w:pPr>
        <w:textAlignment w:val="baseline"/>
        <w:rPr>
          <w:lang w:val="en-GB"/>
          <w14:ligatures w14:val="none"/>
        </w:rPr>
      </w:pPr>
      <w:r>
        <w:rPr>
          <w:sz w:val="24"/>
          <w:szCs w:val="24"/>
          <w:lang w:val="en-GB"/>
          <w14:ligatures w14:val="none"/>
        </w:rPr>
        <w:t>We are inviting applications from providers and partnerships to take part in a funding pilot for the secondary mathematics TDA. Successful providers will design TDA courses in secondary mathematics and partner with employing schools to deliver the TDA. Schools that employ trainees as part of the pilot will receive financial incentives to support</w:t>
      </w:r>
      <w:r>
        <w:rPr>
          <w:sz w:val="24"/>
          <w:szCs w:val="24"/>
          <w:lang w:val="en-GB"/>
          <w14:ligatures w14:val="none"/>
        </w:rPr>
        <w:t xml:space="preserve"> with</w:t>
      </w:r>
      <w:r>
        <w:rPr>
          <w:sz w:val="24"/>
          <w:szCs w:val="24"/>
          <w:lang w:val="en-GB"/>
          <w14:ligatures w14:val="none"/>
        </w:rPr>
        <w:t xml:space="preserve"> trainee salary costs, to cover the proportion of time trainees will spend studying towards their qualification. </w:t>
      </w:r>
      <w:r>
        <w:rPr>
          <w:color w:val="1D1C1D"/>
          <w:sz w:val="24"/>
          <w:szCs w:val="24"/>
          <w:lang w:val="en-GB"/>
          <w14:ligatures w14:val="none"/>
        </w:rPr>
        <w:t xml:space="preserve">The TDA funding pilot will be a one-cohort pilot, with </w:t>
      </w:r>
      <w:r>
        <w:rPr>
          <w:sz w:val="24"/>
          <w:szCs w:val="24"/>
          <w:lang w:val="en-GB"/>
          <w14:ligatures w14:val="none"/>
        </w:rPr>
        <w:t>trainees to be recruited in academic year 2024 to 2025 and start their training in academic year 2025 to 2026. E</w:t>
      </w:r>
      <w:r>
        <w:rPr>
          <w:color w:val="1D1C1D"/>
          <w:sz w:val="24"/>
          <w:szCs w:val="24"/>
          <w:lang w:val="en-GB"/>
          <w14:ligatures w14:val="none"/>
        </w:rPr>
        <w:t>vidence from the pilot will be used to inform the future of the funding programme.  </w:t>
      </w:r>
    </w:p>
    <w:p w14:paraId="5787FB94" w14:textId="77777777" w:rsidR="00B12709" w:rsidRDefault="00B12709" w:rsidP="00B12709">
      <w:pPr>
        <w:textAlignment w:val="baseline"/>
        <w:rPr>
          <w:lang w:val="en-GB"/>
          <w14:ligatures w14:val="none"/>
        </w:rPr>
      </w:pPr>
      <w:r>
        <w:rPr>
          <w:rFonts w:ascii="Segoe UI" w:hAnsi="Segoe UI" w:cs="Segoe UI"/>
          <w:sz w:val="18"/>
          <w:szCs w:val="18"/>
          <w:lang w:val="en-GB"/>
          <w14:ligatures w14:val="none"/>
        </w:rPr>
        <w:t> </w:t>
      </w:r>
    </w:p>
    <w:p w14:paraId="16CB3E10" w14:textId="77777777" w:rsidR="00B12709" w:rsidRDefault="00B12709" w:rsidP="00B12709">
      <w:pPr>
        <w:textAlignment w:val="baseline"/>
        <w:rPr>
          <w:lang w:val="en-GB"/>
          <w14:ligatures w14:val="none"/>
        </w:rPr>
      </w:pPr>
      <w:r>
        <w:rPr>
          <w:sz w:val="24"/>
          <w:szCs w:val="24"/>
          <w:lang w:val="en-GB"/>
          <w14:ligatures w14:val="none"/>
        </w:rPr>
        <w:t>The pilot application form will be live for the next 5 weeks. Successful pilot providers will receive grant funding towards the end of March to support with the costs of course development and candidate recruitment at pace. </w:t>
      </w:r>
    </w:p>
    <w:p w14:paraId="0E18AD27" w14:textId="77777777" w:rsidR="00B12709" w:rsidRDefault="00B12709" w:rsidP="00B12709">
      <w:pPr>
        <w:textAlignment w:val="baseline"/>
        <w:rPr>
          <w:lang w:val="en-GB"/>
          <w14:ligatures w14:val="none"/>
        </w:rPr>
      </w:pPr>
      <w:r>
        <w:rPr>
          <w:rFonts w:ascii="Segoe UI" w:hAnsi="Segoe UI" w:cs="Segoe UI"/>
          <w:sz w:val="18"/>
          <w:szCs w:val="18"/>
          <w:lang w:val="en-GB"/>
          <w14:ligatures w14:val="none"/>
        </w:rPr>
        <w:t> </w:t>
      </w:r>
    </w:p>
    <w:p w14:paraId="63B773A1" w14:textId="77777777" w:rsidR="00B12709" w:rsidRDefault="00B12709" w:rsidP="00B12709">
      <w:pPr>
        <w:textAlignment w:val="baseline"/>
        <w:rPr>
          <w:lang w:val="en-GB"/>
          <w14:ligatures w14:val="none"/>
        </w:rPr>
      </w:pPr>
      <w:r>
        <w:rPr>
          <w:color w:val="1D1C1D"/>
          <w:sz w:val="24"/>
          <w:szCs w:val="24"/>
          <w:lang w:val="en-GB"/>
          <w14:ligatures w14:val="none"/>
        </w:rPr>
        <w:t>Providers and employing schools will be able to develop and run TDA courses without additional funding within the same timeframes as the pilot. </w:t>
      </w:r>
    </w:p>
    <w:p w14:paraId="0FDBC5C0" w14:textId="77777777" w:rsidR="00B12709" w:rsidRDefault="00B12709" w:rsidP="00B12709">
      <w:pPr>
        <w:textAlignment w:val="baseline"/>
        <w:rPr>
          <w:lang w:val="en-GB"/>
          <w14:ligatures w14:val="none"/>
        </w:rPr>
      </w:pPr>
      <w:r>
        <w:rPr>
          <w:rFonts w:ascii="Segoe UI" w:hAnsi="Segoe UI" w:cs="Segoe UI"/>
          <w:sz w:val="18"/>
          <w:szCs w:val="18"/>
          <w:lang w:val="en-GB"/>
          <w14:ligatures w14:val="none"/>
        </w:rPr>
        <w:t> </w:t>
      </w:r>
    </w:p>
    <w:p w14:paraId="7D3E1D8E" w14:textId="77777777" w:rsidR="00B12709" w:rsidRDefault="00B12709" w:rsidP="00B12709">
      <w:pPr>
        <w:textAlignment w:val="baseline"/>
        <w:rPr>
          <w:lang w:val="en-GB"/>
          <w14:ligatures w14:val="none"/>
        </w:rPr>
      </w:pPr>
      <w:r>
        <w:rPr>
          <w:color w:val="1D1C1D"/>
          <w:sz w:val="24"/>
          <w:szCs w:val="24"/>
          <w:u w:val="single"/>
          <w:lang w:val="en-GB"/>
          <w14:ligatures w14:val="none"/>
        </w:rPr>
        <w:t>Next steps</w:t>
      </w:r>
      <w:r>
        <w:rPr>
          <w:color w:val="1D1C1D"/>
          <w:sz w:val="24"/>
          <w:szCs w:val="24"/>
          <w:lang w:val="en-GB"/>
          <w14:ligatures w14:val="none"/>
        </w:rPr>
        <w:t> </w:t>
      </w:r>
    </w:p>
    <w:p w14:paraId="5300C360" w14:textId="77777777" w:rsidR="00B12709" w:rsidRDefault="00B12709" w:rsidP="00B12709">
      <w:pPr>
        <w:textAlignment w:val="baseline"/>
        <w:rPr>
          <w:lang w:val="en-GB"/>
          <w14:ligatures w14:val="none"/>
        </w:rPr>
      </w:pPr>
      <w:r>
        <w:rPr>
          <w:color w:val="1D1C1D"/>
          <w:sz w:val="24"/>
          <w:szCs w:val="24"/>
          <w:lang w:val="en-GB"/>
          <w14:ligatures w14:val="none"/>
        </w:rPr>
        <w:t> </w:t>
      </w:r>
    </w:p>
    <w:p w14:paraId="5F541E34" w14:textId="77777777" w:rsidR="00B12709" w:rsidRDefault="00B12709" w:rsidP="00B12709">
      <w:pPr>
        <w:textAlignment w:val="baseline"/>
        <w:rPr>
          <w:lang w:val="en-GB"/>
          <w14:ligatures w14:val="none"/>
        </w:rPr>
      </w:pPr>
      <w:r>
        <w:rPr>
          <w:sz w:val="24"/>
          <w:szCs w:val="24"/>
          <w:lang w:val="en-GB"/>
          <w14:ligatures w14:val="none"/>
        </w:rPr>
        <w:t>For more information on the TDA funding pilot you can visit</w:t>
      </w:r>
      <w:r>
        <w:rPr>
          <w:color w:val="1D1C1D"/>
          <w:lang w:val="en-GB"/>
          <w14:ligatures w14:val="none"/>
        </w:rPr>
        <w:t xml:space="preserve"> </w:t>
      </w:r>
      <w:hyperlink r:id="rId4" w:tgtFrame="_blank" w:history="1">
        <w:r>
          <w:rPr>
            <w:rStyle w:val="Hyperlink"/>
            <w:rFonts w:cs="Segoe UI"/>
            <w:lang w:val="en-GB"/>
            <w14:ligatures w14:val="none"/>
          </w:rPr>
          <w:t>https://www.gov.uk/guidance/apply-to-offer-the-secondary-maths-teacher-degree-apprenticeship-pilot</w:t>
        </w:r>
      </w:hyperlink>
      <w:r>
        <w:rPr>
          <w:lang w:val="en-GB"/>
          <w14:ligatures w14:val="none"/>
        </w:rPr>
        <w:t>.</w:t>
      </w:r>
      <w:r>
        <w:rPr>
          <w:color w:val="1D1C1D"/>
          <w:sz w:val="24"/>
          <w:szCs w:val="24"/>
          <w:lang w:val="en-GB"/>
          <w14:ligatures w14:val="none"/>
        </w:rPr>
        <w:t xml:space="preserve"> This page includes information on requesting a draft standard for providers who are interested in developing courses, both as part of funding pilot and otherwise.  </w:t>
      </w:r>
    </w:p>
    <w:p w14:paraId="3917930C" w14:textId="77777777" w:rsidR="00B12709" w:rsidRDefault="00B12709" w:rsidP="00B12709">
      <w:pPr>
        <w:textAlignment w:val="baseline"/>
        <w:rPr>
          <w:lang w:val="en-GB"/>
          <w14:ligatures w14:val="none"/>
        </w:rPr>
      </w:pPr>
      <w:r>
        <w:rPr>
          <w:rFonts w:ascii="Segoe UI" w:hAnsi="Segoe UI" w:cs="Segoe UI"/>
          <w:sz w:val="18"/>
          <w:szCs w:val="18"/>
          <w:lang w:val="en-GB"/>
          <w14:ligatures w14:val="none"/>
        </w:rPr>
        <w:lastRenderedPageBreak/>
        <w:t> </w:t>
      </w:r>
    </w:p>
    <w:p w14:paraId="58710B40" w14:textId="77777777" w:rsidR="00B12709" w:rsidRDefault="00B12709" w:rsidP="00B12709">
      <w:pPr>
        <w:textAlignment w:val="baseline"/>
        <w:rPr>
          <w:lang w:val="en-GB"/>
          <w14:ligatures w14:val="none"/>
        </w:rPr>
      </w:pPr>
      <w:r>
        <w:rPr>
          <w:sz w:val="24"/>
          <w:szCs w:val="24"/>
          <w:lang w:val="en-GB"/>
          <w14:ligatures w14:val="none"/>
        </w:rPr>
        <w:t xml:space="preserve">You can view the full press release here: </w:t>
      </w:r>
      <w:hyperlink r:id="rId5" w:history="1">
        <w:r>
          <w:rPr>
            <w:rStyle w:val="Hyperlink"/>
            <w:color w:val="0000FF"/>
            <w:lang w:val="en-GB"/>
            <w14:ligatures w14:val="none"/>
          </w:rPr>
          <w:t>New teaching apprenticeship set to transform pathway to classroom - GOV.UK (www.gov.uk)</w:t>
        </w:r>
      </w:hyperlink>
      <w:r>
        <w:rPr>
          <w:sz w:val="24"/>
          <w:szCs w:val="24"/>
          <w:lang w:val="en-GB"/>
          <w14:ligatures w14:val="none"/>
        </w:rPr>
        <w:t> </w:t>
      </w:r>
    </w:p>
    <w:p w14:paraId="580EDEE0" w14:textId="77777777" w:rsidR="004239FC" w:rsidRDefault="004239FC"/>
    <w:sectPr w:rsidR="004239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709"/>
    <w:rsid w:val="00034915"/>
    <w:rsid w:val="004239FC"/>
    <w:rsid w:val="008102AD"/>
    <w:rsid w:val="00B12709"/>
    <w:rsid w:val="00B56462"/>
    <w:rsid w:val="00E325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91BC0"/>
  <w15:chartTrackingRefBased/>
  <w15:docId w15:val="{D73CEDC5-1A1D-4B5C-9C75-C01D6D6B2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2709"/>
    <w:pPr>
      <w:spacing w:after="0" w:line="240" w:lineRule="auto"/>
    </w:pPr>
    <w:rPr>
      <w:rFonts w:ascii="Aptos" w:hAnsi="Aptos" w:cs="Calibri"/>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1270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0404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gov.uk/government/news/new-teaching-apprenticeship-set-to-transform-pathway-to-classroom" TargetMode="External"/><Relationship Id="rId10" Type="http://schemas.openxmlformats.org/officeDocument/2006/relationships/customXml" Target="../customXml/item3.xml"/><Relationship Id="rId4" Type="http://schemas.openxmlformats.org/officeDocument/2006/relationships/hyperlink" Target="https://www.gov.uk/guidance/apply-to-offer-the-secondary-maths-teacher-degree-apprenticeship-pilot" TargetMode="Externa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8" ma:contentTypeDescription="Create a new document." ma:contentTypeScope="" ma:versionID="53a0db52edf8fa069fb53eba8351d90a">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91c75ee8a46e4f3569c5dcd4bf9c9cc4"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Props1.xml><?xml version="1.0" encoding="utf-8"?>
<ds:datastoreItem xmlns:ds="http://schemas.openxmlformats.org/officeDocument/2006/customXml" ds:itemID="{6674EF1B-7F5E-4D10-B461-7747FC12B103}"/>
</file>

<file path=customXml/itemProps2.xml><?xml version="1.0" encoding="utf-8"?>
<ds:datastoreItem xmlns:ds="http://schemas.openxmlformats.org/officeDocument/2006/customXml" ds:itemID="{758D14E7-631A-4555-8ACE-4A08743AB1DA}"/>
</file>

<file path=customXml/itemProps3.xml><?xml version="1.0" encoding="utf-8"?>
<ds:datastoreItem xmlns:ds="http://schemas.openxmlformats.org/officeDocument/2006/customXml" ds:itemID="{76EDA5A4-E9D4-4FE3-BB9A-C3F706AD7C9B}"/>
</file>

<file path=docProps/app.xml><?xml version="1.0" encoding="utf-8"?>
<Properties xmlns="http://schemas.openxmlformats.org/officeDocument/2006/extended-properties" xmlns:vt="http://schemas.openxmlformats.org/officeDocument/2006/docPropsVTypes">
  <Template>Normal</Template>
  <TotalTime>3</TotalTime>
  <Pages>2</Pages>
  <Words>437</Words>
  <Characters>2491</Characters>
  <Application>Microsoft Office Word</Application>
  <DocSecurity>0</DocSecurity>
  <Lines>20</Lines>
  <Paragraphs>5</Paragraphs>
  <ScaleCrop>false</ScaleCrop>
  <Company/>
  <LinksUpToDate>false</LinksUpToDate>
  <CharactersWithSpaces>2923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Fincher</dc:creator>
  <cp:keywords/>
  <dc:description/>
  <cp:lastModifiedBy>Max Fincher</cp:lastModifiedBy>
  <cp:revision>1</cp:revision>
  <dcterms:created xsi:type="dcterms:W3CDTF">2024-02-05T11:31:00Z</dcterms:created>
  <dcterms:modified xsi:type="dcterms:W3CDTF">2024-02-05T11:34:00Z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ies>
</file>