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DFD97" w14:textId="48BE8422" w:rsidR="00B27972" w:rsidRDefault="00B27972" w:rsidP="00B27972">
      <w:pPr>
        <w:pStyle w:val="xmsonormal"/>
        <w:rPr>
          <w:lang w:val="en-GB"/>
        </w:rPr>
      </w:pPr>
      <w:r>
        <w:rPr>
          <w:rFonts w:ascii="Arial" w:hAnsi="Arial" w:cs="Arial"/>
          <w:sz w:val="24"/>
          <w:szCs w:val="24"/>
          <w:lang w:val="en-GB"/>
        </w:rPr>
        <w:t>Hi Emma &amp; James</w:t>
      </w:r>
      <w:r>
        <w:rPr>
          <w:rFonts w:ascii="Arial" w:hAnsi="Arial" w:cs="Arial"/>
          <w:sz w:val="24"/>
          <w:szCs w:val="24"/>
          <w:lang w:val="en-GB"/>
        </w:rPr>
        <w:t xml:space="preserve">, </w:t>
      </w:r>
    </w:p>
    <w:p w14:paraId="7FB67779" w14:textId="77777777" w:rsidR="00B27972" w:rsidRDefault="00B27972" w:rsidP="00B27972">
      <w:pPr>
        <w:pStyle w:val="xmsonormal"/>
        <w:rPr>
          <w:lang w:val="en-GB"/>
        </w:rPr>
      </w:pPr>
      <w:r>
        <w:rPr>
          <w:rFonts w:ascii="Arial" w:hAnsi="Arial" w:cs="Arial"/>
          <w:sz w:val="24"/>
          <w:szCs w:val="24"/>
          <w:lang w:val="en-GB"/>
        </w:rPr>
        <w:t> </w:t>
      </w:r>
    </w:p>
    <w:p w14:paraId="16125332" w14:textId="77777777" w:rsidR="00B27972" w:rsidRDefault="00B27972" w:rsidP="00B27972">
      <w:pPr>
        <w:pStyle w:val="xmsonormal"/>
        <w:rPr>
          <w:lang w:val="en-GB"/>
        </w:rPr>
      </w:pPr>
      <w:r>
        <w:rPr>
          <w:rFonts w:ascii="Arial" w:hAnsi="Arial" w:cs="Arial"/>
          <w:sz w:val="24"/>
          <w:szCs w:val="24"/>
          <w:lang w:val="en-GB"/>
        </w:rPr>
        <w:t xml:space="preserve">Following </w:t>
      </w:r>
      <w:hyperlink r:id="rId5" w:history="1">
        <w:r>
          <w:rPr>
            <w:rStyle w:val="Hyperlink"/>
            <w:rFonts w:ascii="Arial" w:hAnsi="Arial" w:cs="Arial"/>
            <w:color w:val="0563C1"/>
            <w:sz w:val="24"/>
            <w:szCs w:val="24"/>
            <w:lang w:val="en-GB"/>
          </w:rPr>
          <w:t>the announcements yesterday from the Home Secretary</w:t>
        </w:r>
      </w:hyperlink>
      <w:r>
        <w:rPr>
          <w:rFonts w:ascii="Arial" w:hAnsi="Arial" w:cs="Arial"/>
          <w:sz w:val="24"/>
          <w:szCs w:val="24"/>
          <w:lang w:val="en-GB"/>
        </w:rPr>
        <w:t xml:space="preserve"> on changes the Government will make to the immigration system from Spring 2024 I have pulled together some headline bullets on what these changes mean for schools that I thought it would be useful to share with you. </w:t>
      </w:r>
    </w:p>
    <w:p w14:paraId="580E70EA" w14:textId="77777777" w:rsidR="00B27972" w:rsidRDefault="00B27972" w:rsidP="00B27972">
      <w:pPr>
        <w:pStyle w:val="xmsonormal"/>
        <w:rPr>
          <w:lang w:val="en-GB"/>
        </w:rPr>
      </w:pPr>
      <w:r>
        <w:rPr>
          <w:rFonts w:ascii="Arial" w:hAnsi="Arial" w:cs="Arial"/>
          <w:sz w:val="24"/>
          <w:szCs w:val="24"/>
          <w:lang w:val="en-GB"/>
        </w:rPr>
        <w:t> </w:t>
      </w:r>
    </w:p>
    <w:p w14:paraId="3D0EB359" w14:textId="77777777" w:rsidR="00B27972" w:rsidRDefault="00B27972" w:rsidP="00B27972">
      <w:pPr>
        <w:pStyle w:val="xmsonormal"/>
        <w:rPr>
          <w:lang w:val="en-GB"/>
        </w:rPr>
      </w:pPr>
      <w:r>
        <w:rPr>
          <w:rFonts w:ascii="Arial" w:hAnsi="Arial" w:cs="Arial"/>
          <w:sz w:val="24"/>
          <w:szCs w:val="24"/>
          <w:lang w:val="en-GB"/>
        </w:rPr>
        <w:t xml:space="preserve">We will continue to engage with the Home Office on the detail of these changes and will, of course keep you informed, but in the meantime do let me know if you have any questions </w:t>
      </w:r>
    </w:p>
    <w:p w14:paraId="78033E36" w14:textId="77777777" w:rsidR="00B27972" w:rsidRDefault="00B27972" w:rsidP="00B27972">
      <w:pPr>
        <w:pStyle w:val="xmsonormal"/>
        <w:rPr>
          <w:lang w:val="en-GB"/>
        </w:rPr>
      </w:pPr>
      <w:r>
        <w:rPr>
          <w:rFonts w:ascii="Arial" w:hAnsi="Arial" w:cs="Arial"/>
          <w:sz w:val="24"/>
          <w:szCs w:val="24"/>
          <w:lang w:val="en-GB"/>
        </w:rPr>
        <w:t> </w:t>
      </w:r>
    </w:p>
    <w:p w14:paraId="2F769880" w14:textId="77777777" w:rsidR="00B27972" w:rsidRDefault="00B27972" w:rsidP="00B27972">
      <w:pPr>
        <w:pStyle w:val="xmsonormal"/>
        <w:rPr>
          <w:lang w:val="en-GB"/>
        </w:rPr>
      </w:pPr>
      <w:r>
        <w:rPr>
          <w:rFonts w:ascii="Arial" w:hAnsi="Arial" w:cs="Arial"/>
          <w:sz w:val="24"/>
          <w:szCs w:val="24"/>
          <w:lang w:val="en-GB"/>
        </w:rPr>
        <w:t>Kind regards</w:t>
      </w:r>
    </w:p>
    <w:p w14:paraId="73C53C24" w14:textId="77777777" w:rsidR="00B27972" w:rsidRDefault="00B27972" w:rsidP="00B27972">
      <w:pPr>
        <w:pStyle w:val="xmsonormal"/>
        <w:rPr>
          <w:lang w:val="en-GB"/>
        </w:rPr>
      </w:pPr>
      <w:r>
        <w:rPr>
          <w:rFonts w:ascii="Arial" w:hAnsi="Arial" w:cs="Arial"/>
          <w:sz w:val="24"/>
          <w:szCs w:val="24"/>
          <w:lang w:val="en-GB"/>
        </w:rPr>
        <w:t> </w:t>
      </w:r>
    </w:p>
    <w:p w14:paraId="70A12284" w14:textId="77777777" w:rsidR="00B27972" w:rsidRDefault="00B27972" w:rsidP="00B27972">
      <w:pPr>
        <w:pStyle w:val="xmsonormal"/>
        <w:rPr>
          <w:lang w:val="en-GB"/>
        </w:rPr>
      </w:pPr>
      <w:r>
        <w:rPr>
          <w:rFonts w:ascii="Arial" w:hAnsi="Arial" w:cs="Arial"/>
          <w:sz w:val="24"/>
          <w:szCs w:val="24"/>
          <w:lang w:val="en-GB"/>
        </w:rPr>
        <w:t>Jane  </w:t>
      </w:r>
    </w:p>
    <w:p w14:paraId="70B62274" w14:textId="77777777" w:rsidR="00B27972" w:rsidRDefault="00B27972" w:rsidP="00B27972">
      <w:pPr>
        <w:pStyle w:val="xmsonormal"/>
        <w:rPr>
          <w:lang w:val="en-GB"/>
        </w:rPr>
      </w:pPr>
      <w:r>
        <w:rPr>
          <w:rFonts w:ascii="Arial" w:hAnsi="Arial" w:cs="Arial"/>
          <w:sz w:val="24"/>
          <w:szCs w:val="24"/>
          <w:lang w:val="en-GB"/>
        </w:rPr>
        <w:t> </w:t>
      </w:r>
    </w:p>
    <w:p w14:paraId="1654A9C3" w14:textId="19D98951" w:rsidR="00B27972" w:rsidRDefault="00B27972" w:rsidP="00B27972">
      <w:pPr>
        <w:pStyle w:val="xmsonormal"/>
        <w:rPr>
          <w:rFonts w:ascii="Arial" w:hAnsi="Arial" w:cs="Arial"/>
          <w:b/>
          <w:bCs/>
          <w:i/>
          <w:iCs/>
          <w:sz w:val="24"/>
          <w:szCs w:val="24"/>
          <w:lang w:val="en-GB"/>
        </w:rPr>
      </w:pPr>
      <w:r>
        <w:rPr>
          <w:rFonts w:ascii="Arial" w:hAnsi="Arial" w:cs="Arial"/>
          <w:b/>
          <w:bCs/>
          <w:i/>
          <w:iCs/>
          <w:sz w:val="24"/>
          <w:szCs w:val="24"/>
          <w:lang w:val="en-GB"/>
        </w:rPr>
        <w:t>Increases to the salary threshold</w:t>
      </w:r>
    </w:p>
    <w:p w14:paraId="3F1BC7E7" w14:textId="77777777" w:rsidR="00B27972" w:rsidRDefault="00B27972" w:rsidP="00B27972">
      <w:pPr>
        <w:pStyle w:val="xmsonormal"/>
        <w:ind w:left="357"/>
        <w:rPr>
          <w:lang w:val="en-GB"/>
        </w:rPr>
      </w:pPr>
    </w:p>
    <w:p w14:paraId="49016DCA" w14:textId="77777777" w:rsidR="00B27972" w:rsidRDefault="00B27972" w:rsidP="00B27972">
      <w:pPr>
        <w:pStyle w:val="xmsonormal"/>
        <w:ind w:left="357"/>
        <w:rPr>
          <w:lang w:val="en-GB"/>
        </w:rPr>
      </w:pPr>
      <w:r>
        <w:rPr>
          <w:rFonts w:ascii="Arial" w:hAnsi="Arial" w:cs="Arial"/>
          <w:sz w:val="24"/>
          <w:szCs w:val="24"/>
          <w:lang w:val="en-GB"/>
        </w:rPr>
        <w:t>The Home Office has made clear in their press notice that education and health occupations with national pay scales will be exempt from the increased £38,700 salary threshold for skilled worker visas. This includes teachers.</w:t>
      </w:r>
    </w:p>
    <w:p w14:paraId="56DDB0F4" w14:textId="77777777" w:rsidR="00B27972" w:rsidRDefault="00B27972" w:rsidP="00B27972">
      <w:pPr>
        <w:pStyle w:val="xmsonormal"/>
        <w:ind w:left="357"/>
        <w:rPr>
          <w:lang w:val="en-GB"/>
        </w:rPr>
      </w:pPr>
      <w:r>
        <w:rPr>
          <w:rFonts w:ascii="Arial" w:hAnsi="Arial" w:cs="Arial"/>
          <w:sz w:val="24"/>
          <w:szCs w:val="24"/>
          <w:lang w:val="en-GB"/>
        </w:rPr>
        <w:t xml:space="preserve">Teachers, along with other health and education occupations are treated differently in the immigration system. To be sponsored for a skilled worker visa a teacher needs to earn at least the minimum of the relevant teacher pay range, not the Home Office’s salary threshold. This applies to all teachers regardless of the type of school they teach in or whether they are paid on national pay ranges or not. This will not change when the new £38,700 threshold is introduced in the Spring. </w:t>
      </w:r>
    </w:p>
    <w:p w14:paraId="11DA60ED" w14:textId="77777777" w:rsidR="00B27972" w:rsidRDefault="00B27972" w:rsidP="00B27972">
      <w:pPr>
        <w:pStyle w:val="xmsonormal"/>
        <w:ind w:left="357"/>
        <w:rPr>
          <w:lang w:val="en-GB"/>
        </w:rPr>
      </w:pPr>
      <w:r>
        <w:rPr>
          <w:rFonts w:ascii="Arial" w:hAnsi="Arial" w:cs="Arial"/>
          <w:sz w:val="24"/>
          <w:szCs w:val="24"/>
          <w:lang w:val="en-GB"/>
        </w:rPr>
        <w:t xml:space="preserve">Independent schools and academies who pay teachers at rates below the national pay scale are not able to obtain a skilled worker visa for any teachers in this position. </w:t>
      </w:r>
    </w:p>
    <w:p w14:paraId="01C5273D" w14:textId="77777777" w:rsidR="00B27972" w:rsidRDefault="00B27972" w:rsidP="00B27972">
      <w:pPr>
        <w:pStyle w:val="xmsonormal"/>
        <w:ind w:left="363" w:hanging="6"/>
        <w:rPr>
          <w:lang w:val="en-GB"/>
        </w:rPr>
      </w:pPr>
      <w:r>
        <w:rPr>
          <w:rFonts w:ascii="Arial" w:hAnsi="Arial" w:cs="Arial"/>
          <w:sz w:val="24"/>
          <w:szCs w:val="24"/>
          <w:lang w:val="en-GB"/>
        </w:rPr>
        <w:t xml:space="preserve">The national pay scales do not apply to support roles. For example, teaching assistants would need to earn the general Home Office salary threshold  - currently £26,200 and from March £38,700.  We believe that it is unlikely that many schools will be affected by this change in the threshold as most teaching assistant salaries are unlikely to meet the current threshold to qualify for a skilled worker visa. Only some types of roles are eligible for a skilled worker visa regardless of salary. There is more information on this at </w:t>
      </w:r>
      <w:hyperlink r:id="rId6" w:history="1">
        <w:r>
          <w:rPr>
            <w:rStyle w:val="Hyperlink"/>
            <w:rFonts w:ascii="Arial" w:hAnsi="Arial" w:cs="Arial"/>
            <w:color w:val="0563C1"/>
            <w:sz w:val="24"/>
            <w:szCs w:val="24"/>
            <w:lang w:val="en-GB"/>
          </w:rPr>
          <w:t>Skilled Worker visa: eligible occupations and codes - GOV.UK (www.gov.uk)</w:t>
        </w:r>
      </w:hyperlink>
      <w:r>
        <w:rPr>
          <w:rFonts w:ascii="Arial" w:hAnsi="Arial" w:cs="Arial"/>
          <w:sz w:val="24"/>
          <w:szCs w:val="24"/>
          <w:lang w:val="en-GB"/>
        </w:rPr>
        <w:t>.</w:t>
      </w:r>
    </w:p>
    <w:p w14:paraId="037EF90D" w14:textId="77777777" w:rsidR="00B27972" w:rsidRDefault="00B27972" w:rsidP="00B27972">
      <w:pPr>
        <w:pStyle w:val="xmsonormal"/>
        <w:spacing w:line="252" w:lineRule="auto"/>
        <w:ind w:left="363" w:hanging="6"/>
        <w:rPr>
          <w:lang w:val="en-GB"/>
        </w:rPr>
      </w:pPr>
      <w:r>
        <w:rPr>
          <w:rFonts w:ascii="Arial" w:hAnsi="Arial" w:cs="Arial"/>
          <w:sz w:val="24"/>
          <w:szCs w:val="24"/>
          <w:lang w:val="en-GB"/>
        </w:rPr>
        <w:t xml:space="preserve">EU nationals and other overseas nationals who have settled or pre-settled status or indefinite leave to remain will continue to not need a visa to live and work in the UK. </w:t>
      </w:r>
    </w:p>
    <w:p w14:paraId="39250972" w14:textId="77777777" w:rsidR="00B27972" w:rsidRDefault="00B27972" w:rsidP="00B27972">
      <w:pPr>
        <w:pStyle w:val="xmsonormal"/>
        <w:rPr>
          <w:lang w:val="en-GB"/>
        </w:rPr>
      </w:pPr>
      <w:r>
        <w:rPr>
          <w:rFonts w:ascii="Arial" w:hAnsi="Arial" w:cs="Arial"/>
          <w:b/>
          <w:bCs/>
          <w:sz w:val="24"/>
          <w:szCs w:val="24"/>
          <w:lang w:val="en-GB"/>
        </w:rPr>
        <w:t> </w:t>
      </w:r>
    </w:p>
    <w:p w14:paraId="5CE81AD7" w14:textId="77777777" w:rsidR="00B27972" w:rsidRDefault="00B27972" w:rsidP="00B27972">
      <w:pPr>
        <w:pStyle w:val="xmsonormal"/>
        <w:spacing w:line="252" w:lineRule="auto"/>
        <w:rPr>
          <w:rFonts w:ascii="Arial" w:hAnsi="Arial" w:cs="Arial"/>
          <w:b/>
          <w:bCs/>
          <w:i/>
          <w:iCs/>
          <w:sz w:val="24"/>
          <w:szCs w:val="24"/>
          <w:lang w:val="en-GB"/>
        </w:rPr>
      </w:pPr>
      <w:r>
        <w:rPr>
          <w:rFonts w:ascii="Arial" w:hAnsi="Arial" w:cs="Arial"/>
          <w:b/>
          <w:bCs/>
          <w:i/>
          <w:iCs/>
          <w:sz w:val="24"/>
          <w:szCs w:val="24"/>
          <w:lang w:val="en-GB"/>
        </w:rPr>
        <w:t>Replacing the Shortage Occupation List</w:t>
      </w:r>
    </w:p>
    <w:p w14:paraId="0D343084" w14:textId="77777777" w:rsidR="00B27972" w:rsidRDefault="00B27972" w:rsidP="00B27972">
      <w:pPr>
        <w:pStyle w:val="xmsonormal"/>
        <w:spacing w:line="252" w:lineRule="auto"/>
        <w:ind w:left="360"/>
        <w:rPr>
          <w:lang w:val="en-GB"/>
        </w:rPr>
      </w:pPr>
    </w:p>
    <w:p w14:paraId="4F5AA31D" w14:textId="77777777" w:rsidR="00B27972" w:rsidRDefault="00B27972" w:rsidP="00B27972">
      <w:pPr>
        <w:pStyle w:val="xmsonormal"/>
        <w:spacing w:line="252" w:lineRule="auto"/>
        <w:ind w:left="360"/>
        <w:rPr>
          <w:lang w:val="en-GB"/>
        </w:rPr>
      </w:pPr>
      <w:r>
        <w:rPr>
          <w:rFonts w:ascii="Arial" w:hAnsi="Arial" w:cs="Arial"/>
          <w:sz w:val="24"/>
          <w:szCs w:val="24"/>
          <w:lang w:val="en-GB"/>
        </w:rPr>
        <w:t>These arrangements also mean that the announcement to replace the Shortage Occupation List (SOL) with a new Immigration Salary List is unlikely to have a significant impact on teachers. This is because teachers of any subject are already eligible to be sponsored for a visa regardless of whether their role is on the SOL - provided they earn at least the minimum of the relevant teacher pay range.</w:t>
      </w:r>
    </w:p>
    <w:p w14:paraId="633076C9" w14:textId="77777777" w:rsidR="00B27972" w:rsidRDefault="00B27972" w:rsidP="00B27972">
      <w:pPr>
        <w:pStyle w:val="xmsonormal"/>
        <w:spacing w:line="252" w:lineRule="auto"/>
        <w:ind w:left="360"/>
        <w:rPr>
          <w:lang w:val="en-GB"/>
        </w:rPr>
      </w:pPr>
      <w:r>
        <w:rPr>
          <w:rFonts w:ascii="Arial" w:hAnsi="Arial" w:cs="Arial"/>
          <w:sz w:val="24"/>
          <w:szCs w:val="24"/>
          <w:lang w:val="en-GB"/>
        </w:rPr>
        <w:t> </w:t>
      </w:r>
    </w:p>
    <w:p w14:paraId="5549E266" w14:textId="77777777" w:rsidR="00B27972" w:rsidRDefault="00B27972" w:rsidP="00B27972">
      <w:pPr>
        <w:pStyle w:val="xmsonormal"/>
        <w:spacing w:line="252" w:lineRule="auto"/>
        <w:ind w:left="360"/>
        <w:rPr>
          <w:lang w:val="en-GB"/>
        </w:rPr>
      </w:pPr>
      <w:r>
        <w:rPr>
          <w:rFonts w:ascii="Arial" w:hAnsi="Arial" w:cs="Arial"/>
          <w:sz w:val="24"/>
          <w:szCs w:val="24"/>
          <w:lang w:val="en-GB"/>
        </w:rPr>
        <w:t xml:space="preserve">Secondary school teachers of MFL, Physics, General Science with Physics, Maths and Computing are currently on the SOL and benefit from paying slightly reduced visa fees.  </w:t>
      </w:r>
    </w:p>
    <w:p w14:paraId="0E7F33AE" w14:textId="77777777" w:rsidR="00B27972" w:rsidRDefault="00B27972" w:rsidP="00B27972">
      <w:pPr>
        <w:pStyle w:val="xmsonormal"/>
        <w:rPr>
          <w:lang w:val="en-GB"/>
        </w:rPr>
      </w:pPr>
      <w:r>
        <w:rPr>
          <w:rFonts w:ascii="Arial" w:hAnsi="Arial" w:cs="Arial"/>
          <w:sz w:val="24"/>
          <w:szCs w:val="24"/>
          <w:lang w:val="en-GB"/>
        </w:rPr>
        <w:t> </w:t>
      </w:r>
    </w:p>
    <w:p w14:paraId="40EE5EC5" w14:textId="77777777" w:rsidR="00B27972" w:rsidRDefault="00B27972" w:rsidP="00B27972">
      <w:pPr>
        <w:pStyle w:val="xmsonormal"/>
        <w:spacing w:after="120"/>
        <w:rPr>
          <w:lang w:val="en-GB"/>
        </w:rPr>
      </w:pPr>
      <w:r>
        <w:rPr>
          <w:rFonts w:ascii="Arial" w:hAnsi="Arial" w:cs="Arial"/>
          <w:b/>
          <w:bCs/>
          <w:i/>
          <w:iCs/>
          <w:sz w:val="24"/>
          <w:szCs w:val="24"/>
          <w:lang w:val="en-GB"/>
        </w:rPr>
        <w:t xml:space="preserve">Immigration Health Surcharge </w:t>
      </w:r>
    </w:p>
    <w:p w14:paraId="13B68D20" w14:textId="77777777" w:rsidR="00B27972" w:rsidRDefault="00B27972" w:rsidP="00B27972">
      <w:pPr>
        <w:pStyle w:val="xmsonormal"/>
        <w:spacing w:line="252" w:lineRule="auto"/>
        <w:ind w:left="360"/>
        <w:rPr>
          <w:lang w:val="en-GB"/>
        </w:rPr>
      </w:pPr>
      <w:r>
        <w:rPr>
          <w:rFonts w:ascii="Arial" w:hAnsi="Arial" w:cs="Arial"/>
          <w:sz w:val="24"/>
          <w:szCs w:val="24"/>
          <w:lang w:val="en-GB"/>
        </w:rPr>
        <w:t>The increase to the I</w:t>
      </w:r>
      <w:r>
        <w:rPr>
          <w:rFonts w:ascii="Arial" w:hAnsi="Arial" w:cs="Arial"/>
          <w:color w:val="0B0C0C"/>
          <w:sz w:val="24"/>
          <w:szCs w:val="24"/>
          <w:shd w:val="clear" w:color="auto" w:fill="FFFFFF"/>
          <w:lang w:val="en-GB"/>
        </w:rPr>
        <w:t xml:space="preserve">mmigration Health Surcharge from £624 to £1,035 will apply to teachers from next spring. </w:t>
      </w:r>
    </w:p>
    <w:p w14:paraId="5D50CB22" w14:textId="77777777" w:rsidR="00B27972" w:rsidRDefault="00B27972" w:rsidP="00B27972">
      <w:pPr>
        <w:pStyle w:val="xmsonormal"/>
        <w:rPr>
          <w:lang w:val="en-GB"/>
        </w:rPr>
      </w:pPr>
      <w:r>
        <w:rPr>
          <w:rFonts w:ascii="Arial" w:hAnsi="Arial" w:cs="Arial"/>
          <w:i/>
          <w:iCs/>
          <w:sz w:val="24"/>
          <w:szCs w:val="24"/>
          <w:lang w:val="en-GB"/>
        </w:rPr>
        <w:t> </w:t>
      </w:r>
    </w:p>
    <w:p w14:paraId="7F8DAE44" w14:textId="77777777" w:rsidR="00B27972" w:rsidRDefault="00B27972" w:rsidP="00B27972">
      <w:pPr>
        <w:pStyle w:val="xmsonormal"/>
        <w:rPr>
          <w:rFonts w:ascii="Arial" w:hAnsi="Arial" w:cs="Arial"/>
          <w:b/>
          <w:bCs/>
          <w:i/>
          <w:iCs/>
          <w:sz w:val="24"/>
          <w:szCs w:val="24"/>
          <w:lang w:val="en-GB"/>
        </w:rPr>
      </w:pPr>
      <w:r>
        <w:rPr>
          <w:rFonts w:ascii="Arial" w:hAnsi="Arial" w:cs="Arial"/>
          <w:b/>
          <w:bCs/>
          <w:i/>
          <w:iCs/>
          <w:sz w:val="24"/>
          <w:szCs w:val="24"/>
          <w:lang w:val="en-GB"/>
        </w:rPr>
        <w:t xml:space="preserve">The Graduate Visa </w:t>
      </w:r>
    </w:p>
    <w:p w14:paraId="7EFA1C98" w14:textId="77777777" w:rsidR="00B27972" w:rsidRDefault="00B27972" w:rsidP="00B27972">
      <w:pPr>
        <w:pStyle w:val="xmsonormal"/>
        <w:rPr>
          <w:lang w:val="en-GB"/>
        </w:rPr>
      </w:pPr>
    </w:p>
    <w:p w14:paraId="79635B83" w14:textId="77777777" w:rsidR="00B27972" w:rsidRDefault="00B27972" w:rsidP="00B27972">
      <w:pPr>
        <w:pStyle w:val="xmsonormal"/>
        <w:spacing w:line="252" w:lineRule="auto"/>
        <w:ind w:left="720"/>
        <w:rPr>
          <w:rFonts w:eastAsia="Times New Roman"/>
          <w:lang w:val="en-GB"/>
        </w:rPr>
      </w:pPr>
      <w:r>
        <w:rPr>
          <w:rFonts w:ascii="Arial" w:eastAsia="Times New Roman" w:hAnsi="Arial" w:cs="Arial"/>
          <w:sz w:val="24"/>
          <w:szCs w:val="24"/>
          <w:lang w:val="en-GB"/>
        </w:rPr>
        <w:t>The Migration Advisory Committee (MAC) will be asked to review the Graduate visa. We will provide evidence to the MAC on how this route is used by teachers and trainee teachers.</w:t>
      </w:r>
    </w:p>
    <w:p w14:paraId="73BAB7AF" w14:textId="77777777" w:rsidR="00B27972" w:rsidRDefault="00B27972" w:rsidP="00B27972">
      <w:pPr>
        <w:pStyle w:val="xmsonormal"/>
        <w:rPr>
          <w:lang w:val="en-GB"/>
        </w:rPr>
      </w:pPr>
      <w:r>
        <w:rPr>
          <w:rFonts w:ascii="Arial" w:hAnsi="Arial" w:cs="Arial"/>
          <w:sz w:val="24"/>
          <w:szCs w:val="24"/>
          <w:lang w:val="en-GB"/>
        </w:rPr>
        <w:t> </w:t>
      </w:r>
    </w:p>
    <w:p w14:paraId="5D25A198" w14:textId="77777777" w:rsidR="00B27972" w:rsidRDefault="00B27972" w:rsidP="00B27972">
      <w:pPr>
        <w:pStyle w:val="xmsonormal"/>
        <w:rPr>
          <w:lang w:val="en-GB"/>
        </w:rPr>
      </w:pPr>
      <w:r>
        <w:rPr>
          <w:rFonts w:ascii="Arial" w:hAnsi="Arial" w:cs="Arial"/>
          <w:sz w:val="24"/>
          <w:szCs w:val="24"/>
          <w:lang w:val="en-GB"/>
        </w:rPr>
        <w:t> </w:t>
      </w:r>
    </w:p>
    <w:p w14:paraId="07B52927" w14:textId="77777777" w:rsidR="00B27972" w:rsidRDefault="00B27972" w:rsidP="00B27972">
      <w:pPr>
        <w:pStyle w:val="xmsonormal"/>
        <w:rPr>
          <w:lang w:val="en-GB"/>
        </w:rPr>
      </w:pPr>
      <w:r>
        <w:rPr>
          <w:rFonts w:ascii="Arial" w:hAnsi="Arial" w:cs="Arial"/>
          <w:sz w:val="24"/>
          <w:szCs w:val="24"/>
          <w:lang w:val="en-GB"/>
        </w:rPr>
        <w:t> </w:t>
      </w:r>
    </w:p>
    <w:p w14:paraId="4BF863FB" w14:textId="77777777" w:rsidR="00B27972" w:rsidRDefault="00B27972" w:rsidP="00B27972">
      <w:pPr>
        <w:pStyle w:val="xmsonormal"/>
        <w:rPr>
          <w:lang w:val="en-GB"/>
        </w:rPr>
      </w:pPr>
      <w:r>
        <w:rPr>
          <w:rFonts w:ascii="Arial" w:hAnsi="Arial" w:cs="Arial"/>
          <w:sz w:val="24"/>
          <w:szCs w:val="24"/>
          <w:lang w:val="en-GB"/>
        </w:rPr>
        <w:t> </w:t>
      </w:r>
    </w:p>
    <w:p w14:paraId="13207179" w14:textId="77777777" w:rsidR="00B27972" w:rsidRDefault="00B27972" w:rsidP="00B27972">
      <w:pPr>
        <w:pStyle w:val="xmsonormal"/>
        <w:rPr>
          <w:lang w:val="en-GB"/>
        </w:rPr>
      </w:pPr>
      <w:r>
        <w:rPr>
          <w:rFonts w:ascii="Arial" w:hAnsi="Arial" w:cs="Arial"/>
          <w:sz w:val="24"/>
          <w:szCs w:val="24"/>
          <w:lang w:val="en-GB"/>
        </w:rPr>
        <w:t> </w:t>
      </w:r>
    </w:p>
    <w:p w14:paraId="5EADE7E7" w14:textId="77777777" w:rsidR="00B27972" w:rsidRDefault="00B27972" w:rsidP="00B27972">
      <w:pPr>
        <w:pStyle w:val="xmsonormal"/>
        <w:rPr>
          <w:lang w:val="en-GB"/>
        </w:rPr>
      </w:pPr>
      <w:r>
        <w:rPr>
          <w:rFonts w:ascii="Arial" w:hAnsi="Arial" w:cs="Arial"/>
          <w:sz w:val="24"/>
          <w:szCs w:val="24"/>
          <w:lang w:val="en-GB"/>
        </w:rPr>
        <w:t> </w:t>
      </w:r>
    </w:p>
    <w:tbl>
      <w:tblPr>
        <w:tblW w:w="9576" w:type="dxa"/>
        <w:tblCellMar>
          <w:left w:w="0" w:type="dxa"/>
          <w:right w:w="0" w:type="dxa"/>
        </w:tblCellMar>
        <w:tblLook w:val="04A0" w:firstRow="1" w:lastRow="0" w:firstColumn="1" w:lastColumn="0" w:noHBand="0" w:noVBand="1"/>
      </w:tblPr>
      <w:tblGrid>
        <w:gridCol w:w="8721"/>
        <w:gridCol w:w="855"/>
      </w:tblGrid>
      <w:tr w:rsidR="00B27972" w14:paraId="62EB850E" w14:textId="77777777" w:rsidTr="00B27972">
        <w:tc>
          <w:tcPr>
            <w:tcW w:w="2088" w:type="dxa"/>
            <w:tcMar>
              <w:top w:w="0" w:type="dxa"/>
              <w:left w:w="108" w:type="dxa"/>
              <w:bottom w:w="0" w:type="dxa"/>
              <w:right w:w="108" w:type="dxa"/>
            </w:tcMar>
            <w:hideMark/>
          </w:tcPr>
          <w:tbl>
            <w:tblPr>
              <w:tblW w:w="8505" w:type="dxa"/>
              <w:tblCellMar>
                <w:left w:w="0" w:type="dxa"/>
                <w:right w:w="0" w:type="dxa"/>
              </w:tblCellMar>
              <w:tblLook w:val="04A0" w:firstRow="1" w:lastRow="0" w:firstColumn="1" w:lastColumn="0" w:noHBand="0" w:noVBand="1"/>
            </w:tblPr>
            <w:tblGrid>
              <w:gridCol w:w="2268"/>
              <w:gridCol w:w="6237"/>
            </w:tblGrid>
            <w:tr w:rsidR="00B27972" w14:paraId="02B6EF5E" w14:textId="77777777">
              <w:trPr>
                <w:cantSplit/>
                <w:trHeight w:val="1043"/>
              </w:trPr>
              <w:tc>
                <w:tcPr>
                  <w:tcW w:w="2268" w:type="dxa"/>
                  <w:hideMark/>
                </w:tcPr>
                <w:p w14:paraId="50A6648E" w14:textId="77777777" w:rsidR="00B27972" w:rsidRDefault="00B27972">
                  <w:pPr>
                    <w:pStyle w:val="xmsonormal"/>
                    <w:spacing w:before="40"/>
                  </w:pPr>
                  <w:r>
                    <w:rPr>
                      <w:rFonts w:ascii="Arial" w:hAnsi="Arial" w:cs="Arial"/>
                      <w:color w:val="000000"/>
                      <w:sz w:val="16"/>
                      <w:szCs w:val="16"/>
                    </w:rPr>
                    <w:t> </w:t>
                  </w:r>
                </w:p>
                <w:p w14:paraId="1A6C7B0C" w14:textId="739E4568" w:rsidR="00B27972" w:rsidRDefault="00B27972">
                  <w:pPr>
                    <w:pStyle w:val="xmsonormal"/>
                    <w:spacing w:before="40"/>
                  </w:pPr>
                  <w:r>
                    <w:rPr>
                      <w:rFonts w:ascii="Arial" w:hAnsi="Arial" w:cs="Arial"/>
                      <w:noProof/>
                      <w:color w:val="000000"/>
                    </w:rPr>
                    <w:drawing>
                      <wp:inline distT="0" distB="0" distL="0" distR="0" wp14:anchorId="16C58305" wp14:editId="4FDFE058">
                        <wp:extent cx="1327150" cy="781050"/>
                        <wp:effectExtent l="0" t="0" r="6350" b="0"/>
                        <wp:docPr id="160136165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5" descr="Text&#10;&#10;Description automatically generated with medium confidence"/>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327150" cy="781050"/>
                                </a:xfrm>
                                <a:prstGeom prst="rect">
                                  <a:avLst/>
                                </a:prstGeom>
                                <a:noFill/>
                                <a:ln>
                                  <a:noFill/>
                                </a:ln>
                              </pic:spPr>
                            </pic:pic>
                          </a:graphicData>
                        </a:graphic>
                      </wp:inline>
                    </w:drawing>
                  </w:r>
                </w:p>
              </w:tc>
              <w:tc>
                <w:tcPr>
                  <w:tcW w:w="6237" w:type="dxa"/>
                  <w:hideMark/>
                </w:tcPr>
                <w:p w14:paraId="4EB93E92" w14:textId="77777777" w:rsidR="00B27972" w:rsidRDefault="00B27972">
                  <w:pPr>
                    <w:pStyle w:val="xmsonormal"/>
                    <w:spacing w:after="60"/>
                  </w:pPr>
                  <w:r>
                    <w:rPr>
                      <w:rFonts w:ascii="Arial" w:hAnsi="Arial" w:cs="Arial"/>
                      <w:b/>
                      <w:bCs/>
                      <w:color w:val="003764"/>
                      <w:sz w:val="24"/>
                      <w:szCs w:val="24"/>
                    </w:rPr>
                    <w:t>Jane Vaughan</w:t>
                  </w:r>
                </w:p>
                <w:p w14:paraId="33A23E42" w14:textId="77777777" w:rsidR="00B27972" w:rsidRDefault="00B27972">
                  <w:pPr>
                    <w:pStyle w:val="xmsonormal"/>
                    <w:spacing w:after="120"/>
                  </w:pPr>
                  <w:r>
                    <w:rPr>
                      <w:rFonts w:ascii="Arial" w:hAnsi="Arial" w:cs="Arial"/>
                    </w:rPr>
                    <w:t xml:space="preserve">Team Leader </w:t>
                  </w:r>
                </w:p>
                <w:p w14:paraId="723B2DEF" w14:textId="77777777" w:rsidR="00B27972" w:rsidRDefault="00B27972">
                  <w:pPr>
                    <w:pStyle w:val="xmsonormal"/>
                  </w:pPr>
                  <w:r>
                    <w:rPr>
                      <w:rFonts w:ascii="Arial" w:hAnsi="Arial" w:cs="Arial"/>
                    </w:rPr>
                    <w:t>International Teacher Recruitment | Schools Group</w:t>
                  </w:r>
                </w:p>
                <w:p w14:paraId="635E205C" w14:textId="77777777" w:rsidR="00B27972" w:rsidRDefault="00B27972">
                  <w:pPr>
                    <w:pStyle w:val="xmsonormal"/>
                  </w:pPr>
                  <w:r>
                    <w:rPr>
                      <w:rFonts w:ascii="Arial" w:hAnsi="Arial" w:cs="Arial"/>
                      <w:b/>
                      <w:bCs/>
                      <w:color w:val="4472C4"/>
                    </w:rPr>
                    <w:t>T:</w:t>
                  </w:r>
                  <w:r>
                    <w:rPr>
                      <w:rFonts w:ascii="Arial" w:hAnsi="Arial" w:cs="Arial"/>
                    </w:rPr>
                    <w:t xml:space="preserve"> 0207 340 7060 | </w:t>
                  </w:r>
                  <w:r>
                    <w:rPr>
                      <w:rFonts w:ascii="Arial" w:hAnsi="Arial" w:cs="Arial"/>
                      <w:b/>
                      <w:bCs/>
                      <w:color w:val="4472C4"/>
                    </w:rPr>
                    <w:t>E:</w:t>
                  </w:r>
                  <w:r>
                    <w:rPr>
                      <w:rFonts w:ascii="Arial" w:hAnsi="Arial" w:cs="Arial"/>
                    </w:rPr>
                    <w:t xml:space="preserve"> </w:t>
                  </w:r>
                  <w:hyperlink r:id="rId9" w:history="1">
                    <w:r>
                      <w:rPr>
                        <w:rStyle w:val="Hyperlink"/>
                        <w:rFonts w:ascii="Arial" w:hAnsi="Arial" w:cs="Arial"/>
                      </w:rPr>
                      <w:t>jane.vaughan@education.gov.uk</w:t>
                    </w:r>
                  </w:hyperlink>
                </w:p>
                <w:p w14:paraId="2D0C510D" w14:textId="77777777" w:rsidR="00B27972" w:rsidRDefault="00B27972">
                  <w:pPr>
                    <w:pStyle w:val="xmsonormal"/>
                  </w:pPr>
                  <w:hyperlink r:id="rId10" w:history="1">
                    <w:r>
                      <w:rPr>
                        <w:rStyle w:val="Hyperlink"/>
                        <w:rFonts w:ascii="Arial" w:hAnsi="Arial" w:cs="Arial"/>
                      </w:rPr>
                      <w:t>gov.uk/</w:t>
                    </w:r>
                    <w:proofErr w:type="spellStart"/>
                    <w:r>
                      <w:rPr>
                        <w:rStyle w:val="Hyperlink"/>
                        <w:rFonts w:ascii="Arial" w:hAnsi="Arial" w:cs="Arial"/>
                      </w:rPr>
                      <w:t>dfe</w:t>
                    </w:r>
                    <w:proofErr w:type="spellEnd"/>
                  </w:hyperlink>
                  <w:r>
                    <w:rPr>
                      <w:rFonts w:ascii="Arial" w:hAnsi="Arial" w:cs="Arial"/>
                    </w:rPr>
                    <w:t xml:space="preserve"> | </w:t>
                  </w:r>
                  <w:hyperlink r:id="rId11" w:history="1">
                    <w:r>
                      <w:rPr>
                        <w:rStyle w:val="Hyperlink"/>
                        <w:rFonts w:ascii="Arial" w:hAnsi="Arial" w:cs="Arial"/>
                      </w:rPr>
                      <w:t>@education.gov.uk</w:t>
                    </w:r>
                  </w:hyperlink>
                  <w:r>
                    <w:rPr>
                      <w:rFonts w:ascii="Arial" w:hAnsi="Arial" w:cs="Arial"/>
                    </w:rPr>
                    <w:t xml:space="preserve"> | </w:t>
                  </w:r>
                  <w:hyperlink r:id="rId12" w:history="1">
                    <w:r>
                      <w:rPr>
                        <w:rStyle w:val="Hyperlink"/>
                        <w:rFonts w:ascii="Arial" w:hAnsi="Arial" w:cs="Arial"/>
                      </w:rPr>
                      <w:t>fb.com/education.gov.uk</w:t>
                    </w:r>
                  </w:hyperlink>
                </w:p>
                <w:p w14:paraId="4C8E1B37" w14:textId="77777777" w:rsidR="00B27972" w:rsidRDefault="00B27972">
                  <w:pPr>
                    <w:pStyle w:val="xmsonormal"/>
                  </w:pPr>
                  <w:r>
                    <w:rPr>
                      <w:rFonts w:ascii="Arial" w:hAnsi="Arial" w:cs="Arial"/>
                    </w:rPr>
                    <w:t> </w:t>
                  </w:r>
                </w:p>
              </w:tc>
            </w:tr>
            <w:tr w:rsidR="00B27972" w14:paraId="6BE1F94B" w14:textId="77777777">
              <w:trPr>
                <w:cantSplit/>
                <w:trHeight w:val="2594"/>
              </w:trPr>
              <w:tc>
                <w:tcPr>
                  <w:tcW w:w="8505" w:type="dxa"/>
                  <w:gridSpan w:val="2"/>
                  <w:hideMark/>
                </w:tcPr>
                <w:p w14:paraId="3F098938" w14:textId="6F264D3C" w:rsidR="00B27972" w:rsidRDefault="00B27972">
                  <w:pPr>
                    <w:pStyle w:val="xmsonormal"/>
                    <w:spacing w:after="60"/>
                  </w:pPr>
                  <w:r>
                    <w:rPr>
                      <w:rFonts w:ascii="Arial" w:hAnsi="Arial" w:cs="Arial"/>
                      <w:b/>
                      <w:bCs/>
                      <w:noProof/>
                      <w:color w:val="003764"/>
                      <w:sz w:val="24"/>
                      <w:szCs w:val="24"/>
                    </w:rPr>
                    <w:drawing>
                      <wp:inline distT="0" distB="0" distL="0" distR="0" wp14:anchorId="324002F3" wp14:editId="7AAD8DD0">
                        <wp:extent cx="5099050" cy="1327150"/>
                        <wp:effectExtent l="0" t="0" r="6350" b="6350"/>
                        <wp:docPr id="738314765" name="Picture 1" descr="Rectangle surrounded by coloured lines with photos of a higher education students walking together, and schoolchildren using microscopes. Text reads 'realising poten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8" descr="Rectangle surrounded by coloured lines with photos of a higher education students walking together, and schoolchildren using microscopes. Text reads 'realising potential'"/>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099050" cy="1327150"/>
                                </a:xfrm>
                                <a:prstGeom prst="rect">
                                  <a:avLst/>
                                </a:prstGeom>
                                <a:noFill/>
                                <a:ln>
                                  <a:noFill/>
                                </a:ln>
                              </pic:spPr>
                            </pic:pic>
                          </a:graphicData>
                        </a:graphic>
                      </wp:inline>
                    </w:drawing>
                  </w:r>
                </w:p>
              </w:tc>
            </w:tr>
          </w:tbl>
          <w:p w14:paraId="57259BD2" w14:textId="77777777" w:rsidR="00B27972" w:rsidRDefault="00B27972">
            <w:pPr>
              <w:rPr>
                <w:rFonts w:ascii="Times New Roman" w:eastAsia="Times New Roman" w:hAnsi="Times New Roman" w:cs="Times New Roman"/>
                <w:sz w:val="20"/>
                <w:szCs w:val="20"/>
              </w:rPr>
            </w:pPr>
          </w:p>
        </w:tc>
        <w:tc>
          <w:tcPr>
            <w:tcW w:w="7488" w:type="dxa"/>
            <w:tcMar>
              <w:top w:w="0" w:type="dxa"/>
              <w:left w:w="108" w:type="dxa"/>
              <w:bottom w:w="0" w:type="dxa"/>
              <w:right w:w="108" w:type="dxa"/>
            </w:tcMar>
            <w:hideMark/>
          </w:tcPr>
          <w:p w14:paraId="58D79E94" w14:textId="77777777" w:rsidR="00B27972" w:rsidRDefault="00B27972">
            <w:pPr>
              <w:rPr>
                <w:rFonts w:ascii="Times New Roman" w:eastAsia="Times New Roman" w:hAnsi="Times New Roman" w:cs="Times New Roman"/>
                <w:sz w:val="20"/>
                <w:szCs w:val="20"/>
              </w:rPr>
            </w:pPr>
          </w:p>
        </w:tc>
      </w:tr>
    </w:tbl>
    <w:p w14:paraId="08555508" w14:textId="444778F3" w:rsidR="004239FC" w:rsidRPr="00B27972" w:rsidRDefault="004239FC" w:rsidP="00B27972"/>
    <w:sectPr w:rsidR="004239FC" w:rsidRPr="00B27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A7EAB"/>
    <w:multiLevelType w:val="multilevel"/>
    <w:tmpl w:val="81AABE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3976439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9A5"/>
    <w:rsid w:val="004239FC"/>
    <w:rsid w:val="008102AD"/>
    <w:rsid w:val="008279A5"/>
    <w:rsid w:val="00B27972"/>
    <w:rsid w:val="00B56462"/>
    <w:rsid w:val="00E3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45B92"/>
  <w15:chartTrackingRefBased/>
  <w15:docId w15:val="{5849FB6B-2896-458B-B126-1036DAF63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972"/>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827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7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9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9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9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9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9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9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9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9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9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9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9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9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9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9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9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9A5"/>
    <w:rPr>
      <w:rFonts w:eastAsiaTheme="majorEastAsia" w:cstheme="majorBidi"/>
      <w:color w:val="272727" w:themeColor="text1" w:themeTint="D8"/>
    </w:rPr>
  </w:style>
  <w:style w:type="paragraph" w:styleId="Title">
    <w:name w:val="Title"/>
    <w:basedOn w:val="Normal"/>
    <w:next w:val="Normal"/>
    <w:link w:val="TitleChar"/>
    <w:uiPriority w:val="10"/>
    <w:qFormat/>
    <w:rsid w:val="008279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9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9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9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9A5"/>
    <w:pPr>
      <w:spacing w:before="160"/>
      <w:jc w:val="center"/>
    </w:pPr>
    <w:rPr>
      <w:i/>
      <w:iCs/>
      <w:color w:val="404040" w:themeColor="text1" w:themeTint="BF"/>
    </w:rPr>
  </w:style>
  <w:style w:type="character" w:customStyle="1" w:styleId="QuoteChar">
    <w:name w:val="Quote Char"/>
    <w:basedOn w:val="DefaultParagraphFont"/>
    <w:link w:val="Quote"/>
    <w:uiPriority w:val="29"/>
    <w:rsid w:val="008279A5"/>
    <w:rPr>
      <w:i/>
      <w:iCs/>
      <w:color w:val="404040" w:themeColor="text1" w:themeTint="BF"/>
    </w:rPr>
  </w:style>
  <w:style w:type="paragraph" w:styleId="ListParagraph">
    <w:name w:val="List Paragraph"/>
    <w:basedOn w:val="Normal"/>
    <w:uiPriority w:val="34"/>
    <w:qFormat/>
    <w:rsid w:val="008279A5"/>
    <w:pPr>
      <w:ind w:left="720"/>
      <w:contextualSpacing/>
    </w:pPr>
  </w:style>
  <w:style w:type="character" w:styleId="IntenseEmphasis">
    <w:name w:val="Intense Emphasis"/>
    <w:basedOn w:val="DefaultParagraphFont"/>
    <w:uiPriority w:val="21"/>
    <w:qFormat/>
    <w:rsid w:val="008279A5"/>
    <w:rPr>
      <w:i/>
      <w:iCs/>
      <w:color w:val="0F4761" w:themeColor="accent1" w:themeShade="BF"/>
    </w:rPr>
  </w:style>
  <w:style w:type="paragraph" w:styleId="IntenseQuote">
    <w:name w:val="Intense Quote"/>
    <w:basedOn w:val="Normal"/>
    <w:next w:val="Normal"/>
    <w:link w:val="IntenseQuoteChar"/>
    <w:uiPriority w:val="30"/>
    <w:qFormat/>
    <w:rsid w:val="00827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9A5"/>
    <w:rPr>
      <w:i/>
      <w:iCs/>
      <w:color w:val="0F4761" w:themeColor="accent1" w:themeShade="BF"/>
    </w:rPr>
  </w:style>
  <w:style w:type="character" w:styleId="IntenseReference">
    <w:name w:val="Intense Reference"/>
    <w:basedOn w:val="DefaultParagraphFont"/>
    <w:uiPriority w:val="32"/>
    <w:qFormat/>
    <w:rsid w:val="008279A5"/>
    <w:rPr>
      <w:b/>
      <w:bCs/>
      <w:smallCaps/>
      <w:color w:val="0F4761" w:themeColor="accent1" w:themeShade="BF"/>
      <w:spacing w:val="5"/>
    </w:rPr>
  </w:style>
  <w:style w:type="character" w:styleId="Hyperlink">
    <w:name w:val="Hyperlink"/>
    <w:basedOn w:val="DefaultParagraphFont"/>
    <w:uiPriority w:val="99"/>
    <w:semiHidden/>
    <w:unhideWhenUsed/>
    <w:rsid w:val="008279A5"/>
    <w:rPr>
      <w:color w:val="0000FF"/>
      <w:u w:val="single"/>
    </w:rPr>
  </w:style>
  <w:style w:type="paragraph" w:customStyle="1" w:styleId="xmsonormal">
    <w:name w:val="x_msonormal"/>
    <w:basedOn w:val="Normal"/>
    <w:rsid w:val="008279A5"/>
    <w:rPr>
      <w:sz w:val="20"/>
      <w:szCs w:val="20"/>
    </w:rPr>
  </w:style>
  <w:style w:type="character" w:customStyle="1" w:styleId="xnormaltextrun">
    <w:name w:val="x_normaltextrun"/>
    <w:basedOn w:val="DefaultParagraphFont"/>
    <w:rsid w:val="00827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624312">
      <w:bodyDiv w:val="1"/>
      <w:marLeft w:val="0"/>
      <w:marRight w:val="0"/>
      <w:marTop w:val="0"/>
      <w:marBottom w:val="0"/>
      <w:divBdr>
        <w:top w:val="none" w:sz="0" w:space="0" w:color="auto"/>
        <w:left w:val="none" w:sz="0" w:space="0" w:color="auto"/>
        <w:bottom w:val="none" w:sz="0" w:space="0" w:color="auto"/>
        <w:right w:val="none" w:sz="0" w:space="0" w:color="auto"/>
      </w:divBdr>
    </w:div>
    <w:div w:id="86798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A279E.99BDA6B0"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facebook.com/education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ov.uk/government/publications/skilled-worker-visa-eligible-occupations/skilled-worker-visa-eligible-occupations-and-codes" TargetMode="External"/><Relationship Id="rId11" Type="http://schemas.openxmlformats.org/officeDocument/2006/relationships/hyperlink" Target="https://twitter.com/educationgovuk" TargetMode="External"/><Relationship Id="rId5" Type="http://schemas.openxmlformats.org/officeDocument/2006/relationships/hyperlink" Target="https://www.gov.uk/government/news/home-secretary-unveils-plan-to-cut-net-migration" TargetMode="External"/><Relationship Id="rId15" Type="http://schemas.openxmlformats.org/officeDocument/2006/relationships/fontTable" Target="fontTable.xml"/><Relationship Id="rId10" Type="http://schemas.openxmlformats.org/officeDocument/2006/relationships/hyperlink" Target="https://gov.uk/dfe" TargetMode="External"/><Relationship Id="rId4" Type="http://schemas.openxmlformats.org/officeDocument/2006/relationships/webSettings" Target="webSettings.xml"/><Relationship Id="rId9" Type="http://schemas.openxmlformats.org/officeDocument/2006/relationships/hyperlink" Target="mailto:jane.vaughan@education.gov.uk" TargetMode="External"/><Relationship Id="rId14" Type="http://schemas.openxmlformats.org/officeDocument/2006/relationships/image" Target="cid:image002.png@01DA279E.99BDA6B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1</cp:revision>
  <cp:lastPrinted>2024-01-11T13:50:00Z</cp:lastPrinted>
  <dcterms:created xsi:type="dcterms:W3CDTF">2024-01-11T13:41:00Z</dcterms:created>
  <dcterms:modified xsi:type="dcterms:W3CDTF">2024-01-11T14:54:00Z</dcterms:modified>
</cp:coreProperties>
</file>