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47DAC" w14:textId="3C792AEA" w:rsidR="008C58E5" w:rsidRDefault="491D5E57" w:rsidP="491D5E57">
      <w:r>
        <w:rPr>
          <w:noProof/>
          <w:lang w:val="en-US"/>
        </w:rPr>
        <w:drawing>
          <wp:inline distT="0" distB="0" distL="0" distR="0" wp14:anchorId="4203A718" wp14:editId="491D5E57">
            <wp:extent cx="3867150" cy="2809875"/>
            <wp:effectExtent l="0" t="0" r="0" b="0"/>
            <wp:docPr id="1056659164" name="Picture 105665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867150" cy="2809875"/>
                    </a:xfrm>
                    <a:prstGeom prst="rect">
                      <a:avLst/>
                    </a:prstGeom>
                  </pic:spPr>
                </pic:pic>
              </a:graphicData>
            </a:graphic>
          </wp:inline>
        </w:drawing>
      </w:r>
    </w:p>
    <w:p w14:paraId="09E06BD5" w14:textId="0422FC80" w:rsidR="008C58E5" w:rsidRDefault="008C58E5" w:rsidP="491D5E57">
      <w:pPr>
        <w:jc w:val="center"/>
        <w:rPr>
          <w:rFonts w:ascii="Arial" w:eastAsia="Arial" w:hAnsi="Arial" w:cs="Arial"/>
          <w:b/>
          <w:bCs/>
          <w:sz w:val="24"/>
          <w:szCs w:val="24"/>
        </w:rPr>
      </w:pPr>
    </w:p>
    <w:p w14:paraId="718EA25C" w14:textId="2D905E32" w:rsidR="008C58E5" w:rsidRPr="008401F7" w:rsidRDefault="491D5E57" w:rsidP="491D5E57">
      <w:pPr>
        <w:jc w:val="center"/>
        <w:rPr>
          <w:rFonts w:ascii="Arial" w:eastAsia="Arial" w:hAnsi="Arial" w:cs="Arial"/>
          <w:b/>
          <w:bCs/>
        </w:rPr>
      </w:pPr>
      <w:r w:rsidRPr="008401F7">
        <w:rPr>
          <w:rFonts w:ascii="Arial" w:eastAsia="Arial" w:hAnsi="Arial" w:cs="Arial"/>
          <w:b/>
          <w:bCs/>
        </w:rPr>
        <w:t xml:space="preserve">Note of the meeting of the UCET CPD forum held </w:t>
      </w:r>
      <w:r w:rsidR="00774520" w:rsidRPr="008401F7">
        <w:rPr>
          <w:rFonts w:ascii="Arial" w:eastAsia="Arial" w:hAnsi="Arial" w:cs="Arial"/>
          <w:b/>
          <w:bCs/>
        </w:rPr>
        <w:t>online</w:t>
      </w:r>
      <w:r w:rsidR="007063CE" w:rsidRPr="008401F7">
        <w:rPr>
          <w:rFonts w:ascii="Arial" w:eastAsia="Arial" w:hAnsi="Arial" w:cs="Arial"/>
          <w:b/>
          <w:bCs/>
        </w:rPr>
        <w:t xml:space="preserve"> </w:t>
      </w:r>
      <w:r w:rsidRPr="008401F7">
        <w:rPr>
          <w:rFonts w:ascii="Arial" w:eastAsia="Arial" w:hAnsi="Arial" w:cs="Arial"/>
          <w:b/>
          <w:bCs/>
        </w:rPr>
        <w:t xml:space="preserve">at </w:t>
      </w:r>
      <w:r w:rsidR="007063CE" w:rsidRPr="008401F7">
        <w:rPr>
          <w:rFonts w:ascii="Arial" w:eastAsia="Arial" w:hAnsi="Arial" w:cs="Arial"/>
          <w:b/>
          <w:bCs/>
        </w:rPr>
        <w:t xml:space="preserve">1pm on </w:t>
      </w:r>
      <w:r w:rsidR="00DC75EC">
        <w:rPr>
          <w:rFonts w:ascii="Arial" w:eastAsia="Arial" w:hAnsi="Arial" w:cs="Arial"/>
          <w:b/>
          <w:bCs/>
        </w:rPr>
        <w:t xml:space="preserve">Friday 16 June </w:t>
      </w:r>
      <w:r w:rsidR="007063CE" w:rsidRPr="008401F7">
        <w:rPr>
          <w:rFonts w:ascii="Arial" w:eastAsia="Arial" w:hAnsi="Arial" w:cs="Arial"/>
          <w:b/>
          <w:bCs/>
        </w:rPr>
        <w:t>202</w:t>
      </w:r>
      <w:r w:rsidR="00DC75EC">
        <w:rPr>
          <w:rFonts w:ascii="Arial" w:eastAsia="Arial" w:hAnsi="Arial" w:cs="Arial"/>
          <w:b/>
          <w:bCs/>
        </w:rPr>
        <w:t>3</w:t>
      </w:r>
    </w:p>
    <w:p w14:paraId="32E52F3A" w14:textId="43CC59BA" w:rsidR="008C58E5" w:rsidRPr="008401F7" w:rsidRDefault="491D5E57">
      <w:pPr>
        <w:rPr>
          <w:rFonts w:ascii="Arial" w:hAnsi="Arial" w:cs="Arial"/>
        </w:rPr>
      </w:pPr>
      <w:r w:rsidRPr="008401F7">
        <w:rPr>
          <w:rFonts w:ascii="Arial" w:eastAsia="Arial" w:hAnsi="Arial" w:cs="Arial"/>
          <w:u w:val="single"/>
        </w:rPr>
        <w:t>Welcome, introductions and minutes of the previous meeting</w:t>
      </w:r>
    </w:p>
    <w:p w14:paraId="5B3DFA7F" w14:textId="301F9E74" w:rsidR="008C58E5" w:rsidRPr="008401F7" w:rsidRDefault="491D5E57" w:rsidP="491D5E57">
      <w:pPr>
        <w:rPr>
          <w:rFonts w:ascii="Arial" w:eastAsia="Arial" w:hAnsi="Arial" w:cs="Arial"/>
        </w:rPr>
      </w:pPr>
      <w:r w:rsidRPr="008401F7">
        <w:rPr>
          <w:rFonts w:ascii="Arial" w:eastAsia="Arial" w:hAnsi="Arial" w:cs="Arial"/>
        </w:rPr>
        <w:t xml:space="preserve">Colleagues were welcomed to the </w:t>
      </w:r>
      <w:r w:rsidR="00DC75EC">
        <w:rPr>
          <w:rFonts w:ascii="Arial" w:eastAsia="Arial" w:hAnsi="Arial" w:cs="Arial"/>
        </w:rPr>
        <w:t xml:space="preserve">final </w:t>
      </w:r>
      <w:r w:rsidR="000778CE" w:rsidRPr="008401F7">
        <w:rPr>
          <w:rFonts w:ascii="Arial" w:eastAsia="Arial" w:hAnsi="Arial" w:cs="Arial"/>
        </w:rPr>
        <w:t xml:space="preserve">meeting of the academic year. </w:t>
      </w:r>
      <w:r w:rsidRPr="008401F7">
        <w:rPr>
          <w:rFonts w:ascii="Arial" w:eastAsia="Arial" w:hAnsi="Arial" w:cs="Arial"/>
        </w:rPr>
        <w:t xml:space="preserve">The note of the meeting held on </w:t>
      </w:r>
      <w:r w:rsidR="00B04A47">
        <w:rPr>
          <w:rFonts w:ascii="Arial" w:eastAsia="Arial" w:hAnsi="Arial" w:cs="Arial"/>
        </w:rPr>
        <w:t xml:space="preserve">23 February 2023 </w:t>
      </w:r>
      <w:r w:rsidRPr="008401F7">
        <w:rPr>
          <w:rFonts w:ascii="Arial" w:eastAsia="Arial" w:hAnsi="Arial" w:cs="Arial"/>
        </w:rPr>
        <w:t xml:space="preserve">was agreed. There were no matters arising not already included on the agenda. </w:t>
      </w:r>
      <w:r w:rsidR="00F05539" w:rsidRPr="008401F7">
        <w:rPr>
          <w:rFonts w:ascii="Arial" w:hAnsi="Arial" w:cs="Arial"/>
        </w:rPr>
        <w:br/>
      </w:r>
      <w:r w:rsidRPr="008401F7">
        <w:rPr>
          <w:rFonts w:ascii="Arial" w:eastAsia="Arial" w:hAnsi="Arial" w:cs="Arial"/>
        </w:rPr>
        <w:t xml:space="preserve"> </w:t>
      </w:r>
      <w:r w:rsidR="00F05539" w:rsidRPr="008401F7">
        <w:rPr>
          <w:rFonts w:ascii="Arial" w:hAnsi="Arial" w:cs="Arial"/>
        </w:rPr>
        <w:br/>
      </w:r>
      <w:r w:rsidRPr="008401F7">
        <w:rPr>
          <w:rFonts w:ascii="Arial" w:eastAsia="Arial" w:hAnsi="Arial" w:cs="Arial"/>
          <w:u w:val="single"/>
        </w:rPr>
        <w:t>Discussion</w:t>
      </w:r>
    </w:p>
    <w:p w14:paraId="3FACFB52" w14:textId="1206AD30" w:rsidR="008C58E5" w:rsidRPr="008401F7" w:rsidRDefault="491D5E57">
      <w:pPr>
        <w:rPr>
          <w:rFonts w:ascii="Arial" w:hAnsi="Arial" w:cs="Arial"/>
        </w:rPr>
      </w:pPr>
      <w:r w:rsidRPr="008401F7">
        <w:rPr>
          <w:rFonts w:ascii="Arial" w:eastAsia="Arial" w:hAnsi="Arial" w:cs="Arial"/>
        </w:rPr>
        <w:t xml:space="preserve"> A range of issues w</w:t>
      </w:r>
      <w:r w:rsidR="00941FDD" w:rsidRPr="008401F7">
        <w:rPr>
          <w:rFonts w:ascii="Arial" w:eastAsia="Arial" w:hAnsi="Arial" w:cs="Arial"/>
        </w:rPr>
        <w:t>ere</w:t>
      </w:r>
      <w:r w:rsidRPr="008401F7">
        <w:rPr>
          <w:rFonts w:ascii="Arial" w:eastAsia="Arial" w:hAnsi="Arial" w:cs="Arial"/>
        </w:rPr>
        <w:t xml:space="preserve"> discussed, including:</w:t>
      </w:r>
    </w:p>
    <w:p w14:paraId="37DDD7B4" w14:textId="46A333D0" w:rsidR="000D52CA" w:rsidRPr="009B245B" w:rsidRDefault="491D5E57" w:rsidP="00864236">
      <w:pPr>
        <w:pStyle w:val="ListParagraph"/>
        <w:numPr>
          <w:ilvl w:val="0"/>
          <w:numId w:val="2"/>
        </w:numPr>
        <w:rPr>
          <w:rFonts w:ascii="Arial" w:eastAsia="Arial" w:hAnsi="Arial" w:cs="Arial"/>
          <w:u w:val="single"/>
        </w:rPr>
      </w:pPr>
      <w:r w:rsidRPr="008401F7">
        <w:rPr>
          <w:rFonts w:ascii="Arial" w:eastAsia="Arial" w:hAnsi="Arial" w:cs="Arial"/>
        </w:rPr>
        <w:t xml:space="preserve">An update from JNR on non-CPD related issues, </w:t>
      </w:r>
      <w:r w:rsidR="00774520" w:rsidRPr="008401F7">
        <w:rPr>
          <w:rFonts w:ascii="Arial" w:eastAsia="Arial" w:hAnsi="Arial" w:cs="Arial"/>
        </w:rPr>
        <w:t>including</w:t>
      </w:r>
      <w:r w:rsidR="00864236">
        <w:rPr>
          <w:rFonts w:ascii="Arial" w:eastAsia="Arial" w:hAnsi="Arial" w:cs="Arial"/>
        </w:rPr>
        <w:t xml:space="preserve">: latest developments in </w:t>
      </w:r>
      <w:proofErr w:type="spellStart"/>
      <w:r w:rsidR="00864236">
        <w:rPr>
          <w:rFonts w:ascii="Arial" w:eastAsia="Arial" w:hAnsi="Arial" w:cs="Arial"/>
        </w:rPr>
        <w:t>resect</w:t>
      </w:r>
      <w:proofErr w:type="spellEnd"/>
      <w:r w:rsidR="00864236">
        <w:rPr>
          <w:rFonts w:ascii="Arial" w:eastAsia="Arial" w:hAnsi="Arial" w:cs="Arial"/>
        </w:rPr>
        <w:t xml:space="preserve"> of the ITE Market Review; recent DfE guidance on the impact </w:t>
      </w:r>
      <w:r w:rsidR="000F2C8B">
        <w:rPr>
          <w:rFonts w:ascii="Arial" w:eastAsia="Arial" w:hAnsi="Arial" w:cs="Arial"/>
        </w:rPr>
        <w:t xml:space="preserve">of UCU </w:t>
      </w:r>
      <w:r w:rsidR="001670AE">
        <w:rPr>
          <w:rFonts w:ascii="Arial" w:eastAsia="Arial" w:hAnsi="Arial" w:cs="Arial"/>
        </w:rPr>
        <w:t xml:space="preserve">industrial action on recruitment to </w:t>
      </w:r>
      <w:r w:rsidR="00B97D21">
        <w:rPr>
          <w:rFonts w:ascii="Arial" w:eastAsia="Arial" w:hAnsi="Arial" w:cs="Arial"/>
        </w:rPr>
        <w:t>ITE</w:t>
      </w:r>
      <w:r w:rsidR="001670AE">
        <w:rPr>
          <w:rFonts w:ascii="Arial" w:eastAsia="Arial" w:hAnsi="Arial" w:cs="Arial"/>
        </w:rPr>
        <w:t xml:space="preserve">; </w:t>
      </w:r>
      <w:r w:rsidR="00FC7506">
        <w:rPr>
          <w:rFonts w:ascii="Arial" w:eastAsia="Arial" w:hAnsi="Arial" w:cs="Arial"/>
        </w:rPr>
        <w:t xml:space="preserve">latest data on ITE applications; PCET issues; and representations made in Wales about the over-regulation of ITE. </w:t>
      </w:r>
    </w:p>
    <w:p w14:paraId="0FF9AD6E" w14:textId="3A9BAE27" w:rsidR="009B245B" w:rsidRPr="005251AA" w:rsidRDefault="009B245B" w:rsidP="00864236">
      <w:pPr>
        <w:pStyle w:val="ListParagraph"/>
        <w:numPr>
          <w:ilvl w:val="0"/>
          <w:numId w:val="2"/>
        </w:numPr>
        <w:rPr>
          <w:rFonts w:ascii="Arial" w:eastAsia="Arial" w:hAnsi="Arial" w:cs="Arial"/>
          <w:u w:val="single"/>
        </w:rPr>
      </w:pPr>
      <w:r>
        <w:rPr>
          <w:rFonts w:ascii="Arial" w:eastAsia="Arial" w:hAnsi="Arial" w:cs="Arial"/>
        </w:rPr>
        <w:t xml:space="preserve">Feedback from that morning’s symposium </w:t>
      </w:r>
      <w:r w:rsidR="009A7D23">
        <w:rPr>
          <w:rFonts w:ascii="Arial" w:eastAsia="Arial" w:hAnsi="Arial" w:cs="Arial"/>
        </w:rPr>
        <w:t xml:space="preserve">on changes that </w:t>
      </w:r>
      <w:r w:rsidR="003F27D2">
        <w:rPr>
          <w:rFonts w:ascii="Arial" w:eastAsia="Arial" w:hAnsi="Arial" w:cs="Arial"/>
        </w:rPr>
        <w:t xml:space="preserve">should </w:t>
      </w:r>
      <w:r w:rsidR="009A7D23">
        <w:rPr>
          <w:rFonts w:ascii="Arial" w:eastAsia="Arial" w:hAnsi="Arial" w:cs="Arial"/>
        </w:rPr>
        <w:t>be made to the ECF.</w:t>
      </w:r>
      <w:r w:rsidR="00047007">
        <w:rPr>
          <w:rFonts w:ascii="Arial" w:eastAsia="Arial" w:hAnsi="Arial" w:cs="Arial"/>
        </w:rPr>
        <w:t xml:space="preserve"> Feedback from the morning’s break-out group discussions would be collated </w:t>
      </w:r>
      <w:r w:rsidR="0020367F">
        <w:rPr>
          <w:rFonts w:ascii="Arial" w:eastAsia="Arial" w:hAnsi="Arial" w:cs="Arial"/>
        </w:rPr>
        <w:t xml:space="preserve">over </w:t>
      </w:r>
      <w:r w:rsidR="00F2496C">
        <w:rPr>
          <w:rFonts w:ascii="Arial" w:eastAsia="Arial" w:hAnsi="Arial" w:cs="Arial"/>
        </w:rPr>
        <w:t>the</w:t>
      </w:r>
      <w:r w:rsidR="0020367F">
        <w:rPr>
          <w:rFonts w:ascii="Arial" w:eastAsia="Arial" w:hAnsi="Arial" w:cs="Arial"/>
        </w:rPr>
        <w:t xml:space="preserve"> summer and a copy of </w:t>
      </w:r>
      <w:r w:rsidR="00F2496C">
        <w:rPr>
          <w:rFonts w:ascii="Arial" w:eastAsia="Arial" w:hAnsi="Arial" w:cs="Arial"/>
        </w:rPr>
        <w:t>the</w:t>
      </w:r>
      <w:r w:rsidR="0020367F">
        <w:rPr>
          <w:rFonts w:ascii="Arial" w:eastAsia="Arial" w:hAnsi="Arial" w:cs="Arial"/>
        </w:rPr>
        <w:t xml:space="preserve"> ‘tracked-changed’ ECF document circulated for comment</w:t>
      </w:r>
      <w:r w:rsidR="00C50A4A">
        <w:rPr>
          <w:rFonts w:ascii="Arial" w:eastAsia="Arial" w:hAnsi="Arial" w:cs="Arial"/>
        </w:rPr>
        <w:t xml:space="preserve"> and then used to inform the DfE’s ongoing refresh of the CCF and the ECF</w:t>
      </w:r>
      <w:r w:rsidR="003D5DCD">
        <w:rPr>
          <w:rFonts w:ascii="Arial" w:eastAsia="Arial" w:hAnsi="Arial" w:cs="Arial"/>
        </w:rPr>
        <w:t>. The D</w:t>
      </w:r>
      <w:r w:rsidR="00FC66DB">
        <w:rPr>
          <w:rFonts w:ascii="Arial" w:eastAsia="Arial" w:hAnsi="Arial" w:cs="Arial"/>
        </w:rPr>
        <w:t>f</w:t>
      </w:r>
      <w:r w:rsidR="003D5DCD">
        <w:rPr>
          <w:rFonts w:ascii="Arial" w:eastAsia="Arial" w:hAnsi="Arial" w:cs="Arial"/>
        </w:rPr>
        <w:t xml:space="preserve">E review </w:t>
      </w:r>
      <w:r w:rsidR="00C50A4A">
        <w:rPr>
          <w:rFonts w:ascii="Arial" w:eastAsia="Arial" w:hAnsi="Arial" w:cs="Arial"/>
        </w:rPr>
        <w:t xml:space="preserve">was not expected to lead to any substantive </w:t>
      </w:r>
      <w:r w:rsidR="00663228">
        <w:rPr>
          <w:rFonts w:ascii="Arial" w:eastAsia="Arial" w:hAnsi="Arial" w:cs="Arial"/>
        </w:rPr>
        <w:t>changes, particularly in regards the C</w:t>
      </w:r>
      <w:r w:rsidR="00970699">
        <w:rPr>
          <w:rFonts w:ascii="Arial" w:eastAsia="Arial" w:hAnsi="Arial" w:cs="Arial"/>
        </w:rPr>
        <w:t>C</w:t>
      </w:r>
      <w:r w:rsidR="00663228">
        <w:rPr>
          <w:rFonts w:ascii="Arial" w:eastAsia="Arial" w:hAnsi="Arial" w:cs="Arial"/>
        </w:rPr>
        <w:t>F, until after 2024/25. UCET’s evidence to the re</w:t>
      </w:r>
      <w:r w:rsidR="000E24B9">
        <w:rPr>
          <w:rFonts w:ascii="Arial" w:eastAsia="Arial" w:hAnsi="Arial" w:cs="Arial"/>
        </w:rPr>
        <w:t xml:space="preserve">view, which </w:t>
      </w:r>
      <w:r w:rsidR="00970699">
        <w:rPr>
          <w:rFonts w:ascii="Arial" w:eastAsia="Arial" w:hAnsi="Arial" w:cs="Arial"/>
        </w:rPr>
        <w:t>drew on the ‘</w:t>
      </w:r>
      <w:r w:rsidR="00970699">
        <w:rPr>
          <w:rFonts w:ascii="Arial" w:eastAsia="Arial" w:hAnsi="Arial" w:cs="Arial"/>
          <w:i/>
          <w:iCs/>
        </w:rPr>
        <w:t xml:space="preserve">gilded cage’ </w:t>
      </w:r>
      <w:r w:rsidR="00970699">
        <w:rPr>
          <w:rFonts w:ascii="Arial" w:eastAsia="Arial" w:hAnsi="Arial" w:cs="Arial"/>
        </w:rPr>
        <w:t>report</w:t>
      </w:r>
      <w:r w:rsidR="0052440B">
        <w:rPr>
          <w:rFonts w:ascii="Arial" w:eastAsia="Arial" w:hAnsi="Arial" w:cs="Arial"/>
        </w:rPr>
        <w:t xml:space="preserve">, was noted. </w:t>
      </w:r>
      <w:r w:rsidR="004A73EC">
        <w:rPr>
          <w:rFonts w:ascii="Arial" w:eastAsia="Arial" w:hAnsi="Arial" w:cs="Arial"/>
        </w:rPr>
        <w:t>Reference was made to research into t</w:t>
      </w:r>
      <w:r w:rsidR="005251AA">
        <w:rPr>
          <w:rFonts w:ascii="Arial" w:eastAsia="Arial" w:hAnsi="Arial" w:cs="Arial"/>
        </w:rPr>
        <w:t>h</w:t>
      </w:r>
      <w:r w:rsidR="004A73EC">
        <w:rPr>
          <w:rFonts w:ascii="Arial" w:eastAsia="Arial" w:hAnsi="Arial" w:cs="Arial"/>
        </w:rPr>
        <w:t>e v</w:t>
      </w:r>
      <w:r w:rsidR="005251AA">
        <w:rPr>
          <w:rFonts w:ascii="Arial" w:eastAsia="Arial" w:hAnsi="Arial" w:cs="Arial"/>
        </w:rPr>
        <w:t>i</w:t>
      </w:r>
      <w:r w:rsidR="004A73EC">
        <w:rPr>
          <w:rFonts w:ascii="Arial" w:eastAsia="Arial" w:hAnsi="Arial" w:cs="Arial"/>
        </w:rPr>
        <w:t xml:space="preserve">ews of early Career Teachers </w:t>
      </w:r>
      <w:r w:rsidR="0052440B">
        <w:rPr>
          <w:rFonts w:ascii="Arial" w:eastAsia="Arial" w:hAnsi="Arial" w:cs="Arial"/>
        </w:rPr>
        <w:t xml:space="preserve">on </w:t>
      </w:r>
      <w:r w:rsidR="004A73EC">
        <w:rPr>
          <w:rFonts w:ascii="Arial" w:eastAsia="Arial" w:hAnsi="Arial" w:cs="Arial"/>
        </w:rPr>
        <w:t xml:space="preserve">the ECF, which reinforced perceptions about duplication and workload. </w:t>
      </w:r>
      <w:r w:rsidR="00AC4374">
        <w:rPr>
          <w:rFonts w:ascii="Arial" w:eastAsia="Arial" w:hAnsi="Arial" w:cs="Arial"/>
        </w:rPr>
        <w:t xml:space="preserve">Suggested topics for the next </w:t>
      </w:r>
      <w:r w:rsidR="005251AA">
        <w:rPr>
          <w:rFonts w:ascii="Arial" w:eastAsia="Arial" w:hAnsi="Arial" w:cs="Arial"/>
        </w:rPr>
        <w:t>morning</w:t>
      </w:r>
      <w:r w:rsidR="00AC4374">
        <w:rPr>
          <w:rFonts w:ascii="Arial" w:eastAsia="Arial" w:hAnsi="Arial" w:cs="Arial"/>
        </w:rPr>
        <w:t xml:space="preserve"> symposium includ</w:t>
      </w:r>
      <w:r w:rsidR="00826342">
        <w:rPr>
          <w:rFonts w:ascii="Arial" w:eastAsia="Arial" w:hAnsi="Arial" w:cs="Arial"/>
        </w:rPr>
        <w:t xml:space="preserve">ed: providing SEND support to schools beyond </w:t>
      </w:r>
      <w:r w:rsidR="001E0FCA">
        <w:rPr>
          <w:rFonts w:ascii="Arial" w:eastAsia="Arial" w:hAnsi="Arial" w:cs="Arial"/>
        </w:rPr>
        <w:t xml:space="preserve">the confines of the new SEND NPQ; and the </w:t>
      </w:r>
      <w:r w:rsidR="00E14C42">
        <w:rPr>
          <w:rFonts w:ascii="Arial" w:eastAsia="Arial" w:hAnsi="Arial" w:cs="Arial"/>
        </w:rPr>
        <w:t>c</w:t>
      </w:r>
      <w:r w:rsidR="001E0FCA">
        <w:rPr>
          <w:rFonts w:ascii="Arial" w:eastAsia="Arial" w:hAnsi="Arial" w:cs="Arial"/>
        </w:rPr>
        <w:t xml:space="preserve">hallenges </w:t>
      </w:r>
      <w:r w:rsidR="00E14C42">
        <w:rPr>
          <w:rFonts w:ascii="Arial" w:eastAsia="Arial" w:hAnsi="Arial" w:cs="Arial"/>
        </w:rPr>
        <w:t>and opportunities presented by AI</w:t>
      </w:r>
      <w:r w:rsidR="001E0FCA">
        <w:rPr>
          <w:rFonts w:ascii="Arial" w:eastAsia="Arial" w:hAnsi="Arial" w:cs="Arial"/>
        </w:rPr>
        <w:t>.</w:t>
      </w:r>
    </w:p>
    <w:p w14:paraId="11A0FC89" w14:textId="6F239E86" w:rsidR="005251AA" w:rsidRPr="00D1287A" w:rsidRDefault="00C34EDD" w:rsidP="00864236">
      <w:pPr>
        <w:pStyle w:val="ListParagraph"/>
        <w:numPr>
          <w:ilvl w:val="0"/>
          <w:numId w:val="2"/>
        </w:numPr>
        <w:rPr>
          <w:rFonts w:ascii="Arial" w:eastAsia="Arial" w:hAnsi="Arial" w:cs="Arial"/>
          <w:u w:val="single"/>
        </w:rPr>
      </w:pPr>
      <w:r>
        <w:rPr>
          <w:rFonts w:ascii="Arial" w:eastAsia="Arial" w:hAnsi="Arial" w:cs="Arial"/>
        </w:rPr>
        <w:t>Institutional</w:t>
      </w:r>
      <w:r w:rsidR="005251AA">
        <w:rPr>
          <w:rFonts w:ascii="Arial" w:eastAsia="Arial" w:hAnsi="Arial" w:cs="Arial"/>
        </w:rPr>
        <w:t xml:space="preserve"> </w:t>
      </w:r>
      <w:r>
        <w:rPr>
          <w:rFonts w:ascii="Arial" w:eastAsia="Arial" w:hAnsi="Arial" w:cs="Arial"/>
        </w:rPr>
        <w:t>feedback</w:t>
      </w:r>
      <w:r w:rsidR="005251AA">
        <w:rPr>
          <w:rFonts w:ascii="Arial" w:eastAsia="Arial" w:hAnsi="Arial" w:cs="Arial"/>
        </w:rPr>
        <w:t xml:space="preserve"> </w:t>
      </w:r>
      <w:r>
        <w:rPr>
          <w:rFonts w:ascii="Arial" w:eastAsia="Arial" w:hAnsi="Arial" w:cs="Arial"/>
        </w:rPr>
        <w:t>and</w:t>
      </w:r>
      <w:r w:rsidR="005251AA">
        <w:rPr>
          <w:rFonts w:ascii="Arial" w:eastAsia="Arial" w:hAnsi="Arial" w:cs="Arial"/>
        </w:rPr>
        <w:t xml:space="preserve"> </w:t>
      </w:r>
      <w:r>
        <w:rPr>
          <w:rFonts w:ascii="Arial" w:eastAsia="Arial" w:hAnsi="Arial" w:cs="Arial"/>
        </w:rPr>
        <w:t>horizon</w:t>
      </w:r>
      <w:r w:rsidR="003A363C">
        <w:rPr>
          <w:rFonts w:ascii="Arial" w:eastAsia="Arial" w:hAnsi="Arial" w:cs="Arial"/>
        </w:rPr>
        <w:t xml:space="preserve"> scanning, where AI was being discussed at</w:t>
      </w:r>
      <w:r w:rsidR="00242670">
        <w:rPr>
          <w:rFonts w:ascii="Arial" w:eastAsia="Arial" w:hAnsi="Arial" w:cs="Arial"/>
        </w:rPr>
        <w:t xml:space="preserve"> </w:t>
      </w:r>
      <w:r>
        <w:rPr>
          <w:rFonts w:ascii="Arial" w:eastAsia="Arial" w:hAnsi="Arial" w:cs="Arial"/>
        </w:rPr>
        <w:t>programme</w:t>
      </w:r>
      <w:r w:rsidR="00242670">
        <w:rPr>
          <w:rFonts w:ascii="Arial" w:eastAsia="Arial" w:hAnsi="Arial" w:cs="Arial"/>
        </w:rPr>
        <w:t xml:space="preserve"> level within universities</w:t>
      </w:r>
      <w:r w:rsidR="00F7642C">
        <w:rPr>
          <w:rFonts w:ascii="Arial" w:eastAsia="Arial" w:hAnsi="Arial" w:cs="Arial"/>
        </w:rPr>
        <w:t xml:space="preserve">. </w:t>
      </w:r>
      <w:r w:rsidR="000A1257">
        <w:rPr>
          <w:rFonts w:ascii="Arial" w:eastAsia="Arial" w:hAnsi="Arial" w:cs="Arial"/>
        </w:rPr>
        <w:t xml:space="preserve">AI </w:t>
      </w:r>
      <w:r w:rsidR="00F7642C">
        <w:rPr>
          <w:rFonts w:ascii="Arial" w:eastAsia="Arial" w:hAnsi="Arial" w:cs="Arial"/>
        </w:rPr>
        <w:t xml:space="preserve">was felt potentially to </w:t>
      </w:r>
      <w:r w:rsidR="000954B3">
        <w:rPr>
          <w:rFonts w:ascii="Arial" w:eastAsia="Arial" w:hAnsi="Arial" w:cs="Arial"/>
        </w:rPr>
        <w:t xml:space="preserve">be a </w:t>
      </w:r>
      <w:r>
        <w:rPr>
          <w:rFonts w:ascii="Arial" w:eastAsia="Arial" w:hAnsi="Arial" w:cs="Arial"/>
        </w:rPr>
        <w:t>useful</w:t>
      </w:r>
      <w:r w:rsidR="000954B3">
        <w:rPr>
          <w:rFonts w:ascii="Arial" w:eastAsia="Arial" w:hAnsi="Arial" w:cs="Arial"/>
        </w:rPr>
        <w:t xml:space="preserve"> tool for students</w:t>
      </w:r>
      <w:r w:rsidR="00D16524">
        <w:rPr>
          <w:rFonts w:ascii="Arial" w:eastAsia="Arial" w:hAnsi="Arial" w:cs="Arial"/>
        </w:rPr>
        <w:t xml:space="preserve"> </w:t>
      </w:r>
      <w:r w:rsidR="000954B3">
        <w:rPr>
          <w:rFonts w:ascii="Arial" w:eastAsia="Arial" w:hAnsi="Arial" w:cs="Arial"/>
        </w:rPr>
        <w:t xml:space="preserve">but also </w:t>
      </w:r>
      <w:r>
        <w:rPr>
          <w:rFonts w:ascii="Arial" w:eastAsia="Arial" w:hAnsi="Arial" w:cs="Arial"/>
        </w:rPr>
        <w:t>presented</w:t>
      </w:r>
      <w:r w:rsidR="000954B3">
        <w:rPr>
          <w:rFonts w:ascii="Arial" w:eastAsia="Arial" w:hAnsi="Arial" w:cs="Arial"/>
        </w:rPr>
        <w:t xml:space="preserve"> </w:t>
      </w:r>
      <w:r>
        <w:rPr>
          <w:rFonts w:ascii="Arial" w:eastAsia="Arial" w:hAnsi="Arial" w:cs="Arial"/>
        </w:rPr>
        <w:t>clear challenges</w:t>
      </w:r>
      <w:r w:rsidR="000954B3">
        <w:rPr>
          <w:rFonts w:ascii="Arial" w:eastAsia="Arial" w:hAnsi="Arial" w:cs="Arial"/>
        </w:rPr>
        <w:t xml:space="preserve"> in regards </w:t>
      </w:r>
      <w:r w:rsidR="00D16524">
        <w:rPr>
          <w:rFonts w:ascii="Arial" w:eastAsia="Arial" w:hAnsi="Arial" w:cs="Arial"/>
        </w:rPr>
        <w:t xml:space="preserve">its use in </w:t>
      </w:r>
      <w:r w:rsidR="006A3330">
        <w:rPr>
          <w:rFonts w:ascii="Arial" w:eastAsia="Arial" w:hAnsi="Arial" w:cs="Arial"/>
        </w:rPr>
        <w:t>writ</w:t>
      </w:r>
      <w:r w:rsidR="00D16524">
        <w:rPr>
          <w:rFonts w:ascii="Arial" w:eastAsia="Arial" w:hAnsi="Arial" w:cs="Arial"/>
        </w:rPr>
        <w:t>ing</w:t>
      </w:r>
      <w:r w:rsidR="006A3330">
        <w:rPr>
          <w:rFonts w:ascii="Arial" w:eastAsia="Arial" w:hAnsi="Arial" w:cs="Arial"/>
        </w:rPr>
        <w:t xml:space="preserve"> and referenc</w:t>
      </w:r>
      <w:r w:rsidR="00D16524">
        <w:rPr>
          <w:rFonts w:ascii="Arial" w:eastAsia="Arial" w:hAnsi="Arial" w:cs="Arial"/>
        </w:rPr>
        <w:t>ing</w:t>
      </w:r>
      <w:r w:rsidR="006A3330">
        <w:rPr>
          <w:rFonts w:ascii="Arial" w:eastAsia="Arial" w:hAnsi="Arial" w:cs="Arial"/>
        </w:rPr>
        <w:t xml:space="preserve"> papers, </w:t>
      </w:r>
      <w:r w:rsidR="006A3330">
        <w:rPr>
          <w:rFonts w:ascii="Arial" w:eastAsia="Arial" w:hAnsi="Arial" w:cs="Arial"/>
        </w:rPr>
        <w:lastRenderedPageBreak/>
        <w:t xml:space="preserve">which was often apparent from </w:t>
      </w:r>
      <w:r>
        <w:rPr>
          <w:rFonts w:ascii="Arial" w:eastAsia="Arial" w:hAnsi="Arial" w:cs="Arial"/>
        </w:rPr>
        <w:t>the</w:t>
      </w:r>
      <w:r w:rsidR="00881213">
        <w:rPr>
          <w:rFonts w:ascii="Arial" w:eastAsia="Arial" w:hAnsi="Arial" w:cs="Arial"/>
        </w:rPr>
        <w:t xml:space="preserve"> insertion of fake and repeated references and </w:t>
      </w:r>
      <w:r w:rsidR="00E949BB">
        <w:rPr>
          <w:rFonts w:ascii="Arial" w:eastAsia="Arial" w:hAnsi="Arial" w:cs="Arial"/>
        </w:rPr>
        <w:t>the</w:t>
      </w:r>
      <w:r w:rsidR="008819FF">
        <w:rPr>
          <w:rFonts w:ascii="Arial" w:eastAsia="Arial" w:hAnsi="Arial" w:cs="Arial"/>
        </w:rPr>
        <w:t xml:space="preserve"> use </w:t>
      </w:r>
      <w:r w:rsidR="00D16524">
        <w:rPr>
          <w:rFonts w:ascii="Arial" w:eastAsia="Arial" w:hAnsi="Arial" w:cs="Arial"/>
        </w:rPr>
        <w:t xml:space="preserve">of </w:t>
      </w:r>
      <w:r w:rsidR="00955A6C">
        <w:rPr>
          <w:rFonts w:ascii="Arial" w:eastAsia="Arial" w:hAnsi="Arial" w:cs="Arial"/>
        </w:rPr>
        <w:t xml:space="preserve">overly formal language (which was sometimes </w:t>
      </w:r>
      <w:r w:rsidR="008819FF">
        <w:rPr>
          <w:rFonts w:ascii="Arial" w:eastAsia="Arial" w:hAnsi="Arial" w:cs="Arial"/>
        </w:rPr>
        <w:t xml:space="preserve">legitimately used by overseas students to improve their </w:t>
      </w:r>
      <w:r w:rsidR="004F79B3">
        <w:rPr>
          <w:rFonts w:ascii="Arial" w:eastAsia="Arial" w:hAnsi="Arial" w:cs="Arial"/>
        </w:rPr>
        <w:t>English)</w:t>
      </w:r>
      <w:r w:rsidR="00955A6C">
        <w:rPr>
          <w:rFonts w:ascii="Arial" w:eastAsia="Arial" w:hAnsi="Arial" w:cs="Arial"/>
        </w:rPr>
        <w:t xml:space="preserve">. The use of </w:t>
      </w:r>
      <w:r>
        <w:rPr>
          <w:rFonts w:ascii="Arial" w:eastAsia="Arial" w:hAnsi="Arial" w:cs="Arial"/>
        </w:rPr>
        <w:t>Vivas</w:t>
      </w:r>
      <w:r w:rsidR="00955A6C">
        <w:rPr>
          <w:rFonts w:ascii="Arial" w:eastAsia="Arial" w:hAnsi="Arial" w:cs="Arial"/>
        </w:rPr>
        <w:t xml:space="preserve"> to </w:t>
      </w:r>
      <w:r>
        <w:rPr>
          <w:rFonts w:ascii="Arial" w:eastAsia="Arial" w:hAnsi="Arial" w:cs="Arial"/>
        </w:rPr>
        <w:t>address</w:t>
      </w:r>
      <w:r w:rsidR="008632B3">
        <w:rPr>
          <w:rFonts w:ascii="Arial" w:eastAsia="Arial" w:hAnsi="Arial" w:cs="Arial"/>
        </w:rPr>
        <w:t xml:space="preserve"> inappropriate </w:t>
      </w:r>
      <w:r w:rsidR="00D11B20">
        <w:rPr>
          <w:rFonts w:ascii="Arial" w:eastAsia="Arial" w:hAnsi="Arial" w:cs="Arial"/>
        </w:rPr>
        <w:t xml:space="preserve">use of AI was mentioned. Applications to CPD </w:t>
      </w:r>
      <w:r>
        <w:rPr>
          <w:rFonts w:ascii="Arial" w:eastAsia="Arial" w:hAnsi="Arial" w:cs="Arial"/>
        </w:rPr>
        <w:t>programmes</w:t>
      </w:r>
      <w:r w:rsidR="0084615C">
        <w:rPr>
          <w:rFonts w:ascii="Arial" w:eastAsia="Arial" w:hAnsi="Arial" w:cs="Arial"/>
        </w:rPr>
        <w:t xml:space="preserve"> from </w:t>
      </w:r>
      <w:r>
        <w:rPr>
          <w:rFonts w:ascii="Arial" w:eastAsia="Arial" w:hAnsi="Arial" w:cs="Arial"/>
        </w:rPr>
        <w:t>international</w:t>
      </w:r>
      <w:r w:rsidR="0084615C">
        <w:rPr>
          <w:rFonts w:ascii="Arial" w:eastAsia="Arial" w:hAnsi="Arial" w:cs="Arial"/>
        </w:rPr>
        <w:t xml:space="preserve"> students had increased significantly, although this might be curtailed by </w:t>
      </w:r>
      <w:r>
        <w:rPr>
          <w:rFonts w:ascii="Arial" w:eastAsia="Arial" w:hAnsi="Arial" w:cs="Arial"/>
        </w:rPr>
        <w:t xml:space="preserve">forthcoming </w:t>
      </w:r>
      <w:r w:rsidR="0084615C">
        <w:rPr>
          <w:rFonts w:ascii="Arial" w:eastAsia="Arial" w:hAnsi="Arial" w:cs="Arial"/>
        </w:rPr>
        <w:t xml:space="preserve">isa changes. </w:t>
      </w:r>
      <w:r w:rsidR="002B2913">
        <w:rPr>
          <w:rFonts w:ascii="Arial" w:eastAsia="Arial" w:hAnsi="Arial" w:cs="Arial"/>
        </w:rPr>
        <w:t xml:space="preserve">The challenge for HEIs was on how to manage the use </w:t>
      </w:r>
      <w:r>
        <w:rPr>
          <w:rFonts w:ascii="Arial" w:eastAsia="Arial" w:hAnsi="Arial" w:cs="Arial"/>
        </w:rPr>
        <w:t xml:space="preserve">of AI, rather than resisting its use outright. </w:t>
      </w:r>
    </w:p>
    <w:p w14:paraId="2A2DA38B" w14:textId="77777777" w:rsidR="00D1287A" w:rsidRPr="002D3A95" w:rsidRDefault="00D1287A" w:rsidP="00D1287A">
      <w:pPr>
        <w:rPr>
          <w:rFonts w:ascii="Arial" w:hAnsi="Arial" w:cs="Arial"/>
          <w:u w:val="single"/>
        </w:rPr>
      </w:pPr>
      <w:r w:rsidRPr="002D3A95">
        <w:rPr>
          <w:rFonts w:ascii="Arial" w:hAnsi="Arial" w:cs="Arial"/>
          <w:u w:val="single"/>
        </w:rPr>
        <w:t>UCET issues</w:t>
      </w:r>
    </w:p>
    <w:p w14:paraId="613392F9" w14:textId="77777777" w:rsidR="00D1287A" w:rsidRPr="002D3A95" w:rsidRDefault="00D1287A" w:rsidP="00D1287A">
      <w:pPr>
        <w:rPr>
          <w:rFonts w:ascii="Arial" w:hAnsi="Arial" w:cs="Arial"/>
        </w:rPr>
      </w:pPr>
      <w:r w:rsidRPr="002D3A95">
        <w:rPr>
          <w:rFonts w:ascii="Arial" w:hAnsi="Arial" w:cs="Arial"/>
        </w:rPr>
        <w:t xml:space="preserve">The following UCET issues were </w:t>
      </w:r>
      <w:r>
        <w:rPr>
          <w:rFonts w:ascii="Arial" w:hAnsi="Arial" w:cs="Arial"/>
        </w:rPr>
        <w:t xml:space="preserve">noted and </w:t>
      </w:r>
      <w:r w:rsidRPr="002D3A95">
        <w:rPr>
          <w:rFonts w:ascii="Arial" w:hAnsi="Arial" w:cs="Arial"/>
        </w:rPr>
        <w:t>discussed:</w:t>
      </w:r>
    </w:p>
    <w:p w14:paraId="45A641CD" w14:textId="2B728583" w:rsidR="00D1287A" w:rsidRPr="00A5356B" w:rsidRDefault="00D1287A" w:rsidP="00D1287A">
      <w:pPr>
        <w:pStyle w:val="ListParagraph"/>
        <w:numPr>
          <w:ilvl w:val="0"/>
          <w:numId w:val="4"/>
        </w:numPr>
        <w:spacing w:line="240" w:lineRule="auto"/>
        <w:rPr>
          <w:rFonts w:ascii="Arial" w:hAnsi="Arial" w:cs="Arial"/>
        </w:rPr>
      </w:pPr>
      <w:r w:rsidRPr="002D3A95">
        <w:rPr>
          <w:rFonts w:ascii="Arial" w:hAnsi="Arial" w:cs="Arial"/>
          <w:bCs/>
        </w:rPr>
        <w:t>Review of UCET’s strategy, organisational structure and ways of working</w:t>
      </w:r>
      <w:r>
        <w:rPr>
          <w:rFonts w:ascii="Arial" w:hAnsi="Arial" w:cs="Arial"/>
          <w:bCs/>
        </w:rPr>
        <w:t xml:space="preserve"> which included</w:t>
      </w:r>
      <w:r w:rsidRPr="002D3A95">
        <w:rPr>
          <w:rFonts w:ascii="Arial" w:hAnsi="Arial" w:cs="Arial"/>
          <w:bCs/>
        </w:rPr>
        <w:t>: proposals to reform UCET’s governance by restricting membership to universities; modesty slimming down the size of the UCET Executive</w:t>
      </w:r>
      <w:r>
        <w:rPr>
          <w:rFonts w:ascii="Arial" w:hAnsi="Arial" w:cs="Arial"/>
          <w:bCs/>
        </w:rPr>
        <w:t>;</w:t>
      </w:r>
      <w:r w:rsidRPr="002D3A95">
        <w:rPr>
          <w:rFonts w:ascii="Arial" w:hAnsi="Arial" w:cs="Arial"/>
          <w:bCs/>
        </w:rPr>
        <w:t xml:space="preserve"> and re-configuring the Management Forum as the ‘UCET Assembly’, with an enhanced in in the identification of issues that should be discussed by the UCET Executive</w:t>
      </w:r>
      <w:r>
        <w:rPr>
          <w:rFonts w:ascii="Arial" w:hAnsi="Arial" w:cs="Arial"/>
          <w:bCs/>
        </w:rPr>
        <w:t xml:space="preserve">. The proposals </w:t>
      </w:r>
      <w:r w:rsidRPr="002D3A95">
        <w:rPr>
          <w:rFonts w:ascii="Arial" w:hAnsi="Arial" w:cs="Arial"/>
          <w:bCs/>
        </w:rPr>
        <w:t xml:space="preserve">were </w:t>
      </w:r>
      <w:r>
        <w:rPr>
          <w:rFonts w:ascii="Arial" w:hAnsi="Arial" w:cs="Arial"/>
          <w:bCs/>
        </w:rPr>
        <w:t xml:space="preserve">considered </w:t>
      </w:r>
      <w:r w:rsidRPr="002D3A95">
        <w:rPr>
          <w:rFonts w:ascii="Arial" w:hAnsi="Arial" w:cs="Arial"/>
          <w:bCs/>
        </w:rPr>
        <w:t>and agreed.</w:t>
      </w:r>
    </w:p>
    <w:p w14:paraId="2B89B22B" w14:textId="4A739F5F" w:rsidR="00A5356B" w:rsidRPr="002D3A95" w:rsidRDefault="00A5356B" w:rsidP="00D1287A">
      <w:pPr>
        <w:pStyle w:val="ListParagraph"/>
        <w:numPr>
          <w:ilvl w:val="0"/>
          <w:numId w:val="4"/>
        </w:numPr>
        <w:spacing w:line="240" w:lineRule="auto"/>
        <w:rPr>
          <w:rFonts w:ascii="Arial" w:hAnsi="Arial" w:cs="Arial"/>
        </w:rPr>
      </w:pPr>
      <w:r>
        <w:rPr>
          <w:rFonts w:ascii="Arial" w:hAnsi="Arial" w:cs="Arial"/>
          <w:bCs/>
        </w:rPr>
        <w:t xml:space="preserve">The Chair and Vice Chair of the CPD forum, where Paul Vare was thanked for his excellent service as Chair over the previous three years. Lizana Oberholzer would take over as Chair for up to three years from September 2023 and David Littlefair would become Vice-Chair. </w:t>
      </w:r>
    </w:p>
    <w:p w14:paraId="16372BA5" w14:textId="77777777" w:rsidR="00D1287A" w:rsidRPr="002D3A95" w:rsidRDefault="00D1287A" w:rsidP="00D1287A">
      <w:pPr>
        <w:pStyle w:val="ListParagraph"/>
        <w:numPr>
          <w:ilvl w:val="0"/>
          <w:numId w:val="4"/>
        </w:numPr>
        <w:spacing w:line="240" w:lineRule="auto"/>
        <w:rPr>
          <w:rFonts w:ascii="Arial" w:hAnsi="Arial" w:cs="Arial"/>
        </w:rPr>
      </w:pPr>
      <w:r w:rsidRPr="002D3A95">
        <w:rPr>
          <w:rFonts w:ascii="Arial" w:hAnsi="Arial" w:cs="Arial"/>
          <w:bCs/>
        </w:rPr>
        <w:t xml:space="preserve">The Easter 2023 UCET newsletter.  </w:t>
      </w:r>
    </w:p>
    <w:p w14:paraId="5D920812" w14:textId="77777777" w:rsidR="00D1287A" w:rsidRPr="002D3A95" w:rsidRDefault="00D1287A" w:rsidP="00D1287A">
      <w:pPr>
        <w:pStyle w:val="ListParagraph"/>
        <w:numPr>
          <w:ilvl w:val="0"/>
          <w:numId w:val="4"/>
        </w:numPr>
        <w:spacing w:after="0" w:line="240" w:lineRule="auto"/>
        <w:rPr>
          <w:rFonts w:ascii="Arial" w:hAnsi="Arial" w:cs="Arial"/>
          <w:bCs/>
        </w:rPr>
      </w:pPr>
      <w:r w:rsidRPr="002D3A95">
        <w:rPr>
          <w:rFonts w:ascii="Arial" w:eastAsia="Times New Roman" w:hAnsi="Arial" w:cs="Arial"/>
        </w:rPr>
        <w:t>The 2023 UCET conference</w:t>
      </w:r>
      <w:r>
        <w:rPr>
          <w:rFonts w:ascii="Arial" w:eastAsia="Times New Roman" w:hAnsi="Arial" w:cs="Arial"/>
        </w:rPr>
        <w:t xml:space="preserve"> </w:t>
      </w:r>
      <w:r w:rsidRPr="002D3A95">
        <w:rPr>
          <w:rFonts w:ascii="Arial" w:eastAsia="Times New Roman" w:hAnsi="Arial" w:cs="Arial"/>
        </w:rPr>
        <w:t>at the Queen’s Hotel in Leeds on 14-15 November. Plenary sessions and keynotes will include: David James; Clare Brooks; Katherine Burn; Una Meehan and colleagues from Chester Zoo; Nick Sorensen; the equalities group; and a presentation from the Leeds Learning Alliance.</w:t>
      </w:r>
      <w:r w:rsidRPr="002D3A95">
        <w:rPr>
          <w:rFonts w:ascii="Arial" w:hAnsi="Arial" w:cs="Arial"/>
          <w:bCs/>
        </w:rPr>
        <w:br/>
      </w:r>
    </w:p>
    <w:p w14:paraId="32624A0F" w14:textId="5E1F2B76" w:rsidR="001D7743" w:rsidRPr="008401F7" w:rsidRDefault="491D5E57">
      <w:pPr>
        <w:rPr>
          <w:rFonts w:ascii="Arial" w:eastAsia="Arial" w:hAnsi="Arial" w:cs="Arial"/>
          <w:u w:val="single"/>
        </w:rPr>
      </w:pPr>
      <w:r w:rsidRPr="008401F7">
        <w:rPr>
          <w:rFonts w:ascii="Arial" w:eastAsia="Arial" w:hAnsi="Arial" w:cs="Arial"/>
          <w:u w:val="single"/>
        </w:rPr>
        <w:t>Any other business</w:t>
      </w:r>
    </w:p>
    <w:p w14:paraId="406A740F" w14:textId="2EBEFBB5" w:rsidR="00734930" w:rsidRDefault="00734930">
      <w:pPr>
        <w:rPr>
          <w:rFonts w:ascii="Arial" w:hAnsi="Arial" w:cs="Arial"/>
        </w:rPr>
      </w:pPr>
      <w:r>
        <w:rPr>
          <w:rFonts w:ascii="Arial" w:hAnsi="Arial" w:cs="Arial"/>
        </w:rPr>
        <w:t xml:space="preserve">It was agreed </w:t>
      </w:r>
      <w:r w:rsidR="00F2496C">
        <w:rPr>
          <w:rFonts w:ascii="Arial" w:hAnsi="Arial" w:cs="Arial"/>
        </w:rPr>
        <w:t>that</w:t>
      </w:r>
      <w:r>
        <w:rPr>
          <w:rFonts w:ascii="Arial" w:hAnsi="Arial" w:cs="Arial"/>
        </w:rPr>
        <w:t xml:space="preserve"> a sub-group of the CPD forum would </w:t>
      </w:r>
      <w:r w:rsidR="00F2496C">
        <w:rPr>
          <w:rFonts w:ascii="Arial" w:hAnsi="Arial" w:cs="Arial"/>
        </w:rPr>
        <w:t xml:space="preserve">be </w:t>
      </w:r>
      <w:r w:rsidR="005C1E25">
        <w:rPr>
          <w:rFonts w:ascii="Arial" w:hAnsi="Arial" w:cs="Arial"/>
        </w:rPr>
        <w:t>establish</w:t>
      </w:r>
      <w:r w:rsidR="00F2496C">
        <w:rPr>
          <w:rFonts w:ascii="Arial" w:hAnsi="Arial" w:cs="Arial"/>
        </w:rPr>
        <w:t>ed</w:t>
      </w:r>
      <w:r>
        <w:rPr>
          <w:rFonts w:ascii="Arial" w:hAnsi="Arial" w:cs="Arial"/>
        </w:rPr>
        <w:t xml:space="preserve"> to consider issues relating to </w:t>
      </w:r>
      <w:r w:rsidR="00AD54F0">
        <w:rPr>
          <w:rFonts w:ascii="Arial" w:hAnsi="Arial" w:cs="Arial"/>
        </w:rPr>
        <w:t xml:space="preserve">sustainability, </w:t>
      </w:r>
      <w:r>
        <w:rPr>
          <w:rFonts w:ascii="Arial" w:hAnsi="Arial" w:cs="Arial"/>
        </w:rPr>
        <w:t xml:space="preserve">climate change and CPD for teachers. </w:t>
      </w:r>
      <w:r w:rsidR="00690C8A">
        <w:rPr>
          <w:rFonts w:ascii="Arial" w:hAnsi="Arial" w:cs="Arial"/>
        </w:rPr>
        <w:t>Any forum members interested in joining this group are very welcome, please write to Paul Vare at</w:t>
      </w:r>
      <w:r w:rsidR="00AD54F0">
        <w:rPr>
          <w:rFonts w:ascii="Arial" w:hAnsi="Arial" w:cs="Arial"/>
        </w:rPr>
        <w:t>:</w:t>
      </w:r>
      <w:r w:rsidR="00690C8A">
        <w:rPr>
          <w:rFonts w:ascii="Arial" w:hAnsi="Arial" w:cs="Arial"/>
        </w:rPr>
        <w:t xml:space="preserve"> </w:t>
      </w:r>
      <w:hyperlink r:id="rId9" w:history="1">
        <w:r w:rsidR="00690C8A" w:rsidRPr="00833BE9">
          <w:rPr>
            <w:rStyle w:val="Hyperlink"/>
            <w:rFonts w:ascii="Arial" w:hAnsi="Arial" w:cs="Arial"/>
          </w:rPr>
          <w:t>pvare@glos.ac.uk</w:t>
        </w:r>
      </w:hyperlink>
      <w:r w:rsidR="00690C8A">
        <w:rPr>
          <w:rFonts w:ascii="Arial" w:hAnsi="Arial" w:cs="Arial"/>
        </w:rPr>
        <w:t xml:space="preserve"> </w:t>
      </w:r>
    </w:p>
    <w:p w14:paraId="01312373" w14:textId="77777777" w:rsidR="00B1050D" w:rsidRDefault="00734930" w:rsidP="491D5E57">
      <w:pPr>
        <w:rPr>
          <w:rFonts w:ascii="Arial" w:eastAsia="Arial" w:hAnsi="Arial" w:cs="Arial"/>
          <w:u w:val="single"/>
        </w:rPr>
      </w:pPr>
      <w:r>
        <w:rPr>
          <w:rFonts w:ascii="Arial" w:hAnsi="Arial" w:cs="Arial"/>
        </w:rPr>
        <w:t xml:space="preserve">An update was given </w:t>
      </w:r>
      <w:r w:rsidR="00686D72">
        <w:rPr>
          <w:rFonts w:ascii="Arial" w:hAnsi="Arial" w:cs="Arial"/>
        </w:rPr>
        <w:t xml:space="preserve">on the work of the </w:t>
      </w:r>
      <w:r w:rsidR="00F2496C">
        <w:rPr>
          <w:rFonts w:ascii="Arial" w:hAnsi="Arial" w:cs="Arial"/>
        </w:rPr>
        <w:t>subgroup</w:t>
      </w:r>
      <w:r w:rsidR="00686D72">
        <w:rPr>
          <w:rFonts w:ascii="Arial" w:hAnsi="Arial" w:cs="Arial"/>
        </w:rPr>
        <w:t xml:space="preserve"> on the </w:t>
      </w:r>
      <w:r w:rsidR="001A79F8">
        <w:rPr>
          <w:rFonts w:ascii="Arial" w:hAnsi="Arial" w:cs="Arial"/>
        </w:rPr>
        <w:t xml:space="preserve">challenges and contributions of teacher education in the wider HE context, a report about which would be given to the Executive committee prior to wider dissemination. </w:t>
      </w:r>
      <w:r w:rsidR="00F05539" w:rsidRPr="008401F7">
        <w:rPr>
          <w:rFonts w:ascii="Arial" w:hAnsi="Arial" w:cs="Arial"/>
        </w:rPr>
        <w:br/>
      </w:r>
    </w:p>
    <w:p w14:paraId="02FE38B9" w14:textId="26C57BF5" w:rsidR="001D7743" w:rsidRPr="008401F7" w:rsidRDefault="491D5E57" w:rsidP="491D5E57">
      <w:pPr>
        <w:rPr>
          <w:rFonts w:ascii="Arial" w:eastAsia="Arial" w:hAnsi="Arial" w:cs="Arial"/>
        </w:rPr>
      </w:pPr>
      <w:r w:rsidRPr="008401F7">
        <w:rPr>
          <w:rFonts w:ascii="Arial" w:eastAsia="Arial" w:hAnsi="Arial" w:cs="Arial"/>
          <w:u w:val="single"/>
        </w:rPr>
        <w:t>Date of next meeting</w:t>
      </w:r>
      <w:r w:rsidR="00F05539" w:rsidRPr="008401F7">
        <w:rPr>
          <w:rFonts w:ascii="Arial" w:hAnsi="Arial" w:cs="Arial"/>
        </w:rPr>
        <w:br/>
      </w:r>
    </w:p>
    <w:p w14:paraId="316E29EE" w14:textId="2936D469" w:rsidR="008C58E5" w:rsidRPr="008401F7" w:rsidRDefault="005C1E25" w:rsidP="491D5E57">
      <w:pPr>
        <w:rPr>
          <w:rFonts w:ascii="Arial" w:hAnsi="Arial" w:cs="Arial"/>
        </w:rPr>
      </w:pPr>
      <w:r>
        <w:rPr>
          <w:rFonts w:ascii="Arial" w:eastAsia="Arial" w:hAnsi="Arial" w:cs="Arial"/>
        </w:rPr>
        <w:t xml:space="preserve">8 November </w:t>
      </w:r>
      <w:r w:rsidR="001D7743" w:rsidRPr="008401F7">
        <w:rPr>
          <w:rFonts w:ascii="Arial" w:eastAsia="Arial" w:hAnsi="Arial" w:cs="Arial"/>
        </w:rPr>
        <w:t>2023, via Zoom.</w:t>
      </w:r>
      <w:r w:rsidR="491D5E57" w:rsidRPr="008401F7">
        <w:rPr>
          <w:rFonts w:ascii="Arial" w:eastAsia="Arial" w:hAnsi="Arial" w:cs="Arial"/>
        </w:rPr>
        <w:t xml:space="preserve"> </w:t>
      </w:r>
    </w:p>
    <w:p w14:paraId="2C078E63" w14:textId="58A151A3" w:rsidR="008C58E5" w:rsidRPr="008401F7" w:rsidRDefault="008C58E5" w:rsidP="491D5E57">
      <w:pPr>
        <w:rPr>
          <w:rFonts w:ascii="Arial" w:hAnsi="Arial" w:cs="Arial"/>
        </w:rPr>
      </w:pPr>
    </w:p>
    <w:sectPr w:rsidR="008C58E5" w:rsidRPr="00840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BODVrn1G8bn/Q" int2:id="C6UgPZMc">
      <int2:state int2:value="Rejected" int2:type="LegacyProofing"/>
    </int2:textHash>
    <int2:textHash int2:hashCode="lhaICo54ljW3P5" int2:id="p2p52te4">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76C43"/>
    <w:multiLevelType w:val="hybridMultilevel"/>
    <w:tmpl w:val="2648D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020DD0"/>
    <w:multiLevelType w:val="hybridMultilevel"/>
    <w:tmpl w:val="C52A97D8"/>
    <w:lvl w:ilvl="0" w:tplc="D85E42C8">
      <w:start w:val="1"/>
      <w:numFmt w:val="bullet"/>
      <w:lvlText w:val=""/>
      <w:lvlJc w:val="left"/>
      <w:pPr>
        <w:ind w:left="360" w:hanging="360"/>
      </w:pPr>
      <w:rPr>
        <w:rFonts w:ascii="Symbol" w:hAnsi="Symbol" w:hint="default"/>
      </w:rPr>
    </w:lvl>
    <w:lvl w:ilvl="1" w:tplc="59E058EE">
      <w:start w:val="1"/>
      <w:numFmt w:val="bullet"/>
      <w:lvlText w:val="o"/>
      <w:lvlJc w:val="left"/>
      <w:pPr>
        <w:ind w:left="1080" w:hanging="360"/>
      </w:pPr>
      <w:rPr>
        <w:rFonts w:ascii="Courier New" w:hAnsi="Courier New" w:hint="default"/>
      </w:rPr>
    </w:lvl>
    <w:lvl w:ilvl="2" w:tplc="1F2A093C">
      <w:start w:val="1"/>
      <w:numFmt w:val="bullet"/>
      <w:lvlText w:val=""/>
      <w:lvlJc w:val="left"/>
      <w:pPr>
        <w:ind w:left="1800" w:hanging="360"/>
      </w:pPr>
      <w:rPr>
        <w:rFonts w:ascii="Wingdings" w:hAnsi="Wingdings" w:hint="default"/>
      </w:rPr>
    </w:lvl>
    <w:lvl w:ilvl="3" w:tplc="C522245C">
      <w:start w:val="1"/>
      <w:numFmt w:val="bullet"/>
      <w:lvlText w:val=""/>
      <w:lvlJc w:val="left"/>
      <w:pPr>
        <w:ind w:left="2520" w:hanging="360"/>
      </w:pPr>
      <w:rPr>
        <w:rFonts w:ascii="Symbol" w:hAnsi="Symbol" w:hint="default"/>
      </w:rPr>
    </w:lvl>
    <w:lvl w:ilvl="4" w:tplc="2A92A14C">
      <w:start w:val="1"/>
      <w:numFmt w:val="bullet"/>
      <w:lvlText w:val="o"/>
      <w:lvlJc w:val="left"/>
      <w:pPr>
        <w:ind w:left="3240" w:hanging="360"/>
      </w:pPr>
      <w:rPr>
        <w:rFonts w:ascii="Courier New" w:hAnsi="Courier New" w:hint="default"/>
      </w:rPr>
    </w:lvl>
    <w:lvl w:ilvl="5" w:tplc="8DE074A6">
      <w:start w:val="1"/>
      <w:numFmt w:val="bullet"/>
      <w:lvlText w:val=""/>
      <w:lvlJc w:val="left"/>
      <w:pPr>
        <w:ind w:left="3960" w:hanging="360"/>
      </w:pPr>
      <w:rPr>
        <w:rFonts w:ascii="Wingdings" w:hAnsi="Wingdings" w:hint="default"/>
      </w:rPr>
    </w:lvl>
    <w:lvl w:ilvl="6" w:tplc="A5426D90">
      <w:start w:val="1"/>
      <w:numFmt w:val="bullet"/>
      <w:lvlText w:val=""/>
      <w:lvlJc w:val="left"/>
      <w:pPr>
        <w:ind w:left="4680" w:hanging="360"/>
      </w:pPr>
      <w:rPr>
        <w:rFonts w:ascii="Symbol" w:hAnsi="Symbol" w:hint="default"/>
      </w:rPr>
    </w:lvl>
    <w:lvl w:ilvl="7" w:tplc="99D61F54">
      <w:start w:val="1"/>
      <w:numFmt w:val="bullet"/>
      <w:lvlText w:val="o"/>
      <w:lvlJc w:val="left"/>
      <w:pPr>
        <w:ind w:left="5400" w:hanging="360"/>
      </w:pPr>
      <w:rPr>
        <w:rFonts w:ascii="Courier New" w:hAnsi="Courier New" w:hint="default"/>
      </w:rPr>
    </w:lvl>
    <w:lvl w:ilvl="8" w:tplc="293A1468">
      <w:start w:val="1"/>
      <w:numFmt w:val="bullet"/>
      <w:lvlText w:val=""/>
      <w:lvlJc w:val="left"/>
      <w:pPr>
        <w:ind w:left="6120" w:hanging="360"/>
      </w:pPr>
      <w:rPr>
        <w:rFonts w:ascii="Wingdings" w:hAnsi="Wingdings" w:hint="default"/>
      </w:rPr>
    </w:lvl>
  </w:abstractNum>
  <w:abstractNum w:abstractNumId="3"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935672905">
    <w:abstractNumId w:val="2"/>
  </w:num>
  <w:num w:numId="2" w16cid:durableId="1259751180">
    <w:abstractNumId w:val="3"/>
  </w:num>
  <w:num w:numId="3" w16cid:durableId="1542589300">
    <w:abstractNumId w:val="0"/>
  </w:num>
  <w:num w:numId="4" w16cid:durableId="695426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AB961F"/>
    <w:rsid w:val="00021B98"/>
    <w:rsid w:val="00047007"/>
    <w:rsid w:val="000778CE"/>
    <w:rsid w:val="000954B3"/>
    <w:rsid w:val="000A1257"/>
    <w:rsid w:val="000D52CA"/>
    <w:rsid w:val="000E24B9"/>
    <w:rsid w:val="000F2C8B"/>
    <w:rsid w:val="001670AE"/>
    <w:rsid w:val="00181B70"/>
    <w:rsid w:val="001945E0"/>
    <w:rsid w:val="001A79F8"/>
    <w:rsid w:val="001D7743"/>
    <w:rsid w:val="001E0FCA"/>
    <w:rsid w:val="001F5FF6"/>
    <w:rsid w:val="0020367F"/>
    <w:rsid w:val="00214F22"/>
    <w:rsid w:val="00242670"/>
    <w:rsid w:val="002B2913"/>
    <w:rsid w:val="00310866"/>
    <w:rsid w:val="00353BFF"/>
    <w:rsid w:val="00380407"/>
    <w:rsid w:val="003A363C"/>
    <w:rsid w:val="003C383E"/>
    <w:rsid w:val="003C58C5"/>
    <w:rsid w:val="003D5DCD"/>
    <w:rsid w:val="003F159F"/>
    <w:rsid w:val="003F27D2"/>
    <w:rsid w:val="004065C6"/>
    <w:rsid w:val="00485E58"/>
    <w:rsid w:val="004A6314"/>
    <w:rsid w:val="004A6921"/>
    <w:rsid w:val="004A73EC"/>
    <w:rsid w:val="004D2CB4"/>
    <w:rsid w:val="004F79B3"/>
    <w:rsid w:val="0052440B"/>
    <w:rsid w:val="005251AA"/>
    <w:rsid w:val="00573F67"/>
    <w:rsid w:val="005B32D3"/>
    <w:rsid w:val="005C1E25"/>
    <w:rsid w:val="005F4E90"/>
    <w:rsid w:val="00634050"/>
    <w:rsid w:val="00663228"/>
    <w:rsid w:val="00676067"/>
    <w:rsid w:val="00686D72"/>
    <w:rsid w:val="00690C8A"/>
    <w:rsid w:val="006A3330"/>
    <w:rsid w:val="006D15F2"/>
    <w:rsid w:val="007063CE"/>
    <w:rsid w:val="00714FFC"/>
    <w:rsid w:val="00734930"/>
    <w:rsid w:val="0076528B"/>
    <w:rsid w:val="00774520"/>
    <w:rsid w:val="007F0963"/>
    <w:rsid w:val="007F2CD7"/>
    <w:rsid w:val="0082101A"/>
    <w:rsid w:val="00826342"/>
    <w:rsid w:val="008310A6"/>
    <w:rsid w:val="008316AF"/>
    <w:rsid w:val="008401F7"/>
    <w:rsid w:val="0084615C"/>
    <w:rsid w:val="008632B3"/>
    <w:rsid w:val="00864236"/>
    <w:rsid w:val="00881213"/>
    <w:rsid w:val="008819FF"/>
    <w:rsid w:val="008A174F"/>
    <w:rsid w:val="008B228A"/>
    <w:rsid w:val="008B72BF"/>
    <w:rsid w:val="008C3BF4"/>
    <w:rsid w:val="008C58E5"/>
    <w:rsid w:val="008D047A"/>
    <w:rsid w:val="00941FDD"/>
    <w:rsid w:val="00955A6C"/>
    <w:rsid w:val="00970699"/>
    <w:rsid w:val="00980C85"/>
    <w:rsid w:val="00985A56"/>
    <w:rsid w:val="009A31DB"/>
    <w:rsid w:val="009A7D23"/>
    <w:rsid w:val="009B245B"/>
    <w:rsid w:val="009E411C"/>
    <w:rsid w:val="00A155C9"/>
    <w:rsid w:val="00A5356B"/>
    <w:rsid w:val="00A84FF2"/>
    <w:rsid w:val="00A85B23"/>
    <w:rsid w:val="00A94762"/>
    <w:rsid w:val="00AC4374"/>
    <w:rsid w:val="00AD54F0"/>
    <w:rsid w:val="00AE67FF"/>
    <w:rsid w:val="00B04A47"/>
    <w:rsid w:val="00B1050D"/>
    <w:rsid w:val="00B10B32"/>
    <w:rsid w:val="00B97D21"/>
    <w:rsid w:val="00C34EDD"/>
    <w:rsid w:val="00C47CA0"/>
    <w:rsid w:val="00C50A4A"/>
    <w:rsid w:val="00CD50A2"/>
    <w:rsid w:val="00CF276F"/>
    <w:rsid w:val="00D11B20"/>
    <w:rsid w:val="00D1287A"/>
    <w:rsid w:val="00D16524"/>
    <w:rsid w:val="00D24A89"/>
    <w:rsid w:val="00D46EC8"/>
    <w:rsid w:val="00D47E35"/>
    <w:rsid w:val="00DC75EC"/>
    <w:rsid w:val="00DF1574"/>
    <w:rsid w:val="00E14C42"/>
    <w:rsid w:val="00E61932"/>
    <w:rsid w:val="00E8084E"/>
    <w:rsid w:val="00E949BB"/>
    <w:rsid w:val="00E97092"/>
    <w:rsid w:val="00EA043C"/>
    <w:rsid w:val="00EB23C0"/>
    <w:rsid w:val="00ED4455"/>
    <w:rsid w:val="00F05539"/>
    <w:rsid w:val="00F2496C"/>
    <w:rsid w:val="00F32CE6"/>
    <w:rsid w:val="00F7642C"/>
    <w:rsid w:val="00F93E21"/>
    <w:rsid w:val="00FA30B9"/>
    <w:rsid w:val="00FB2ECB"/>
    <w:rsid w:val="00FC66DB"/>
    <w:rsid w:val="00FC7506"/>
    <w:rsid w:val="00FD0EA5"/>
    <w:rsid w:val="0316C376"/>
    <w:rsid w:val="04B293D7"/>
    <w:rsid w:val="0CBDA5BC"/>
    <w:rsid w:val="125A769E"/>
    <w:rsid w:val="13F646FF"/>
    <w:rsid w:val="15AB3FBD"/>
    <w:rsid w:val="172DE7C1"/>
    <w:rsid w:val="18005863"/>
    <w:rsid w:val="18C9B822"/>
    <w:rsid w:val="1A658883"/>
    <w:rsid w:val="1A6D7609"/>
    <w:rsid w:val="1C0158E4"/>
    <w:rsid w:val="1DA516CB"/>
    <w:rsid w:val="1E6F99E7"/>
    <w:rsid w:val="2414584F"/>
    <w:rsid w:val="24259326"/>
    <w:rsid w:val="25B028B0"/>
    <w:rsid w:val="27554662"/>
    <w:rsid w:val="28DFDBEC"/>
    <w:rsid w:val="29B24C8E"/>
    <w:rsid w:val="2A8399D3"/>
    <w:rsid w:val="2A8CE724"/>
    <w:rsid w:val="2A94D4AA"/>
    <w:rsid w:val="2DB34D0F"/>
    <w:rsid w:val="2E95D52B"/>
    <w:rsid w:val="2F6845CD"/>
    <w:rsid w:val="30AB961F"/>
    <w:rsid w:val="3286BE32"/>
    <w:rsid w:val="3433C96A"/>
    <w:rsid w:val="35165186"/>
    <w:rsid w:val="355789CF"/>
    <w:rsid w:val="390F2813"/>
    <w:rsid w:val="39D887D2"/>
    <w:rsid w:val="3C3EDB4F"/>
    <w:rsid w:val="3DE29936"/>
    <w:rsid w:val="3F767C11"/>
    <w:rsid w:val="42B60A59"/>
    <w:rsid w:val="4449ED34"/>
    <w:rsid w:val="4451DABA"/>
    <w:rsid w:val="45E5BD95"/>
    <w:rsid w:val="45E69276"/>
    <w:rsid w:val="47897B7C"/>
    <w:rsid w:val="487550E9"/>
    <w:rsid w:val="491D5E57"/>
    <w:rsid w:val="4BACF1AB"/>
    <w:rsid w:val="4D1E5ED8"/>
    <w:rsid w:val="4DF8BD00"/>
    <w:rsid w:val="4EE4926D"/>
    <w:rsid w:val="51F9BD81"/>
    <w:rsid w:val="53958DE2"/>
    <w:rsid w:val="54702878"/>
    <w:rsid w:val="5861117F"/>
    <w:rsid w:val="595CC1F8"/>
    <w:rsid w:val="59FCE1E0"/>
    <w:rsid w:val="5A160A3D"/>
    <w:rsid w:val="5C731069"/>
    <w:rsid w:val="5ED84089"/>
    <w:rsid w:val="5FF50F87"/>
    <w:rsid w:val="623A80ED"/>
    <w:rsid w:val="63BCEC83"/>
    <w:rsid w:val="6547820D"/>
    <w:rsid w:val="6948828E"/>
    <w:rsid w:val="696AF83C"/>
    <w:rsid w:val="6A3457FB"/>
    <w:rsid w:val="6E1BF3B1"/>
    <w:rsid w:val="73009FAB"/>
    <w:rsid w:val="78BFE63B"/>
    <w:rsid w:val="7F1DECE8"/>
    <w:rsid w:val="7F371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961F"/>
  <w15:docId w15:val="{90248610-1D38-4717-8B1A-07BE2315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1D5E57"/>
    <w:rPr>
      <w:lang w:val="en-GB"/>
    </w:rPr>
  </w:style>
  <w:style w:type="paragraph" w:styleId="Heading1">
    <w:name w:val="heading 1"/>
    <w:basedOn w:val="Normal"/>
    <w:next w:val="Normal"/>
    <w:link w:val="Heading1Char"/>
    <w:uiPriority w:val="9"/>
    <w:qFormat/>
    <w:rsid w:val="491D5E57"/>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91D5E5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91D5E57"/>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91D5E57"/>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91D5E57"/>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91D5E57"/>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91D5E57"/>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91D5E57"/>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91D5E57"/>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91D5E57"/>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91D5E57"/>
    <w:rPr>
      <w:rFonts w:eastAsiaTheme="minorEastAsia"/>
      <w:color w:val="5A5A5A"/>
    </w:rPr>
  </w:style>
  <w:style w:type="paragraph" w:styleId="Quote">
    <w:name w:val="Quote"/>
    <w:basedOn w:val="Normal"/>
    <w:next w:val="Normal"/>
    <w:link w:val="QuoteChar"/>
    <w:uiPriority w:val="29"/>
    <w:qFormat/>
    <w:rsid w:val="491D5E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91D5E57"/>
    <w:pPr>
      <w:spacing w:before="360" w:after="360"/>
      <w:ind w:left="864" w:right="864"/>
      <w:jc w:val="center"/>
    </w:pPr>
    <w:rPr>
      <w:i/>
      <w:iCs/>
      <w:color w:val="4472C4" w:themeColor="accent1"/>
    </w:rPr>
  </w:style>
  <w:style w:type="paragraph" w:styleId="ListParagraph">
    <w:name w:val="List Paragraph"/>
    <w:basedOn w:val="Normal"/>
    <w:uiPriority w:val="34"/>
    <w:qFormat/>
    <w:rsid w:val="491D5E57"/>
    <w:pPr>
      <w:ind w:left="720"/>
      <w:contextualSpacing/>
    </w:pPr>
  </w:style>
  <w:style w:type="character" w:customStyle="1" w:styleId="Heading1Char">
    <w:name w:val="Heading 1 Char"/>
    <w:basedOn w:val="DefaultParagraphFont"/>
    <w:link w:val="Heading1"/>
    <w:uiPriority w:val="9"/>
    <w:rsid w:val="491D5E57"/>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91D5E57"/>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91D5E57"/>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91D5E57"/>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91D5E57"/>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91D5E57"/>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91D5E57"/>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91D5E57"/>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91D5E57"/>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91D5E57"/>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91D5E57"/>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91D5E57"/>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91D5E57"/>
    <w:rPr>
      <w:i/>
      <w:iCs/>
      <w:noProof w:val="0"/>
      <w:color w:val="4472C4" w:themeColor="accent1"/>
      <w:lang w:val="en-GB"/>
    </w:rPr>
  </w:style>
  <w:style w:type="paragraph" w:styleId="TOC1">
    <w:name w:val="toc 1"/>
    <w:basedOn w:val="Normal"/>
    <w:next w:val="Normal"/>
    <w:uiPriority w:val="39"/>
    <w:unhideWhenUsed/>
    <w:rsid w:val="491D5E57"/>
    <w:pPr>
      <w:spacing w:after="100"/>
    </w:pPr>
  </w:style>
  <w:style w:type="paragraph" w:styleId="TOC2">
    <w:name w:val="toc 2"/>
    <w:basedOn w:val="Normal"/>
    <w:next w:val="Normal"/>
    <w:uiPriority w:val="39"/>
    <w:unhideWhenUsed/>
    <w:rsid w:val="491D5E57"/>
    <w:pPr>
      <w:spacing w:after="100"/>
      <w:ind w:left="220"/>
    </w:pPr>
  </w:style>
  <w:style w:type="paragraph" w:styleId="TOC3">
    <w:name w:val="toc 3"/>
    <w:basedOn w:val="Normal"/>
    <w:next w:val="Normal"/>
    <w:uiPriority w:val="39"/>
    <w:unhideWhenUsed/>
    <w:rsid w:val="491D5E57"/>
    <w:pPr>
      <w:spacing w:after="100"/>
      <w:ind w:left="440"/>
    </w:pPr>
  </w:style>
  <w:style w:type="paragraph" w:styleId="TOC4">
    <w:name w:val="toc 4"/>
    <w:basedOn w:val="Normal"/>
    <w:next w:val="Normal"/>
    <w:uiPriority w:val="39"/>
    <w:unhideWhenUsed/>
    <w:rsid w:val="491D5E57"/>
    <w:pPr>
      <w:spacing w:after="100"/>
      <w:ind w:left="660"/>
    </w:pPr>
  </w:style>
  <w:style w:type="paragraph" w:styleId="TOC5">
    <w:name w:val="toc 5"/>
    <w:basedOn w:val="Normal"/>
    <w:next w:val="Normal"/>
    <w:uiPriority w:val="39"/>
    <w:unhideWhenUsed/>
    <w:rsid w:val="491D5E57"/>
    <w:pPr>
      <w:spacing w:after="100"/>
      <w:ind w:left="880"/>
    </w:pPr>
  </w:style>
  <w:style w:type="paragraph" w:styleId="TOC6">
    <w:name w:val="toc 6"/>
    <w:basedOn w:val="Normal"/>
    <w:next w:val="Normal"/>
    <w:uiPriority w:val="39"/>
    <w:unhideWhenUsed/>
    <w:rsid w:val="491D5E57"/>
    <w:pPr>
      <w:spacing w:after="100"/>
      <w:ind w:left="1100"/>
    </w:pPr>
  </w:style>
  <w:style w:type="paragraph" w:styleId="TOC7">
    <w:name w:val="toc 7"/>
    <w:basedOn w:val="Normal"/>
    <w:next w:val="Normal"/>
    <w:uiPriority w:val="39"/>
    <w:unhideWhenUsed/>
    <w:rsid w:val="491D5E57"/>
    <w:pPr>
      <w:spacing w:after="100"/>
      <w:ind w:left="1320"/>
    </w:pPr>
  </w:style>
  <w:style w:type="paragraph" w:styleId="TOC8">
    <w:name w:val="toc 8"/>
    <w:basedOn w:val="Normal"/>
    <w:next w:val="Normal"/>
    <w:uiPriority w:val="39"/>
    <w:unhideWhenUsed/>
    <w:rsid w:val="491D5E57"/>
    <w:pPr>
      <w:spacing w:after="100"/>
      <w:ind w:left="1540"/>
    </w:pPr>
  </w:style>
  <w:style w:type="paragraph" w:styleId="TOC9">
    <w:name w:val="toc 9"/>
    <w:basedOn w:val="Normal"/>
    <w:next w:val="Normal"/>
    <w:uiPriority w:val="39"/>
    <w:unhideWhenUsed/>
    <w:rsid w:val="491D5E57"/>
    <w:pPr>
      <w:spacing w:after="100"/>
      <w:ind w:left="1760"/>
    </w:pPr>
  </w:style>
  <w:style w:type="paragraph" w:styleId="EndnoteText">
    <w:name w:val="endnote text"/>
    <w:basedOn w:val="Normal"/>
    <w:link w:val="EndnoteTextChar"/>
    <w:uiPriority w:val="99"/>
    <w:semiHidden/>
    <w:unhideWhenUsed/>
    <w:rsid w:val="491D5E57"/>
    <w:pPr>
      <w:spacing w:after="0"/>
    </w:pPr>
    <w:rPr>
      <w:sz w:val="20"/>
      <w:szCs w:val="20"/>
    </w:rPr>
  </w:style>
  <w:style w:type="character" w:customStyle="1" w:styleId="EndnoteTextChar">
    <w:name w:val="Endnote Text Char"/>
    <w:basedOn w:val="DefaultParagraphFont"/>
    <w:link w:val="EndnoteText"/>
    <w:uiPriority w:val="99"/>
    <w:semiHidden/>
    <w:rsid w:val="491D5E57"/>
    <w:rPr>
      <w:noProof w:val="0"/>
      <w:sz w:val="20"/>
      <w:szCs w:val="20"/>
      <w:lang w:val="en-GB"/>
    </w:rPr>
  </w:style>
  <w:style w:type="paragraph" w:styleId="Footer">
    <w:name w:val="footer"/>
    <w:basedOn w:val="Normal"/>
    <w:link w:val="FooterChar"/>
    <w:uiPriority w:val="99"/>
    <w:unhideWhenUsed/>
    <w:rsid w:val="491D5E57"/>
    <w:pPr>
      <w:tabs>
        <w:tab w:val="center" w:pos="4680"/>
        <w:tab w:val="right" w:pos="9360"/>
      </w:tabs>
      <w:spacing w:after="0"/>
    </w:pPr>
  </w:style>
  <w:style w:type="character" w:customStyle="1" w:styleId="FooterChar">
    <w:name w:val="Footer Char"/>
    <w:basedOn w:val="DefaultParagraphFont"/>
    <w:link w:val="Footer"/>
    <w:uiPriority w:val="99"/>
    <w:rsid w:val="491D5E57"/>
    <w:rPr>
      <w:noProof w:val="0"/>
      <w:lang w:val="en-GB"/>
    </w:rPr>
  </w:style>
  <w:style w:type="paragraph" w:styleId="FootnoteText">
    <w:name w:val="footnote text"/>
    <w:basedOn w:val="Normal"/>
    <w:link w:val="FootnoteTextChar"/>
    <w:uiPriority w:val="99"/>
    <w:semiHidden/>
    <w:unhideWhenUsed/>
    <w:rsid w:val="491D5E57"/>
    <w:pPr>
      <w:spacing w:after="0"/>
    </w:pPr>
    <w:rPr>
      <w:sz w:val="20"/>
      <w:szCs w:val="20"/>
    </w:rPr>
  </w:style>
  <w:style w:type="character" w:customStyle="1" w:styleId="FootnoteTextChar">
    <w:name w:val="Footnote Text Char"/>
    <w:basedOn w:val="DefaultParagraphFont"/>
    <w:link w:val="FootnoteText"/>
    <w:uiPriority w:val="99"/>
    <w:semiHidden/>
    <w:rsid w:val="491D5E57"/>
    <w:rPr>
      <w:noProof w:val="0"/>
      <w:sz w:val="20"/>
      <w:szCs w:val="20"/>
      <w:lang w:val="en-GB"/>
    </w:rPr>
  </w:style>
  <w:style w:type="paragraph" w:styleId="Header">
    <w:name w:val="header"/>
    <w:basedOn w:val="Normal"/>
    <w:link w:val="HeaderChar"/>
    <w:uiPriority w:val="99"/>
    <w:unhideWhenUsed/>
    <w:rsid w:val="491D5E57"/>
    <w:pPr>
      <w:tabs>
        <w:tab w:val="center" w:pos="4680"/>
        <w:tab w:val="right" w:pos="9360"/>
      </w:tabs>
      <w:spacing w:after="0"/>
    </w:pPr>
  </w:style>
  <w:style w:type="character" w:customStyle="1" w:styleId="HeaderChar">
    <w:name w:val="Header Char"/>
    <w:basedOn w:val="DefaultParagraphFont"/>
    <w:link w:val="Header"/>
    <w:uiPriority w:val="99"/>
    <w:rsid w:val="491D5E57"/>
    <w:rPr>
      <w:noProof w:val="0"/>
      <w:lang w:val="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90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4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vare@glo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18AC1166-FFAC-42B1-A8C1-4263E380DB70}">
  <ds:schemaRefs>
    <ds:schemaRef ds:uri="http://schemas.microsoft.com/sharepoint/v3/contenttype/forms"/>
  </ds:schemaRefs>
</ds:datastoreItem>
</file>

<file path=customXml/itemProps2.xml><?xml version="1.0" encoding="utf-8"?>
<ds:datastoreItem xmlns:ds="http://schemas.openxmlformats.org/officeDocument/2006/customXml" ds:itemID="{52FA5C80-EF7C-410C-8CC7-E75B3940D1C9}"/>
</file>

<file path=customXml/itemProps3.xml><?xml version="1.0" encoding="utf-8"?>
<ds:datastoreItem xmlns:ds="http://schemas.openxmlformats.org/officeDocument/2006/customXml" ds:itemID="{766398D7-267B-4101-8412-C4E6E680841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3437</Characters>
  <Application>Microsoft Office Word</Application>
  <DocSecurity>4</DocSecurity>
  <Lines>28</Lines>
  <Paragraphs>8</Paragraphs>
  <ScaleCrop>false</ScaleCrop>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2023-10-09T13:00:00Z</dcterms:created>
  <dcterms:modified xsi:type="dcterms:W3CDTF">2023-10-09T13:00:00Z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