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4AAA" w14:textId="3C2CD842" w:rsidR="004D22CE" w:rsidRDefault="008014BA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6AD43" wp14:editId="2A943CE3">
                <wp:simplePos x="0" y="0"/>
                <wp:positionH relativeFrom="column">
                  <wp:posOffset>-201295</wp:posOffset>
                </wp:positionH>
                <wp:positionV relativeFrom="page">
                  <wp:posOffset>238125</wp:posOffset>
                </wp:positionV>
                <wp:extent cx="6705600" cy="2209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13F0" w14:textId="77777777" w:rsidR="00EC1180" w:rsidRDefault="00EC1180" w:rsidP="00CB45A4">
                            <w:pPr>
                              <w:jc w:val="right"/>
                              <w:rPr>
                                <w:noProof/>
                                <w:sz w:val="12"/>
                                <w:lang w:eastAsia="en-GB"/>
                              </w:rPr>
                            </w:pPr>
                          </w:p>
                          <w:p w14:paraId="0A7496FD" w14:textId="77777777" w:rsidR="00EC1180" w:rsidRDefault="00EC1180" w:rsidP="00CB45A4">
                            <w:pPr>
                              <w:jc w:val="right"/>
                              <w:rPr>
                                <w:noProof/>
                                <w:sz w:val="12"/>
                                <w:lang w:eastAsia="en-GB"/>
                              </w:rPr>
                            </w:pPr>
                          </w:p>
                          <w:p w14:paraId="35D10F40" w14:textId="77777777" w:rsidR="00EC1180" w:rsidRDefault="00EC1180" w:rsidP="00CB45A4">
                            <w:pPr>
                              <w:jc w:val="right"/>
                              <w:rPr>
                                <w:noProof/>
                                <w:sz w:val="12"/>
                                <w:lang w:eastAsia="en-GB"/>
                              </w:rPr>
                            </w:pPr>
                          </w:p>
                          <w:p w14:paraId="3042CB97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6BB82529" wp14:editId="66214587">
                                  <wp:extent cx="2164080" cy="1359996"/>
                                  <wp:effectExtent l="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718" cy="1388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D89225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0F65BAF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FA2ACD1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81F8BFC" w14:textId="3717E591" w:rsidR="00AB568E" w:rsidRPr="007F7A39" w:rsidRDefault="008014BA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AB568E"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D4A1A70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A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18.75pt;width:528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" filled="f" stroked="f">
                <v:textbox>
                  <w:txbxContent>
                    <w:p w14:paraId="216713F0" w14:textId="77777777" w:rsidR="00EC1180" w:rsidRDefault="00EC1180" w:rsidP="00CB45A4">
                      <w:pPr>
                        <w:jc w:val="right"/>
                        <w:rPr>
                          <w:noProof/>
                          <w:sz w:val="12"/>
                          <w:lang w:eastAsia="en-GB"/>
                        </w:rPr>
                      </w:pPr>
                    </w:p>
                    <w:p w14:paraId="0A7496FD" w14:textId="77777777" w:rsidR="00EC1180" w:rsidRDefault="00EC1180" w:rsidP="00CB45A4">
                      <w:pPr>
                        <w:jc w:val="right"/>
                        <w:rPr>
                          <w:noProof/>
                          <w:sz w:val="12"/>
                          <w:lang w:eastAsia="en-GB"/>
                        </w:rPr>
                      </w:pPr>
                    </w:p>
                    <w:p w14:paraId="35D10F40" w14:textId="77777777" w:rsidR="00EC1180" w:rsidRDefault="00EC1180" w:rsidP="00CB45A4">
                      <w:pPr>
                        <w:jc w:val="right"/>
                        <w:rPr>
                          <w:noProof/>
                          <w:sz w:val="12"/>
                          <w:lang w:eastAsia="en-GB"/>
                        </w:rPr>
                      </w:pPr>
                    </w:p>
                    <w:p w14:paraId="3042CB97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6BB82529" wp14:editId="66214587">
                            <wp:extent cx="2164080" cy="1359996"/>
                            <wp:effectExtent l="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718" cy="1388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D89225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0F65BAF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2FA2ACD1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81F8BFC" w14:textId="3717E591" w:rsidR="00AB568E" w:rsidRPr="007F7A39" w:rsidRDefault="008014BA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E: </w:t>
                      </w:r>
                      <w:r w:rsidR="00AB568E"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D4A1A70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1B9D37C6" w14:textId="385551B8" w:rsidR="004D22CE" w:rsidRDefault="009323F3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9A1A8" wp14:editId="0DA08F2A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2C73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A1A8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25B02C73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715C80" w14:textId="3C522D6B" w:rsidR="004D22CE" w:rsidRDefault="004D22CE" w:rsidP="00F325CB">
      <w:pPr>
        <w:jc w:val="both"/>
        <w:rPr>
          <w:rFonts w:ascii="Frutiger 45 Light" w:hAnsi="Frutiger 45 Light"/>
        </w:rPr>
      </w:pPr>
    </w:p>
    <w:p w14:paraId="0CF695D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ADEE59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41BC50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86357D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62EB8D0" w14:textId="77777777" w:rsidR="002D0125" w:rsidRDefault="002D0125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974E33F" w14:textId="77777777" w:rsidR="00574E61" w:rsidRDefault="00574E6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43EC000" w14:textId="77777777" w:rsidR="00574E61" w:rsidRDefault="00574E6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658B138" w14:textId="77777777" w:rsidR="002D0125" w:rsidRDefault="002D0125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A42338D" w14:textId="77777777" w:rsidR="0081445F" w:rsidRDefault="0081445F" w:rsidP="00D305C8">
      <w:pPr>
        <w:rPr>
          <w:rFonts w:ascii="Arial" w:hAnsi="Arial" w:cs="Arial"/>
          <w:b/>
        </w:rPr>
      </w:pPr>
    </w:p>
    <w:p w14:paraId="547634D6" w14:textId="7610DD9A" w:rsidR="00664181" w:rsidRDefault="00664181" w:rsidP="002462C0">
      <w:pPr>
        <w:rPr>
          <w:rFonts w:ascii="Arial" w:hAnsi="Arial" w:cs="Arial"/>
          <w:b/>
        </w:rPr>
      </w:pPr>
    </w:p>
    <w:p w14:paraId="194ADDD1" w14:textId="77777777" w:rsidR="00E4750F" w:rsidRDefault="00E4750F" w:rsidP="002462C0">
      <w:pPr>
        <w:rPr>
          <w:rFonts w:ascii="Arial" w:hAnsi="Arial" w:cs="Arial"/>
          <w:b/>
        </w:rPr>
      </w:pPr>
    </w:p>
    <w:p w14:paraId="4E6D14B0" w14:textId="77777777" w:rsidR="002462C0" w:rsidRDefault="002462C0" w:rsidP="00B6401E">
      <w:pPr>
        <w:jc w:val="center"/>
        <w:rPr>
          <w:rFonts w:ascii="Arial" w:hAnsi="Arial" w:cs="Arial"/>
          <w:b/>
        </w:rPr>
      </w:pPr>
    </w:p>
    <w:p w14:paraId="27608514" w14:textId="1F93AD7A" w:rsidR="008D15FF" w:rsidRDefault="00EC1180" w:rsidP="00487137">
      <w:pPr>
        <w:jc w:val="center"/>
        <w:rPr>
          <w:rFonts w:ascii="Arial" w:hAnsi="Arial" w:cs="Arial"/>
          <w:b/>
          <w:sz w:val="20"/>
          <w:szCs w:val="20"/>
        </w:rPr>
      </w:pPr>
      <w:r w:rsidRPr="00487137">
        <w:rPr>
          <w:rFonts w:ascii="Arial" w:hAnsi="Arial" w:cs="Arial"/>
          <w:b/>
          <w:sz w:val="20"/>
          <w:szCs w:val="20"/>
        </w:rPr>
        <w:t xml:space="preserve">UCET </w:t>
      </w:r>
      <w:r w:rsidR="00262346" w:rsidRPr="00487137">
        <w:rPr>
          <w:rFonts w:ascii="Arial" w:hAnsi="Arial" w:cs="Arial"/>
          <w:b/>
          <w:sz w:val="20"/>
          <w:szCs w:val="20"/>
        </w:rPr>
        <w:t xml:space="preserve">SUMMER </w:t>
      </w:r>
      <w:r w:rsidR="00DE1FF7" w:rsidRPr="00487137">
        <w:rPr>
          <w:rFonts w:ascii="Arial" w:hAnsi="Arial" w:cs="Arial"/>
          <w:b/>
          <w:sz w:val="20"/>
          <w:szCs w:val="20"/>
        </w:rPr>
        <w:t>202</w:t>
      </w:r>
      <w:r w:rsidR="0006495C" w:rsidRPr="00487137">
        <w:rPr>
          <w:rFonts w:ascii="Arial" w:hAnsi="Arial" w:cs="Arial"/>
          <w:b/>
          <w:sz w:val="20"/>
          <w:szCs w:val="20"/>
        </w:rPr>
        <w:t>3</w:t>
      </w:r>
      <w:r w:rsidRPr="00487137">
        <w:rPr>
          <w:rFonts w:ascii="Arial" w:hAnsi="Arial" w:cs="Arial"/>
          <w:b/>
          <w:sz w:val="20"/>
          <w:szCs w:val="20"/>
        </w:rPr>
        <w:t xml:space="preserve"> </w:t>
      </w:r>
      <w:r w:rsidR="002D0125" w:rsidRPr="00487137">
        <w:rPr>
          <w:rFonts w:ascii="Arial" w:hAnsi="Arial" w:cs="Arial"/>
          <w:b/>
          <w:sz w:val="20"/>
          <w:szCs w:val="20"/>
        </w:rPr>
        <w:t>NEWSLETTER</w:t>
      </w:r>
    </w:p>
    <w:p w14:paraId="09F332A0" w14:textId="77777777" w:rsidR="00E4750F" w:rsidRPr="00487137" w:rsidRDefault="00E4750F" w:rsidP="00487137">
      <w:pPr>
        <w:jc w:val="center"/>
        <w:rPr>
          <w:rFonts w:ascii="Arial" w:hAnsi="Arial" w:cs="Arial"/>
          <w:b/>
          <w:sz w:val="20"/>
          <w:szCs w:val="20"/>
        </w:rPr>
      </w:pPr>
    </w:p>
    <w:p w14:paraId="058E7F12" w14:textId="77777777" w:rsidR="00577478" w:rsidRPr="00487137" w:rsidRDefault="00577478" w:rsidP="00487137">
      <w:pPr>
        <w:jc w:val="center"/>
        <w:rPr>
          <w:rFonts w:ascii="Arial" w:hAnsi="Arial" w:cs="Arial"/>
          <w:b/>
          <w:sz w:val="20"/>
          <w:szCs w:val="20"/>
        </w:rPr>
      </w:pPr>
    </w:p>
    <w:p w14:paraId="40EA5879" w14:textId="164D1718" w:rsidR="00167836" w:rsidRPr="00487137" w:rsidRDefault="00155B11" w:rsidP="00487137">
      <w:pPr>
        <w:spacing w:after="300"/>
        <w:rPr>
          <w:rFonts w:ascii="Arial" w:eastAsia="Calibri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</w:rPr>
        <w:t>Welcome to the final UCET newsletter of what has again been a tumultuous academic</w:t>
      </w:r>
      <w:r w:rsidR="00507AF3" w:rsidRPr="00487137">
        <w:rPr>
          <w:rFonts w:ascii="Arial" w:hAnsi="Arial" w:cs="Arial"/>
          <w:sz w:val="20"/>
          <w:szCs w:val="20"/>
        </w:rPr>
        <w:t xml:space="preserve"> year. The</w:t>
      </w:r>
      <w:r w:rsidRPr="00487137">
        <w:rPr>
          <w:rFonts w:ascii="Arial" w:hAnsi="Arial" w:cs="Arial"/>
          <w:sz w:val="20"/>
          <w:szCs w:val="20"/>
        </w:rPr>
        <w:t xml:space="preserve"> </w:t>
      </w:r>
      <w:r w:rsidR="00DD178E" w:rsidRPr="00487137">
        <w:rPr>
          <w:rFonts w:ascii="Arial" w:hAnsi="Arial" w:cs="Arial"/>
          <w:b/>
          <w:bCs/>
          <w:sz w:val="20"/>
          <w:szCs w:val="20"/>
        </w:rPr>
        <w:t>ITE Market Review</w:t>
      </w:r>
      <w:r w:rsidR="00DD178E" w:rsidRPr="00487137">
        <w:rPr>
          <w:rFonts w:ascii="Arial" w:hAnsi="Arial" w:cs="Arial"/>
          <w:sz w:val="20"/>
          <w:szCs w:val="20"/>
        </w:rPr>
        <w:t xml:space="preserve"> continued to be the f</w:t>
      </w:r>
      <w:r w:rsidR="005F4D29" w:rsidRPr="00487137">
        <w:rPr>
          <w:rFonts w:ascii="Arial" w:hAnsi="Arial" w:cs="Arial"/>
          <w:sz w:val="20"/>
          <w:szCs w:val="20"/>
        </w:rPr>
        <w:t>o</w:t>
      </w:r>
      <w:r w:rsidR="00DD178E" w:rsidRPr="00487137">
        <w:rPr>
          <w:rFonts w:ascii="Arial" w:hAnsi="Arial" w:cs="Arial"/>
          <w:sz w:val="20"/>
          <w:szCs w:val="20"/>
        </w:rPr>
        <w:t>c</w:t>
      </w:r>
      <w:r w:rsidR="005F4D29" w:rsidRPr="00487137">
        <w:rPr>
          <w:rFonts w:ascii="Arial" w:hAnsi="Arial" w:cs="Arial"/>
          <w:sz w:val="20"/>
          <w:szCs w:val="20"/>
        </w:rPr>
        <w:t xml:space="preserve">us </w:t>
      </w:r>
      <w:r w:rsidR="00DD178E" w:rsidRPr="00487137">
        <w:rPr>
          <w:rFonts w:ascii="Arial" w:hAnsi="Arial" w:cs="Arial"/>
          <w:sz w:val="20"/>
          <w:szCs w:val="20"/>
        </w:rPr>
        <w:t xml:space="preserve">of much of our attention. Discussions </w:t>
      </w:r>
      <w:r w:rsidR="00A507A3" w:rsidRPr="00487137">
        <w:rPr>
          <w:rFonts w:ascii="Arial" w:hAnsi="Arial" w:cs="Arial"/>
          <w:sz w:val="20"/>
          <w:szCs w:val="20"/>
        </w:rPr>
        <w:t>with DfE have be</w:t>
      </w:r>
      <w:r w:rsidR="005F4D29" w:rsidRPr="00487137">
        <w:rPr>
          <w:rFonts w:ascii="Arial" w:hAnsi="Arial" w:cs="Arial"/>
          <w:sz w:val="20"/>
          <w:szCs w:val="20"/>
        </w:rPr>
        <w:t>e</w:t>
      </w:r>
      <w:r w:rsidR="00A507A3" w:rsidRPr="00487137">
        <w:rPr>
          <w:rFonts w:ascii="Arial" w:hAnsi="Arial" w:cs="Arial"/>
          <w:sz w:val="20"/>
          <w:szCs w:val="20"/>
        </w:rPr>
        <w:t>n ongoing si</w:t>
      </w:r>
      <w:r w:rsidR="005F4D29" w:rsidRPr="00487137">
        <w:rPr>
          <w:rFonts w:ascii="Arial" w:hAnsi="Arial" w:cs="Arial"/>
          <w:sz w:val="20"/>
          <w:szCs w:val="20"/>
        </w:rPr>
        <w:t>n</w:t>
      </w:r>
      <w:r w:rsidR="00A507A3" w:rsidRPr="00487137">
        <w:rPr>
          <w:rFonts w:ascii="Arial" w:hAnsi="Arial" w:cs="Arial"/>
          <w:sz w:val="20"/>
          <w:szCs w:val="20"/>
        </w:rPr>
        <w:t>ce t</w:t>
      </w:r>
      <w:r w:rsidR="005F4D29" w:rsidRPr="00487137">
        <w:rPr>
          <w:rFonts w:ascii="Arial" w:hAnsi="Arial" w:cs="Arial"/>
          <w:sz w:val="20"/>
          <w:szCs w:val="20"/>
        </w:rPr>
        <w:t>h</w:t>
      </w:r>
      <w:r w:rsidR="00A507A3" w:rsidRPr="00487137">
        <w:rPr>
          <w:rFonts w:ascii="Arial" w:hAnsi="Arial" w:cs="Arial"/>
          <w:sz w:val="20"/>
          <w:szCs w:val="20"/>
        </w:rPr>
        <w:t xml:space="preserve">e review process began, </w:t>
      </w:r>
      <w:r w:rsidR="005F4D29" w:rsidRPr="00487137">
        <w:rPr>
          <w:rFonts w:ascii="Arial" w:hAnsi="Arial" w:cs="Arial"/>
          <w:sz w:val="20"/>
          <w:szCs w:val="20"/>
        </w:rPr>
        <w:t>operating</w:t>
      </w:r>
      <w:r w:rsidR="00F24B1D" w:rsidRPr="00487137">
        <w:rPr>
          <w:rFonts w:ascii="Arial" w:hAnsi="Arial" w:cs="Arial"/>
          <w:sz w:val="20"/>
          <w:szCs w:val="20"/>
        </w:rPr>
        <w:t xml:space="preserve"> in tandem with outward facing </w:t>
      </w:r>
      <w:r w:rsidR="005F4D29" w:rsidRPr="00487137">
        <w:rPr>
          <w:rFonts w:ascii="Arial" w:hAnsi="Arial" w:cs="Arial"/>
          <w:sz w:val="20"/>
          <w:szCs w:val="20"/>
        </w:rPr>
        <w:t>activities</w:t>
      </w:r>
      <w:r w:rsidR="00507AF3" w:rsidRPr="00487137">
        <w:rPr>
          <w:rFonts w:ascii="Arial" w:hAnsi="Arial" w:cs="Arial"/>
          <w:sz w:val="20"/>
          <w:szCs w:val="20"/>
        </w:rPr>
        <w:t>, including meetings with opposition p</w:t>
      </w:r>
      <w:r w:rsidR="000F04C8" w:rsidRPr="00487137">
        <w:rPr>
          <w:rFonts w:ascii="Arial" w:hAnsi="Arial" w:cs="Arial"/>
          <w:sz w:val="20"/>
          <w:szCs w:val="20"/>
        </w:rPr>
        <w:t>oliticians and media activit</w:t>
      </w:r>
      <w:r w:rsidR="008213EC">
        <w:rPr>
          <w:rFonts w:ascii="Arial" w:hAnsi="Arial" w:cs="Arial"/>
          <w:sz w:val="20"/>
          <w:szCs w:val="20"/>
        </w:rPr>
        <w:t>y</w:t>
      </w:r>
      <w:r w:rsidR="00507AF3" w:rsidRPr="00487137">
        <w:rPr>
          <w:rFonts w:ascii="Arial" w:hAnsi="Arial" w:cs="Arial"/>
          <w:sz w:val="20"/>
          <w:szCs w:val="20"/>
        </w:rPr>
        <w:t xml:space="preserve">. </w:t>
      </w:r>
      <w:r w:rsidR="005F4D29" w:rsidRPr="00487137">
        <w:rPr>
          <w:rFonts w:ascii="Arial" w:hAnsi="Arial" w:cs="Arial"/>
          <w:sz w:val="20"/>
          <w:szCs w:val="20"/>
        </w:rPr>
        <w:t xml:space="preserve">Guidance on the development of new ITT partnerships issued in </w:t>
      </w:r>
      <w:r w:rsidR="001C22CC" w:rsidRPr="00487137">
        <w:rPr>
          <w:rFonts w:ascii="Arial" w:hAnsi="Arial" w:cs="Arial"/>
          <w:sz w:val="20"/>
          <w:szCs w:val="20"/>
        </w:rPr>
        <w:t xml:space="preserve">May was </w:t>
      </w:r>
      <w:r w:rsidR="008213EC">
        <w:rPr>
          <w:rFonts w:ascii="Arial" w:hAnsi="Arial" w:cs="Arial"/>
          <w:sz w:val="20"/>
          <w:szCs w:val="20"/>
        </w:rPr>
        <w:t xml:space="preserve">to some extent </w:t>
      </w:r>
      <w:r w:rsidR="001C22CC" w:rsidRPr="00487137">
        <w:rPr>
          <w:rFonts w:ascii="Arial" w:hAnsi="Arial" w:cs="Arial"/>
          <w:sz w:val="20"/>
          <w:szCs w:val="20"/>
        </w:rPr>
        <w:t xml:space="preserve">encouraging in that it </w:t>
      </w:r>
      <w:r w:rsidR="00972641" w:rsidRPr="00487137">
        <w:rPr>
          <w:rFonts w:ascii="Arial" w:hAnsi="Arial" w:cs="Arial"/>
          <w:sz w:val="20"/>
          <w:szCs w:val="20"/>
        </w:rPr>
        <w:t>confirmed</w:t>
      </w:r>
      <w:r w:rsidR="001C22CC" w:rsidRPr="00487137">
        <w:rPr>
          <w:rFonts w:ascii="Arial" w:hAnsi="Arial" w:cs="Arial"/>
          <w:sz w:val="20"/>
          <w:szCs w:val="20"/>
        </w:rPr>
        <w:t xml:space="preserve"> that lead partners can, with the agreement of </w:t>
      </w:r>
      <w:r w:rsidR="00150881" w:rsidRPr="00487137">
        <w:rPr>
          <w:rFonts w:ascii="Arial" w:hAnsi="Arial" w:cs="Arial"/>
          <w:sz w:val="20"/>
          <w:szCs w:val="20"/>
        </w:rPr>
        <w:t xml:space="preserve">the </w:t>
      </w:r>
      <w:r w:rsidR="001C22CC" w:rsidRPr="00487137">
        <w:rPr>
          <w:rFonts w:ascii="Arial" w:hAnsi="Arial" w:cs="Arial"/>
          <w:sz w:val="20"/>
          <w:szCs w:val="20"/>
        </w:rPr>
        <w:t xml:space="preserve">accredited provider, recruit direct through Apply and, if </w:t>
      </w:r>
      <w:r w:rsidR="00972641" w:rsidRPr="00487137">
        <w:rPr>
          <w:rFonts w:ascii="Arial" w:hAnsi="Arial" w:cs="Arial"/>
          <w:sz w:val="20"/>
          <w:szCs w:val="20"/>
        </w:rPr>
        <w:t>they</w:t>
      </w:r>
      <w:r w:rsidR="001C22CC" w:rsidRPr="00487137">
        <w:rPr>
          <w:rFonts w:ascii="Arial" w:hAnsi="Arial" w:cs="Arial"/>
          <w:sz w:val="20"/>
          <w:szCs w:val="20"/>
        </w:rPr>
        <w:t xml:space="preserve"> are registered with the </w:t>
      </w:r>
      <w:proofErr w:type="spellStart"/>
      <w:r w:rsidR="001C22CC" w:rsidRPr="00487137">
        <w:rPr>
          <w:rFonts w:ascii="Arial" w:hAnsi="Arial" w:cs="Arial"/>
          <w:sz w:val="20"/>
          <w:szCs w:val="20"/>
        </w:rPr>
        <w:t>OfS</w:t>
      </w:r>
      <w:proofErr w:type="spellEnd"/>
      <w:r w:rsidR="001C22CC" w:rsidRPr="00487137">
        <w:rPr>
          <w:rFonts w:ascii="Arial" w:hAnsi="Arial" w:cs="Arial"/>
          <w:sz w:val="20"/>
          <w:szCs w:val="20"/>
        </w:rPr>
        <w:t xml:space="preserve">, </w:t>
      </w:r>
      <w:r w:rsidR="00BE22ED" w:rsidRPr="00487137">
        <w:rPr>
          <w:rFonts w:ascii="Arial" w:hAnsi="Arial" w:cs="Arial"/>
          <w:sz w:val="20"/>
          <w:szCs w:val="20"/>
        </w:rPr>
        <w:t xml:space="preserve">be the recipient of student fees. There is also scope for delivery partners to co-construct ITE curricula and, again with the agreement of the accredited provider, </w:t>
      </w:r>
      <w:r w:rsidR="00972641" w:rsidRPr="00487137">
        <w:rPr>
          <w:rFonts w:ascii="Arial" w:hAnsi="Arial" w:cs="Arial"/>
          <w:sz w:val="20"/>
          <w:szCs w:val="20"/>
        </w:rPr>
        <w:t>contextualise</w:t>
      </w:r>
      <w:r w:rsidR="00BE22ED" w:rsidRPr="00487137">
        <w:rPr>
          <w:rFonts w:ascii="Arial" w:hAnsi="Arial" w:cs="Arial"/>
          <w:sz w:val="20"/>
          <w:szCs w:val="20"/>
        </w:rPr>
        <w:t xml:space="preserve"> the curriculum </w:t>
      </w:r>
      <w:r w:rsidR="00A35945" w:rsidRPr="00487137">
        <w:rPr>
          <w:rFonts w:ascii="Arial" w:hAnsi="Arial" w:cs="Arial"/>
          <w:sz w:val="20"/>
          <w:szCs w:val="20"/>
        </w:rPr>
        <w:t>to ref</w:t>
      </w:r>
      <w:r w:rsidR="00F15EA8" w:rsidRPr="00487137">
        <w:rPr>
          <w:rFonts w:ascii="Arial" w:hAnsi="Arial" w:cs="Arial"/>
          <w:sz w:val="20"/>
          <w:szCs w:val="20"/>
        </w:rPr>
        <w:t>lect local needs and circumstances</w:t>
      </w:r>
      <w:r w:rsidR="00F559C1" w:rsidRPr="00487137">
        <w:rPr>
          <w:rFonts w:ascii="Arial" w:hAnsi="Arial" w:cs="Arial"/>
          <w:sz w:val="20"/>
          <w:szCs w:val="20"/>
        </w:rPr>
        <w:t>. The exten</w:t>
      </w:r>
      <w:r w:rsidR="00211C03">
        <w:rPr>
          <w:rFonts w:ascii="Arial" w:hAnsi="Arial" w:cs="Arial"/>
          <w:sz w:val="20"/>
          <w:szCs w:val="20"/>
        </w:rPr>
        <w:t>t</w:t>
      </w:r>
      <w:r w:rsidR="00F559C1" w:rsidRPr="00487137">
        <w:rPr>
          <w:rFonts w:ascii="Arial" w:hAnsi="Arial" w:cs="Arial"/>
          <w:sz w:val="20"/>
          <w:szCs w:val="20"/>
        </w:rPr>
        <w:t xml:space="preserve"> to which such </w:t>
      </w:r>
      <w:r w:rsidR="00972641" w:rsidRPr="00487137">
        <w:rPr>
          <w:rFonts w:ascii="Arial" w:hAnsi="Arial" w:cs="Arial"/>
          <w:sz w:val="20"/>
          <w:szCs w:val="20"/>
        </w:rPr>
        <w:t>contextualisation</w:t>
      </w:r>
      <w:r w:rsidR="00F559C1" w:rsidRPr="00487137">
        <w:rPr>
          <w:rFonts w:ascii="Arial" w:hAnsi="Arial" w:cs="Arial"/>
          <w:sz w:val="20"/>
          <w:szCs w:val="20"/>
        </w:rPr>
        <w:t xml:space="preserve"> is feasible is however </w:t>
      </w:r>
      <w:r w:rsidR="00972641" w:rsidRPr="00487137">
        <w:rPr>
          <w:rFonts w:ascii="Arial" w:hAnsi="Arial" w:cs="Arial"/>
          <w:sz w:val="20"/>
          <w:szCs w:val="20"/>
        </w:rPr>
        <w:t>unclear</w:t>
      </w:r>
      <w:r w:rsidR="00F559C1" w:rsidRPr="00487137">
        <w:rPr>
          <w:rFonts w:ascii="Arial" w:hAnsi="Arial" w:cs="Arial"/>
          <w:sz w:val="20"/>
          <w:szCs w:val="20"/>
        </w:rPr>
        <w:t xml:space="preserve">. Much will depend on </w:t>
      </w:r>
      <w:r w:rsidR="00F71277" w:rsidRPr="00487137">
        <w:rPr>
          <w:rFonts w:ascii="Arial" w:hAnsi="Arial" w:cs="Arial"/>
          <w:sz w:val="20"/>
          <w:szCs w:val="20"/>
        </w:rPr>
        <w:t xml:space="preserve">how </w:t>
      </w:r>
      <w:proofErr w:type="spellStart"/>
      <w:r w:rsidR="00F559C1" w:rsidRPr="00487137">
        <w:rPr>
          <w:rFonts w:ascii="Arial" w:hAnsi="Arial" w:cs="Arial"/>
          <w:sz w:val="20"/>
          <w:szCs w:val="20"/>
        </w:rPr>
        <w:t>OfSTED</w:t>
      </w:r>
      <w:proofErr w:type="spellEnd"/>
      <w:r w:rsidR="00F559C1" w:rsidRPr="00487137">
        <w:rPr>
          <w:rFonts w:ascii="Arial" w:hAnsi="Arial" w:cs="Arial"/>
          <w:sz w:val="20"/>
          <w:szCs w:val="20"/>
        </w:rPr>
        <w:t xml:space="preserve"> interpret</w:t>
      </w:r>
      <w:r w:rsidR="00CB3977">
        <w:rPr>
          <w:rFonts w:ascii="Arial" w:hAnsi="Arial" w:cs="Arial"/>
          <w:sz w:val="20"/>
          <w:szCs w:val="20"/>
        </w:rPr>
        <w:t>s</w:t>
      </w:r>
      <w:r w:rsidR="00F559C1" w:rsidRPr="00487137">
        <w:rPr>
          <w:rFonts w:ascii="Arial" w:hAnsi="Arial" w:cs="Arial"/>
          <w:sz w:val="20"/>
          <w:szCs w:val="20"/>
        </w:rPr>
        <w:t xml:space="preserve"> things. </w:t>
      </w:r>
      <w:r w:rsidR="00CE7CF0" w:rsidRPr="00487137">
        <w:rPr>
          <w:rFonts w:ascii="Arial" w:hAnsi="Arial" w:cs="Arial"/>
          <w:sz w:val="20"/>
          <w:szCs w:val="20"/>
        </w:rPr>
        <w:t xml:space="preserve"> </w:t>
      </w:r>
      <w:r w:rsidR="00632964" w:rsidRPr="00487137">
        <w:rPr>
          <w:rFonts w:ascii="Arial" w:hAnsi="Arial" w:cs="Arial"/>
          <w:sz w:val="20"/>
          <w:szCs w:val="20"/>
        </w:rPr>
        <w:t xml:space="preserve">The </w:t>
      </w:r>
      <w:r w:rsidR="00A93B95" w:rsidRPr="00487137">
        <w:rPr>
          <w:rFonts w:ascii="Arial" w:hAnsi="Arial" w:cs="Arial"/>
          <w:sz w:val="20"/>
          <w:szCs w:val="20"/>
        </w:rPr>
        <w:t>guidance from DfE can be found at</w:t>
      </w:r>
      <w:r w:rsidR="00CB3977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CB3977" w:rsidRPr="00E667A1">
          <w:rPr>
            <w:rStyle w:val="Hyperlink"/>
            <w:rFonts w:ascii="Arial" w:hAnsi="Arial" w:cs="Arial"/>
            <w:sz w:val="20"/>
            <w:szCs w:val="20"/>
          </w:rPr>
          <w:t>https://www.gov.uk/government/publications/initial-teacher-training-itt-forming-partnerships</w:t>
        </w:r>
      </w:hyperlink>
      <w:r w:rsidR="00CB3977">
        <w:rPr>
          <w:rFonts w:ascii="Arial" w:hAnsi="Arial" w:cs="Arial"/>
          <w:sz w:val="20"/>
          <w:szCs w:val="20"/>
        </w:rPr>
        <w:t xml:space="preserve"> along with </w:t>
      </w:r>
      <w:r w:rsidR="00964ECB" w:rsidRPr="00487137">
        <w:rPr>
          <w:rFonts w:ascii="Arial" w:eastAsia="Calibri" w:hAnsi="Arial" w:cs="Arial"/>
          <w:sz w:val="20"/>
          <w:szCs w:val="20"/>
          <w:lang w:eastAsia="en-GB"/>
        </w:rPr>
        <w:t xml:space="preserve">information about the </w:t>
      </w:r>
      <w:r w:rsidR="00972641" w:rsidRPr="00487137">
        <w:rPr>
          <w:rFonts w:ascii="Arial" w:eastAsia="Calibri" w:hAnsi="Arial" w:cs="Arial"/>
          <w:sz w:val="20"/>
          <w:szCs w:val="20"/>
          <w:lang w:eastAsia="en-GB"/>
        </w:rPr>
        <w:t>various</w:t>
      </w:r>
      <w:r w:rsidR="00964ECB" w:rsidRPr="00487137">
        <w:rPr>
          <w:rFonts w:ascii="Arial" w:eastAsia="Calibri" w:hAnsi="Arial" w:cs="Arial"/>
          <w:sz w:val="20"/>
          <w:szCs w:val="20"/>
          <w:lang w:eastAsia="en-GB"/>
        </w:rPr>
        <w:t xml:space="preserve"> ITE reform grants that are available. </w:t>
      </w:r>
    </w:p>
    <w:p w14:paraId="0AAC5B22" w14:textId="61575AF1" w:rsidR="005535B2" w:rsidRPr="00487137" w:rsidRDefault="00CE7CF0" w:rsidP="00487137">
      <w:pPr>
        <w:spacing w:after="300"/>
        <w:rPr>
          <w:rFonts w:ascii="Arial" w:eastAsia="Calibri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</w:rPr>
        <w:t xml:space="preserve">Discussions about the formation of </w:t>
      </w:r>
      <w:r w:rsidRPr="00487137">
        <w:rPr>
          <w:rFonts w:ascii="Arial" w:hAnsi="Arial" w:cs="Arial"/>
          <w:b/>
          <w:bCs/>
          <w:sz w:val="20"/>
          <w:szCs w:val="20"/>
        </w:rPr>
        <w:t xml:space="preserve">new </w:t>
      </w:r>
      <w:r w:rsidR="00972641" w:rsidRPr="00487137">
        <w:rPr>
          <w:rFonts w:ascii="Arial" w:hAnsi="Arial" w:cs="Arial"/>
          <w:b/>
          <w:bCs/>
          <w:sz w:val="20"/>
          <w:szCs w:val="20"/>
        </w:rPr>
        <w:t>partnerships</w:t>
      </w:r>
      <w:r w:rsidRPr="00487137">
        <w:rPr>
          <w:rFonts w:ascii="Arial" w:hAnsi="Arial" w:cs="Arial"/>
          <w:sz w:val="20"/>
          <w:szCs w:val="20"/>
        </w:rPr>
        <w:t xml:space="preserve"> between accredited and non-accredited providers have been progressing, and </w:t>
      </w:r>
      <w:r w:rsidR="003614F4">
        <w:rPr>
          <w:rFonts w:ascii="Arial" w:hAnsi="Arial" w:cs="Arial"/>
          <w:sz w:val="20"/>
          <w:szCs w:val="20"/>
        </w:rPr>
        <w:t xml:space="preserve">we have pointed out to </w:t>
      </w:r>
      <w:r w:rsidR="006607BF" w:rsidRPr="00487137">
        <w:rPr>
          <w:rFonts w:ascii="Arial" w:hAnsi="Arial" w:cs="Arial"/>
          <w:sz w:val="20"/>
          <w:szCs w:val="20"/>
        </w:rPr>
        <w:t xml:space="preserve">DfE the </w:t>
      </w:r>
      <w:r w:rsidR="00972641" w:rsidRPr="00487137">
        <w:rPr>
          <w:rFonts w:ascii="Arial" w:hAnsi="Arial" w:cs="Arial"/>
          <w:sz w:val="20"/>
          <w:szCs w:val="20"/>
        </w:rPr>
        <w:t>complexities</w:t>
      </w:r>
      <w:r w:rsidR="006607BF" w:rsidRPr="00487137">
        <w:rPr>
          <w:rFonts w:ascii="Arial" w:hAnsi="Arial" w:cs="Arial"/>
          <w:sz w:val="20"/>
          <w:szCs w:val="20"/>
        </w:rPr>
        <w:t xml:space="preserve"> and challenges associated with </w:t>
      </w:r>
      <w:r w:rsidR="004857CD" w:rsidRPr="00487137">
        <w:rPr>
          <w:rFonts w:ascii="Arial" w:hAnsi="Arial" w:cs="Arial"/>
          <w:sz w:val="20"/>
          <w:szCs w:val="20"/>
        </w:rPr>
        <w:t xml:space="preserve">discussions </w:t>
      </w:r>
      <w:r w:rsidR="00BA64D8">
        <w:rPr>
          <w:rFonts w:ascii="Arial" w:hAnsi="Arial" w:cs="Arial"/>
          <w:sz w:val="20"/>
          <w:szCs w:val="20"/>
        </w:rPr>
        <w:t>o</w:t>
      </w:r>
      <w:r w:rsidR="004857CD" w:rsidRPr="00487137">
        <w:rPr>
          <w:rFonts w:ascii="Arial" w:hAnsi="Arial" w:cs="Arial"/>
          <w:sz w:val="20"/>
          <w:szCs w:val="20"/>
        </w:rPr>
        <w:t xml:space="preserve">f this kind. UCET has been speaking with members on a </w:t>
      </w:r>
      <w:r w:rsidR="00E61641" w:rsidRPr="00487137">
        <w:rPr>
          <w:rFonts w:ascii="Arial" w:hAnsi="Arial" w:cs="Arial"/>
          <w:sz w:val="20"/>
          <w:szCs w:val="20"/>
        </w:rPr>
        <w:t>one-to-one</w:t>
      </w:r>
      <w:r w:rsidR="004857CD" w:rsidRPr="00487137">
        <w:rPr>
          <w:rFonts w:ascii="Arial" w:hAnsi="Arial" w:cs="Arial"/>
          <w:sz w:val="20"/>
          <w:szCs w:val="20"/>
        </w:rPr>
        <w:t xml:space="preserve"> basis and ha</w:t>
      </w:r>
      <w:r w:rsidR="006220F9" w:rsidRPr="00487137">
        <w:rPr>
          <w:rFonts w:ascii="Arial" w:hAnsi="Arial" w:cs="Arial"/>
          <w:sz w:val="20"/>
          <w:szCs w:val="20"/>
        </w:rPr>
        <w:t>ve</w:t>
      </w:r>
      <w:r w:rsidR="004857CD" w:rsidRPr="00487137">
        <w:rPr>
          <w:rFonts w:ascii="Arial" w:hAnsi="Arial" w:cs="Arial"/>
          <w:sz w:val="20"/>
          <w:szCs w:val="20"/>
        </w:rPr>
        <w:t xml:space="preserve"> </w:t>
      </w:r>
      <w:r w:rsidR="00972641" w:rsidRPr="00487137">
        <w:rPr>
          <w:rFonts w:ascii="Arial" w:hAnsi="Arial" w:cs="Arial"/>
          <w:sz w:val="20"/>
          <w:szCs w:val="20"/>
        </w:rPr>
        <w:t>renewed</w:t>
      </w:r>
      <w:r w:rsidR="004857CD" w:rsidRPr="00487137">
        <w:rPr>
          <w:rFonts w:ascii="Arial" w:hAnsi="Arial" w:cs="Arial"/>
          <w:sz w:val="20"/>
          <w:szCs w:val="20"/>
        </w:rPr>
        <w:t xml:space="preserve"> the </w:t>
      </w:r>
      <w:r w:rsidR="00972641" w:rsidRPr="00487137">
        <w:rPr>
          <w:rFonts w:ascii="Arial" w:hAnsi="Arial" w:cs="Arial"/>
          <w:sz w:val="20"/>
          <w:szCs w:val="20"/>
        </w:rPr>
        <w:t>invitation</w:t>
      </w:r>
      <w:r w:rsidR="004857CD" w:rsidRPr="00487137">
        <w:rPr>
          <w:rFonts w:ascii="Arial" w:hAnsi="Arial" w:cs="Arial"/>
          <w:sz w:val="20"/>
          <w:szCs w:val="20"/>
        </w:rPr>
        <w:t xml:space="preserve"> to accredited </w:t>
      </w:r>
      <w:r w:rsidR="00972641" w:rsidRPr="00487137">
        <w:rPr>
          <w:rFonts w:ascii="Arial" w:hAnsi="Arial" w:cs="Arial"/>
          <w:sz w:val="20"/>
          <w:szCs w:val="20"/>
        </w:rPr>
        <w:t>providers</w:t>
      </w:r>
      <w:r w:rsidR="004857CD" w:rsidRPr="00487137">
        <w:rPr>
          <w:rFonts w:ascii="Arial" w:hAnsi="Arial" w:cs="Arial"/>
          <w:sz w:val="20"/>
          <w:szCs w:val="20"/>
        </w:rPr>
        <w:t xml:space="preserve"> who might be interested in </w:t>
      </w:r>
      <w:r w:rsidR="00972641" w:rsidRPr="00487137">
        <w:rPr>
          <w:rFonts w:ascii="Arial" w:hAnsi="Arial" w:cs="Arial"/>
          <w:sz w:val="20"/>
          <w:szCs w:val="20"/>
        </w:rPr>
        <w:t>partnership</w:t>
      </w:r>
      <w:r w:rsidR="00632964" w:rsidRPr="00487137">
        <w:rPr>
          <w:rFonts w:ascii="Arial" w:hAnsi="Arial" w:cs="Arial"/>
          <w:sz w:val="20"/>
          <w:szCs w:val="20"/>
        </w:rPr>
        <w:t xml:space="preserve"> discussions to get in touch. </w:t>
      </w:r>
      <w:r w:rsidR="00150881" w:rsidRPr="00487137">
        <w:rPr>
          <w:rFonts w:ascii="Arial" w:hAnsi="Arial" w:cs="Arial"/>
          <w:sz w:val="20"/>
          <w:szCs w:val="20"/>
        </w:rPr>
        <w:t xml:space="preserve">We stand ready to offer any support as required. </w:t>
      </w:r>
      <w:r w:rsidR="005535B2" w:rsidRPr="00487137">
        <w:rPr>
          <w:rFonts w:ascii="Arial" w:eastAsia="Calibri" w:hAnsi="Arial" w:cs="Arial"/>
          <w:sz w:val="20"/>
          <w:szCs w:val="20"/>
          <w:lang w:eastAsia="en-GB"/>
        </w:rPr>
        <w:t>Accredited providers have been submitting material to DfE as part of stage 2 of the accreditation process and</w:t>
      </w:r>
      <w:r w:rsidR="00CA38FA"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D21E55" w:rsidRPr="00487137">
        <w:rPr>
          <w:rFonts w:ascii="Arial" w:eastAsia="Calibri" w:hAnsi="Arial" w:cs="Arial"/>
          <w:sz w:val="20"/>
          <w:szCs w:val="20"/>
          <w:lang w:eastAsia="en-GB"/>
        </w:rPr>
        <w:t xml:space="preserve">most </w:t>
      </w:r>
      <w:r w:rsidR="00CA38FA" w:rsidRPr="00487137">
        <w:rPr>
          <w:rFonts w:ascii="Arial" w:eastAsia="Calibri" w:hAnsi="Arial" w:cs="Arial"/>
          <w:sz w:val="20"/>
          <w:szCs w:val="20"/>
          <w:lang w:eastAsia="en-GB"/>
        </w:rPr>
        <w:t xml:space="preserve">accredited providers </w:t>
      </w:r>
      <w:r w:rsidR="00F17735" w:rsidRPr="00487137">
        <w:rPr>
          <w:rFonts w:ascii="Arial" w:eastAsia="Calibri" w:hAnsi="Arial" w:cs="Arial"/>
          <w:sz w:val="20"/>
          <w:szCs w:val="20"/>
          <w:lang w:eastAsia="en-GB"/>
        </w:rPr>
        <w:t xml:space="preserve">have been </w:t>
      </w:r>
      <w:r w:rsidR="00CA38FA" w:rsidRPr="00487137">
        <w:rPr>
          <w:rFonts w:ascii="Arial" w:eastAsia="Calibri" w:hAnsi="Arial" w:cs="Arial"/>
          <w:sz w:val="20"/>
          <w:szCs w:val="20"/>
          <w:lang w:eastAsia="en-GB"/>
        </w:rPr>
        <w:t>required to submit additional materials</w:t>
      </w:r>
      <w:r w:rsidR="00697D22" w:rsidRPr="00487137">
        <w:rPr>
          <w:rFonts w:ascii="Arial" w:eastAsia="Calibri" w:hAnsi="Arial" w:cs="Arial"/>
          <w:sz w:val="20"/>
          <w:szCs w:val="20"/>
          <w:lang w:eastAsia="en-GB"/>
        </w:rPr>
        <w:t>.</w:t>
      </w:r>
      <w:r w:rsidR="00766C23" w:rsidRPr="00487137">
        <w:rPr>
          <w:rFonts w:ascii="Arial" w:eastAsia="Calibri" w:hAnsi="Arial" w:cs="Arial"/>
          <w:sz w:val="20"/>
          <w:szCs w:val="20"/>
          <w:lang w:eastAsia="en-GB"/>
        </w:rPr>
        <w:t xml:space="preserve"> All accredited providers should </w:t>
      </w:r>
      <w:r w:rsidR="00972641" w:rsidRPr="00487137">
        <w:rPr>
          <w:rFonts w:ascii="Arial" w:eastAsia="Calibri" w:hAnsi="Arial" w:cs="Arial"/>
          <w:sz w:val="20"/>
          <w:szCs w:val="20"/>
          <w:lang w:eastAsia="en-GB"/>
        </w:rPr>
        <w:t xml:space="preserve">have had contact with their DfE associates and partnership advisors and we would welcome feedback on how these relationships are developing. </w:t>
      </w:r>
      <w:r w:rsidR="00BF2461" w:rsidRPr="00487137">
        <w:rPr>
          <w:rFonts w:ascii="Arial" w:eastAsia="Calibri" w:hAnsi="Arial" w:cs="Arial"/>
          <w:sz w:val="20"/>
          <w:szCs w:val="20"/>
          <w:lang w:eastAsia="en-GB"/>
        </w:rPr>
        <w:t xml:space="preserve">Finally on the Market Review, we will be holding another workshop on 29 June </w:t>
      </w:r>
      <w:r w:rsidR="00AD27E0" w:rsidRPr="00487137">
        <w:rPr>
          <w:rFonts w:ascii="Arial" w:eastAsia="Calibri" w:hAnsi="Arial" w:cs="Arial"/>
          <w:sz w:val="20"/>
          <w:szCs w:val="20"/>
          <w:lang w:eastAsia="en-GB"/>
        </w:rPr>
        <w:t>t</w:t>
      </w:r>
      <w:r w:rsidR="00927CB7" w:rsidRPr="00487137">
        <w:rPr>
          <w:rFonts w:ascii="Arial" w:eastAsia="Calibri" w:hAnsi="Arial" w:cs="Arial"/>
          <w:sz w:val="20"/>
          <w:szCs w:val="20"/>
          <w:lang w:eastAsia="en-GB"/>
        </w:rPr>
        <w:t xml:space="preserve">o give colleagues the opportunity to discuss ITAP, mentoring, </w:t>
      </w:r>
      <w:r w:rsidR="00D63000" w:rsidRPr="00487137">
        <w:rPr>
          <w:rFonts w:ascii="Arial" w:eastAsia="Calibri" w:hAnsi="Arial" w:cs="Arial"/>
          <w:sz w:val="20"/>
          <w:szCs w:val="20"/>
          <w:lang w:eastAsia="en-GB"/>
        </w:rPr>
        <w:t>curriculum</w:t>
      </w:r>
      <w:r w:rsidR="00927CB7" w:rsidRPr="00487137">
        <w:rPr>
          <w:rFonts w:ascii="Arial" w:eastAsia="Calibri" w:hAnsi="Arial" w:cs="Arial"/>
          <w:sz w:val="20"/>
          <w:szCs w:val="20"/>
          <w:lang w:eastAsia="en-GB"/>
        </w:rPr>
        <w:t xml:space="preserve"> development and partnerships. </w:t>
      </w:r>
    </w:p>
    <w:p w14:paraId="05FD0735" w14:textId="285DB5B3" w:rsidR="003F4836" w:rsidRPr="00CB3977" w:rsidRDefault="000B0142" w:rsidP="00487137">
      <w:pPr>
        <w:spacing w:after="300"/>
        <w:rPr>
          <w:rFonts w:ascii="Arial" w:eastAsia="Calibri" w:hAnsi="Arial" w:cs="Arial"/>
          <w:sz w:val="20"/>
          <w:szCs w:val="20"/>
          <w:lang w:eastAsia="en-GB"/>
        </w:rPr>
      </w:pP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Recruitment to ITE </w:t>
      </w:r>
      <w:r w:rsidR="00AD27E0" w:rsidRPr="00487137">
        <w:rPr>
          <w:rFonts w:ascii="Arial" w:eastAsia="Calibri" w:hAnsi="Arial" w:cs="Arial"/>
          <w:sz w:val="20"/>
          <w:szCs w:val="20"/>
          <w:lang w:eastAsia="en-GB"/>
        </w:rPr>
        <w:t xml:space="preserve">is 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seriously </w:t>
      </w:r>
      <w:r w:rsidR="00D63000" w:rsidRPr="00487137">
        <w:rPr>
          <w:rFonts w:ascii="Arial" w:eastAsia="Calibri" w:hAnsi="Arial" w:cs="Arial"/>
          <w:sz w:val="20"/>
          <w:szCs w:val="20"/>
          <w:lang w:eastAsia="en-GB"/>
        </w:rPr>
        <w:t>problematic</w:t>
      </w:r>
      <w:r w:rsidR="00DB0246" w:rsidRPr="00487137">
        <w:rPr>
          <w:rFonts w:ascii="Arial" w:eastAsia="Calibri" w:hAnsi="Arial" w:cs="Arial"/>
          <w:sz w:val="20"/>
          <w:szCs w:val="20"/>
          <w:lang w:eastAsia="en-GB"/>
        </w:rPr>
        <w:t xml:space="preserve">, as </w:t>
      </w:r>
      <w:r w:rsidR="004D45D9" w:rsidRPr="00487137">
        <w:rPr>
          <w:rFonts w:ascii="Arial" w:eastAsia="Calibri" w:hAnsi="Arial" w:cs="Arial"/>
          <w:sz w:val="20"/>
          <w:szCs w:val="20"/>
          <w:lang w:eastAsia="en-GB"/>
        </w:rPr>
        <w:t>the</w:t>
      </w:r>
      <w:r w:rsidR="00DB0246" w:rsidRPr="00487137">
        <w:rPr>
          <w:rFonts w:ascii="Arial" w:eastAsia="Calibri" w:hAnsi="Arial" w:cs="Arial"/>
          <w:sz w:val="20"/>
          <w:szCs w:val="20"/>
          <w:lang w:eastAsia="en-GB"/>
        </w:rPr>
        <w:t xml:space="preserve"> latest analysis from </w:t>
      </w:r>
      <w:r w:rsidR="00091312">
        <w:rPr>
          <w:rFonts w:ascii="Arial" w:eastAsia="Calibri" w:hAnsi="Arial" w:cs="Arial"/>
          <w:sz w:val="20"/>
          <w:szCs w:val="20"/>
          <w:lang w:eastAsia="en-GB"/>
        </w:rPr>
        <w:t>our</w:t>
      </w:r>
      <w:r w:rsidR="00DB0246"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D63000" w:rsidRPr="00487137">
        <w:rPr>
          <w:rFonts w:ascii="Arial" w:eastAsia="Calibri" w:hAnsi="Arial" w:cs="Arial"/>
          <w:sz w:val="20"/>
          <w:szCs w:val="20"/>
          <w:lang w:eastAsia="en-GB"/>
        </w:rPr>
        <w:t>colleague</w:t>
      </w:r>
      <w:r w:rsidR="00DB0246" w:rsidRPr="00487137">
        <w:rPr>
          <w:rFonts w:ascii="Arial" w:eastAsia="Calibri" w:hAnsi="Arial" w:cs="Arial"/>
          <w:sz w:val="20"/>
          <w:szCs w:val="20"/>
          <w:lang w:eastAsia="en-GB"/>
        </w:rPr>
        <w:t xml:space="preserve"> Mark Crowl</w:t>
      </w:r>
      <w:r w:rsidR="00656A79" w:rsidRPr="00487137">
        <w:rPr>
          <w:rFonts w:ascii="Arial" w:eastAsia="Calibri" w:hAnsi="Arial" w:cs="Arial"/>
          <w:sz w:val="20"/>
          <w:szCs w:val="20"/>
          <w:lang w:eastAsia="en-GB"/>
        </w:rPr>
        <w:t>e</w:t>
      </w:r>
      <w:r w:rsidR="00DB0246" w:rsidRPr="00487137">
        <w:rPr>
          <w:rFonts w:ascii="Arial" w:eastAsia="Calibri" w:hAnsi="Arial" w:cs="Arial"/>
          <w:sz w:val="20"/>
          <w:szCs w:val="20"/>
          <w:lang w:eastAsia="en-GB"/>
        </w:rPr>
        <w:t>y shows:</w:t>
      </w:r>
      <w:r w:rsidR="00CB397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hyperlink r:id="rId13" w:history="1">
        <w:r w:rsidR="00CB3977" w:rsidRPr="00CB3977">
          <w:rPr>
            <w:rStyle w:val="Hyperlink"/>
            <w:rFonts w:ascii="Arial" w:eastAsia="Calibri" w:hAnsi="Arial" w:cs="Arial"/>
            <w:sz w:val="20"/>
            <w:szCs w:val="20"/>
            <w:lang w:eastAsia="en-GB"/>
          </w:rPr>
          <w:t>https://www.ucet.ac.uk/15136/itt-recruitment-statistics-and-analysis-for-secondary-subjects-may-2023</w:t>
        </w:r>
      </w:hyperlink>
      <w:r w:rsidR="003F4836" w:rsidRPr="00487137">
        <w:rPr>
          <w:rFonts w:ascii="Arial" w:eastAsia="Calibri" w:hAnsi="Arial" w:cs="Arial"/>
          <w:sz w:val="20"/>
          <w:szCs w:val="20"/>
          <w:lang w:eastAsia="en-GB"/>
        </w:rPr>
        <w:t xml:space="preserve">The </w:t>
      </w:r>
      <w:r w:rsidR="00D5668D" w:rsidRPr="00487137">
        <w:rPr>
          <w:rFonts w:ascii="Arial" w:eastAsia="Calibri" w:hAnsi="Arial" w:cs="Arial"/>
          <w:sz w:val="20"/>
          <w:szCs w:val="20"/>
          <w:lang w:eastAsia="en-GB"/>
        </w:rPr>
        <w:t xml:space="preserve">data </w:t>
      </w:r>
      <w:r w:rsidR="003F4836" w:rsidRPr="00487137">
        <w:rPr>
          <w:rFonts w:ascii="Arial" w:eastAsia="Calibri" w:hAnsi="Arial" w:cs="Arial"/>
          <w:sz w:val="20"/>
          <w:szCs w:val="20"/>
          <w:lang w:eastAsia="en-GB"/>
        </w:rPr>
        <w:t xml:space="preserve">suggests that </w:t>
      </w:r>
      <w:r w:rsidR="00A320F2" w:rsidRPr="00487137">
        <w:rPr>
          <w:rFonts w:ascii="Arial" w:eastAsia="Calibri" w:hAnsi="Arial" w:cs="Arial"/>
          <w:sz w:val="20"/>
          <w:szCs w:val="20"/>
          <w:lang w:eastAsia="en-GB"/>
        </w:rPr>
        <w:t xml:space="preserve">the </w:t>
      </w:r>
      <w:r w:rsidR="00A320F2" w:rsidRPr="00487137">
        <w:rPr>
          <w:rFonts w:ascii="Arial" w:hAnsi="Arial" w:cs="Arial"/>
          <w:sz w:val="20"/>
          <w:szCs w:val="20"/>
        </w:rPr>
        <w:t xml:space="preserve">best we can probably expect is 50% </w:t>
      </w:r>
      <w:r w:rsidR="00D5668D" w:rsidRPr="00487137">
        <w:rPr>
          <w:rFonts w:ascii="Arial" w:hAnsi="Arial" w:cs="Arial"/>
          <w:sz w:val="20"/>
          <w:szCs w:val="20"/>
        </w:rPr>
        <w:t xml:space="preserve">of the overall secondary target to be met </w:t>
      </w:r>
      <w:r w:rsidR="000F2CED" w:rsidRPr="00487137">
        <w:rPr>
          <w:rFonts w:ascii="Arial" w:hAnsi="Arial" w:cs="Arial"/>
          <w:sz w:val="20"/>
          <w:szCs w:val="20"/>
        </w:rPr>
        <w:t xml:space="preserve">by this September. Three subjects will meet or exceed target and </w:t>
      </w:r>
      <w:r w:rsidR="002E5D79" w:rsidRPr="002E5D79">
        <w:rPr>
          <w:rFonts w:ascii="Arial" w:hAnsi="Arial" w:cs="Arial"/>
          <w:sz w:val="20"/>
          <w:szCs w:val="20"/>
        </w:rPr>
        <w:t>14 subjects will recruit to less than 80% of the DfE target for the subject</w:t>
      </w:r>
      <w:r w:rsidR="002E5D79">
        <w:rPr>
          <w:color w:val="000000"/>
        </w:rPr>
        <w:t xml:space="preserve">. </w:t>
      </w:r>
      <w:r w:rsidR="003622AF" w:rsidRPr="00487137">
        <w:rPr>
          <w:rFonts w:ascii="Arial" w:hAnsi="Arial" w:cs="Arial"/>
          <w:sz w:val="20"/>
          <w:szCs w:val="20"/>
        </w:rPr>
        <w:t xml:space="preserve">Primary targets should be met, but only because the target has fallen. The Permanent Secretary of DfE wrote to all providers in May </w:t>
      </w:r>
      <w:r w:rsidR="00440808" w:rsidRPr="00487137">
        <w:rPr>
          <w:rFonts w:ascii="Arial" w:hAnsi="Arial" w:cs="Arial"/>
          <w:sz w:val="20"/>
          <w:szCs w:val="20"/>
        </w:rPr>
        <w:t xml:space="preserve">expressing, amongst other things, concern about the time taken to process applications and </w:t>
      </w:r>
      <w:r w:rsidR="004D45D9" w:rsidRPr="00487137">
        <w:rPr>
          <w:rFonts w:ascii="Arial" w:hAnsi="Arial" w:cs="Arial"/>
          <w:sz w:val="20"/>
          <w:szCs w:val="20"/>
        </w:rPr>
        <w:t>the</w:t>
      </w:r>
      <w:r w:rsidR="00F7128F" w:rsidRPr="00487137">
        <w:rPr>
          <w:rFonts w:ascii="Arial" w:hAnsi="Arial" w:cs="Arial"/>
          <w:sz w:val="20"/>
          <w:szCs w:val="20"/>
        </w:rPr>
        <w:t xml:space="preserve"> number of automatic rejections. </w:t>
      </w:r>
      <w:r w:rsidR="002E5D79">
        <w:rPr>
          <w:rFonts w:ascii="Arial" w:hAnsi="Arial" w:cs="Arial"/>
          <w:sz w:val="20"/>
          <w:szCs w:val="20"/>
        </w:rPr>
        <w:t>A</w:t>
      </w:r>
      <w:r w:rsidR="00C647C5">
        <w:rPr>
          <w:rFonts w:ascii="Arial" w:hAnsi="Arial" w:cs="Arial"/>
          <w:sz w:val="20"/>
          <w:szCs w:val="20"/>
        </w:rPr>
        <w:t>fter the letter was sent</w:t>
      </w:r>
      <w:r w:rsidR="002E5D79">
        <w:rPr>
          <w:rFonts w:ascii="Arial" w:hAnsi="Arial" w:cs="Arial"/>
          <w:sz w:val="20"/>
          <w:szCs w:val="20"/>
        </w:rPr>
        <w:t>, we did</w:t>
      </w:r>
      <w:r w:rsidR="00C647C5">
        <w:rPr>
          <w:rFonts w:ascii="Arial" w:hAnsi="Arial" w:cs="Arial"/>
          <w:sz w:val="20"/>
          <w:szCs w:val="20"/>
        </w:rPr>
        <w:t xml:space="preserve"> point out to DfE </w:t>
      </w:r>
      <w:r w:rsidR="00F7128F" w:rsidRPr="00487137">
        <w:rPr>
          <w:rFonts w:ascii="Arial" w:hAnsi="Arial" w:cs="Arial"/>
          <w:sz w:val="20"/>
          <w:szCs w:val="20"/>
        </w:rPr>
        <w:t xml:space="preserve">the pressures faced by providers, </w:t>
      </w:r>
      <w:r w:rsidR="00FA7C03">
        <w:rPr>
          <w:rFonts w:ascii="Arial" w:hAnsi="Arial" w:cs="Arial"/>
          <w:sz w:val="20"/>
          <w:szCs w:val="20"/>
        </w:rPr>
        <w:t xml:space="preserve">pressures that were increased </w:t>
      </w:r>
      <w:r w:rsidR="009D569F" w:rsidRPr="00487137">
        <w:rPr>
          <w:rFonts w:ascii="Arial" w:hAnsi="Arial" w:cs="Arial"/>
          <w:sz w:val="20"/>
          <w:szCs w:val="20"/>
        </w:rPr>
        <w:t xml:space="preserve">by </w:t>
      </w:r>
      <w:r w:rsidR="006B5AE7">
        <w:rPr>
          <w:rFonts w:ascii="Arial" w:hAnsi="Arial" w:cs="Arial"/>
          <w:sz w:val="20"/>
          <w:szCs w:val="20"/>
        </w:rPr>
        <w:t xml:space="preserve">recent </w:t>
      </w:r>
      <w:r w:rsidR="009D569F" w:rsidRPr="00487137">
        <w:rPr>
          <w:rFonts w:ascii="Arial" w:hAnsi="Arial" w:cs="Arial"/>
          <w:sz w:val="20"/>
          <w:szCs w:val="20"/>
        </w:rPr>
        <w:t xml:space="preserve">changes to </w:t>
      </w:r>
      <w:r w:rsidR="00FA7C03">
        <w:rPr>
          <w:rFonts w:ascii="Arial" w:hAnsi="Arial" w:cs="Arial"/>
          <w:sz w:val="20"/>
          <w:szCs w:val="20"/>
        </w:rPr>
        <w:t xml:space="preserve">the </w:t>
      </w:r>
      <w:r w:rsidR="009D569F" w:rsidRPr="00487137">
        <w:rPr>
          <w:rFonts w:ascii="Arial" w:hAnsi="Arial" w:cs="Arial"/>
          <w:sz w:val="20"/>
          <w:szCs w:val="20"/>
        </w:rPr>
        <w:t>Apply</w:t>
      </w:r>
      <w:r w:rsidR="00FA7C03">
        <w:rPr>
          <w:rFonts w:ascii="Arial" w:hAnsi="Arial" w:cs="Arial"/>
          <w:sz w:val="20"/>
          <w:szCs w:val="20"/>
        </w:rPr>
        <w:t xml:space="preserve"> system. </w:t>
      </w:r>
      <w:r w:rsidR="009D569F" w:rsidRPr="00487137">
        <w:rPr>
          <w:rFonts w:ascii="Arial" w:hAnsi="Arial" w:cs="Arial"/>
          <w:sz w:val="20"/>
          <w:szCs w:val="20"/>
        </w:rPr>
        <w:t xml:space="preserve"> </w:t>
      </w:r>
      <w:r w:rsidR="007B4786" w:rsidRPr="00487137">
        <w:rPr>
          <w:rFonts w:ascii="Arial" w:hAnsi="Arial" w:cs="Arial"/>
          <w:sz w:val="20"/>
          <w:szCs w:val="20"/>
        </w:rPr>
        <w:t xml:space="preserve"> </w:t>
      </w:r>
    </w:p>
    <w:p w14:paraId="695803B7" w14:textId="4D57FE93" w:rsidR="00D1256A" w:rsidRPr="00487137" w:rsidRDefault="00D1256A" w:rsidP="00487137">
      <w:pPr>
        <w:spacing w:after="300"/>
        <w:rPr>
          <w:rFonts w:ascii="Arial" w:hAnsi="Arial" w:cs="Arial"/>
          <w:sz w:val="20"/>
          <w:szCs w:val="20"/>
        </w:rPr>
      </w:pPr>
      <w:r w:rsidRPr="00487137">
        <w:rPr>
          <w:rFonts w:ascii="Arial" w:hAnsi="Arial" w:cs="Arial"/>
          <w:sz w:val="20"/>
          <w:szCs w:val="20"/>
        </w:rPr>
        <w:t>Recruitment will be one of the key f</w:t>
      </w:r>
      <w:r w:rsidR="003940E7" w:rsidRPr="00487137">
        <w:rPr>
          <w:rFonts w:ascii="Arial" w:hAnsi="Arial" w:cs="Arial"/>
          <w:sz w:val="20"/>
          <w:szCs w:val="20"/>
        </w:rPr>
        <w:t xml:space="preserve">oci </w:t>
      </w:r>
      <w:r w:rsidRPr="00487137">
        <w:rPr>
          <w:rFonts w:ascii="Arial" w:hAnsi="Arial" w:cs="Arial"/>
          <w:sz w:val="20"/>
          <w:szCs w:val="20"/>
        </w:rPr>
        <w:t xml:space="preserve">of the </w:t>
      </w:r>
      <w:r w:rsidR="007B4786" w:rsidRPr="00487137">
        <w:rPr>
          <w:rFonts w:ascii="Arial" w:hAnsi="Arial" w:cs="Arial"/>
          <w:sz w:val="20"/>
          <w:szCs w:val="20"/>
        </w:rPr>
        <w:t>p</w:t>
      </w:r>
      <w:r w:rsidRPr="00487137">
        <w:rPr>
          <w:rFonts w:ascii="Arial" w:hAnsi="Arial" w:cs="Arial"/>
          <w:sz w:val="20"/>
          <w:szCs w:val="20"/>
        </w:rPr>
        <w:t xml:space="preserve">arliamentary </w:t>
      </w:r>
      <w:r w:rsidRPr="00487137">
        <w:rPr>
          <w:rFonts w:ascii="Arial" w:hAnsi="Arial" w:cs="Arial"/>
          <w:b/>
          <w:bCs/>
          <w:sz w:val="20"/>
          <w:szCs w:val="20"/>
        </w:rPr>
        <w:t>Select Committee</w:t>
      </w:r>
      <w:r w:rsidRPr="00487137">
        <w:rPr>
          <w:rFonts w:ascii="Arial" w:hAnsi="Arial" w:cs="Arial"/>
          <w:sz w:val="20"/>
          <w:szCs w:val="20"/>
        </w:rPr>
        <w:t xml:space="preserve"> enquiry into </w:t>
      </w:r>
      <w:r w:rsidR="007119ED" w:rsidRPr="00487137">
        <w:rPr>
          <w:rFonts w:ascii="Arial" w:hAnsi="Arial" w:cs="Arial"/>
          <w:sz w:val="20"/>
          <w:szCs w:val="20"/>
        </w:rPr>
        <w:t>teacher recruitment, training and retention</w:t>
      </w:r>
      <w:r w:rsidR="00BC15EE" w:rsidRPr="00487137">
        <w:rPr>
          <w:rFonts w:ascii="Arial" w:hAnsi="Arial" w:cs="Arial"/>
          <w:sz w:val="20"/>
          <w:szCs w:val="20"/>
        </w:rPr>
        <w:t>.</w:t>
      </w:r>
      <w:r w:rsidR="00BC15EE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A copy of UCET’s written evidence, which covers recruitment, financial incentives, </w:t>
      </w:r>
      <w:r w:rsidR="00EB2450">
        <w:rPr>
          <w:rFonts w:ascii="Arial" w:hAnsi="Arial" w:cs="Arial"/>
          <w:kern w:val="2"/>
          <w:sz w:val="20"/>
          <w:szCs w:val="20"/>
          <w14:ligatures w14:val="standardContextual"/>
        </w:rPr>
        <w:t>programme content</w:t>
      </w:r>
      <w:r w:rsidR="003558D8">
        <w:rPr>
          <w:rFonts w:ascii="Arial" w:hAnsi="Arial" w:cs="Arial"/>
          <w:kern w:val="2"/>
          <w:sz w:val="20"/>
          <w:szCs w:val="20"/>
          <w14:ligatures w14:val="standardContextual"/>
        </w:rPr>
        <w:t>,</w:t>
      </w:r>
      <w:r w:rsidR="00EB2450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  <w:r w:rsidR="00BC15EE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>CPD and the implications of the Market Review can be found at</w:t>
      </w:r>
      <w:r w:rsidR="00783C61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: </w:t>
      </w:r>
      <w:hyperlink r:id="rId14" w:history="1">
        <w:r w:rsidR="00783C61" w:rsidRPr="00783C61">
          <w:rPr>
            <w:rStyle w:val="Hyperlink"/>
            <w:rFonts w:ascii="Arial" w:hAnsi="Arial" w:cs="Arial"/>
            <w:kern w:val="2"/>
            <w:sz w:val="20"/>
            <w:szCs w:val="20"/>
            <w14:ligatures w14:val="standardContextual"/>
          </w:rPr>
          <w:t>https://committees.parliament.uk/work/7357/teacher-recruitment-training-and-retention/publications/</w:t>
        </w:r>
      </w:hyperlink>
    </w:p>
    <w:p w14:paraId="54FB67D2" w14:textId="10864929" w:rsidR="00AF74C1" w:rsidRPr="00487137" w:rsidRDefault="009A5383" w:rsidP="00487137">
      <w:pPr>
        <w:spacing w:after="300"/>
        <w:rPr>
          <w:rFonts w:ascii="Arial" w:eastAsia="Calibri" w:hAnsi="Arial" w:cs="Arial"/>
          <w:sz w:val="20"/>
          <w:szCs w:val="20"/>
          <w:lang w:val="en-US" w:eastAsia="en-GB"/>
          <w14:ligatures w14:val="standardContextual"/>
        </w:rPr>
      </w:pPr>
      <w:r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DfE issued 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on 19 May </w:t>
      </w:r>
      <w:r w:rsidR="0000356A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advice 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about the positive contribution that </w:t>
      </w:r>
      <w:r w:rsidR="00F57AE4" w:rsidRPr="00487137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t>SEND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schools can have in regards</w:t>
      </w:r>
      <w:r w:rsidR="000C0A72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to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ITE</w:t>
      </w:r>
      <w:r w:rsidR="0000356A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, 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encouraging providers to place students in special schools </w:t>
      </w:r>
      <w:r w:rsidR="0000356A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>for part</w:t>
      </w:r>
      <w:r w:rsidR="00B14AD5">
        <w:rPr>
          <w:rFonts w:ascii="Arial" w:hAnsi="Arial" w:cs="Arial"/>
          <w:kern w:val="2"/>
          <w:sz w:val="20"/>
          <w:szCs w:val="20"/>
          <w14:ligatures w14:val="standardContextual"/>
        </w:rPr>
        <w:t>s</w:t>
      </w:r>
      <w:r w:rsidR="0000356A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of their placement experienc</w:t>
      </w:r>
      <w:r w:rsidR="00647187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>e</w:t>
      </w:r>
      <w:r w:rsidR="0000356A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>s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. A key change includes the stipulation that placement experiences can reference the developmental rather than the chronological age of children, so on a 3-7 programme the requirement </w:t>
      </w:r>
      <w:r w:rsidR="007F40F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will be </w:t>
      </w:r>
      <w:r w:rsidR="00F57AE4"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that students have experience of children with a developmental rather than  a chronological age of 3-7. </w:t>
      </w:r>
      <w:r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A copy of the </w:t>
      </w:r>
      <w:r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lastRenderedPageBreak/>
        <w:t>guidance can be found at:</w:t>
      </w:r>
      <w:hyperlink r:id="rId15" w:history="1">
        <w:r w:rsidR="000C0A72" w:rsidRPr="000C0A72">
          <w:rPr>
            <w:rStyle w:val="Hyperlink"/>
            <w:rFonts w:ascii="Arial" w:hAnsi="Arial" w:cs="Arial"/>
            <w:kern w:val="2"/>
            <w:sz w:val="20"/>
            <w:szCs w:val="20"/>
            <w14:ligatures w14:val="standardContextual"/>
          </w:rPr>
          <w:t>https://www.gov.uk/government/publications/initial-teacher-training-special-schools-and-alternative-provision</w:t>
        </w:r>
      </w:hyperlink>
      <w:r w:rsidRPr="00487137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</w:p>
    <w:p w14:paraId="675D19F7" w14:textId="2E4F64CC" w:rsidR="00F2685B" w:rsidRPr="00487137" w:rsidRDefault="00132FB7" w:rsidP="00487137">
      <w:pPr>
        <w:pStyle w:val="xmsonormal"/>
        <w:rPr>
          <w:rFonts w:ascii="Arial" w:eastAsia="Calibri" w:hAnsi="Arial" w:cs="Arial"/>
          <w:sz w:val="20"/>
          <w:szCs w:val="20"/>
        </w:rPr>
      </w:pPr>
      <w:r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Other </w:t>
      </w:r>
      <w:r w:rsidR="00647187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DfE </w:t>
      </w:r>
      <w:r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guidance </w:t>
      </w:r>
      <w:r w:rsidR="00647187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covered the </w:t>
      </w:r>
      <w:r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procedures for the </w:t>
      </w:r>
      <w:r w:rsidR="00E61641" w:rsidRPr="00F14064">
        <w:rPr>
          <w:rFonts w:ascii="Arial" w:eastAsia="Calibri" w:hAnsi="Arial" w:cs="Arial"/>
          <w:b/>
          <w:bCs/>
          <w:sz w:val="20"/>
          <w:szCs w:val="20"/>
          <w:lang w:val="en-US"/>
          <w14:ligatures w14:val="standardContextual"/>
        </w:rPr>
        <w:t>withdrawal</w:t>
      </w:r>
      <w:r w:rsidRPr="00F14064">
        <w:rPr>
          <w:rFonts w:ascii="Arial" w:eastAsia="Calibri" w:hAnsi="Arial" w:cs="Arial"/>
          <w:b/>
          <w:bCs/>
          <w:sz w:val="20"/>
          <w:szCs w:val="20"/>
          <w:lang w:val="en-US"/>
          <w14:ligatures w14:val="standardContextual"/>
        </w:rPr>
        <w:t xml:space="preserve"> of accreditation</w:t>
      </w:r>
      <w:r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 which </w:t>
      </w:r>
      <w:r w:rsidR="0008469D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state that providers who receive consecutive </w:t>
      </w:r>
      <w:r w:rsidR="00132202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negative </w:t>
      </w:r>
      <w:proofErr w:type="spellStart"/>
      <w:r w:rsidR="0008469D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>OfSTED</w:t>
      </w:r>
      <w:proofErr w:type="spellEnd"/>
      <w:r w:rsidR="0008469D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 grades under the current </w:t>
      </w:r>
      <w:r w:rsidR="001322B4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framework </w:t>
      </w:r>
      <w:r w:rsidR="009C2BE1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>but</w:t>
      </w:r>
      <w:r w:rsidR="001322B4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 who are accredited </w:t>
      </w:r>
      <w:r w:rsidR="009C2BE1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>t</w:t>
      </w:r>
      <w:r w:rsidR="001322B4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o </w:t>
      </w:r>
      <w:r w:rsidR="009C2BE1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deliver </w:t>
      </w:r>
      <w:r w:rsidR="001322B4" w:rsidRPr="00487137">
        <w:rPr>
          <w:rFonts w:ascii="Arial" w:eastAsia="Calibri" w:hAnsi="Arial" w:cs="Arial"/>
          <w:sz w:val="20"/>
          <w:szCs w:val="20"/>
          <w:lang w:val="en-US"/>
          <w14:ligatures w14:val="standardContextual"/>
        </w:rPr>
        <w:t xml:space="preserve">ITE from September 2024 will be allowed to do so, although they will be subject to inspection again early in the new cycle. A copy can be found at; </w:t>
      </w:r>
      <w:hyperlink w:history="1">
        <w:r w:rsidR="00042E2E" w:rsidRPr="00487137">
          <w:rPr>
            <w:rStyle w:val="Hyperlink"/>
            <w:rFonts w:ascii="Arial" w:eastAsia="Calibri" w:hAnsi="Arial" w:cs="Arial"/>
            <w:sz w:val="20"/>
            <w:szCs w:val="20"/>
          </w:rPr>
          <w:t>Initial teacher training (ITT): provider closure and withdrawal of ITT accreditation - GOV.UK (www.gov.uk)</w:t>
        </w:r>
      </w:hyperlink>
    </w:p>
    <w:p w14:paraId="7AA71F5F" w14:textId="77777777" w:rsidR="00FD0D30" w:rsidRPr="00487137" w:rsidRDefault="00FD0D30" w:rsidP="00487137">
      <w:pPr>
        <w:rPr>
          <w:rFonts w:ascii="Arial" w:eastAsia="Calibri" w:hAnsi="Arial" w:cs="Arial"/>
          <w:sz w:val="20"/>
          <w:szCs w:val="20"/>
          <w:lang w:eastAsia="en-GB"/>
        </w:rPr>
      </w:pPr>
    </w:p>
    <w:p w14:paraId="748AF052" w14:textId="49B29916" w:rsidR="00284125" w:rsidRPr="00487137" w:rsidRDefault="005E1DBF" w:rsidP="00487137">
      <w:pPr>
        <w:rPr>
          <w:rFonts w:ascii="Arial" w:eastAsia="Calibri" w:hAnsi="Arial" w:cs="Arial"/>
          <w:sz w:val="20"/>
          <w:szCs w:val="20"/>
          <w:lang w:eastAsia="en-GB"/>
        </w:rPr>
      </w:pPr>
      <w:r w:rsidRPr="00487137">
        <w:rPr>
          <w:rFonts w:ascii="Arial" w:eastAsia="Calibri" w:hAnsi="Arial" w:cs="Arial"/>
          <w:sz w:val="20"/>
          <w:szCs w:val="20"/>
          <w:lang w:eastAsia="en-GB"/>
        </w:rPr>
        <w:t>T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h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>e DfE has launched a review of the</w:t>
      </w:r>
      <w:r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ECF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 and the </w:t>
      </w:r>
      <w:r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>CCF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, and UCET is represented (with some other HEI 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colleagues</w:t>
      </w:r>
      <w:r w:rsidR="00B44FE9" w:rsidRPr="00487137">
        <w:rPr>
          <w:rFonts w:ascii="Arial" w:eastAsia="Calibri" w:hAnsi="Arial" w:cs="Arial"/>
          <w:sz w:val="20"/>
          <w:szCs w:val="20"/>
          <w:lang w:eastAsia="en-GB"/>
        </w:rPr>
        <w:t>)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 on the </w:t>
      </w:r>
      <w:r w:rsidR="00E71DDD">
        <w:rPr>
          <w:rFonts w:ascii="Arial" w:eastAsia="Calibri" w:hAnsi="Arial" w:cs="Arial"/>
          <w:sz w:val="20"/>
          <w:szCs w:val="20"/>
          <w:lang w:eastAsia="en-GB"/>
        </w:rPr>
        <w:t>E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xternal </w:t>
      </w:r>
      <w:r w:rsidR="00E71DDD">
        <w:rPr>
          <w:rFonts w:ascii="Arial" w:eastAsia="Calibri" w:hAnsi="Arial" w:cs="Arial"/>
          <w:sz w:val="20"/>
          <w:szCs w:val="20"/>
          <w:lang w:eastAsia="en-GB"/>
        </w:rPr>
        <w:t>R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eference </w:t>
      </w:r>
      <w:r w:rsidR="00E71DDD">
        <w:rPr>
          <w:rFonts w:ascii="Arial" w:eastAsia="Calibri" w:hAnsi="Arial" w:cs="Arial"/>
          <w:sz w:val="20"/>
          <w:szCs w:val="20"/>
          <w:lang w:eastAsia="en-GB"/>
        </w:rPr>
        <w:t>G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>roup. A copy of UCET’s e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vidence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, which identifies </w:t>
      </w:r>
      <w:r w:rsidR="005C108F" w:rsidRPr="00487137">
        <w:rPr>
          <w:rFonts w:ascii="Arial" w:eastAsia="Calibri" w:hAnsi="Arial" w:cs="Arial"/>
          <w:sz w:val="20"/>
          <w:szCs w:val="20"/>
          <w:lang w:eastAsia="en-GB"/>
        </w:rPr>
        <w:t xml:space="preserve">duplication, lack of 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contextualisation</w:t>
      </w:r>
      <w:r w:rsidR="005C108F" w:rsidRPr="00487137">
        <w:rPr>
          <w:rFonts w:ascii="Arial" w:eastAsia="Calibri" w:hAnsi="Arial" w:cs="Arial"/>
          <w:sz w:val="20"/>
          <w:szCs w:val="20"/>
          <w:lang w:eastAsia="en-GB"/>
        </w:rPr>
        <w:t xml:space="preserve"> and ke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y</w:t>
      </w:r>
      <w:r w:rsidR="005C108F"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C0471B" w:rsidRPr="00487137">
        <w:rPr>
          <w:rFonts w:ascii="Arial" w:eastAsia="Calibri" w:hAnsi="Arial" w:cs="Arial"/>
          <w:sz w:val="20"/>
          <w:szCs w:val="20"/>
          <w:lang w:eastAsia="en-GB"/>
        </w:rPr>
        <w:t>omissions</w:t>
      </w:r>
      <w:r w:rsidR="005C108F" w:rsidRPr="00487137">
        <w:rPr>
          <w:rFonts w:ascii="Arial" w:eastAsia="Calibri" w:hAnsi="Arial" w:cs="Arial"/>
          <w:sz w:val="20"/>
          <w:szCs w:val="20"/>
          <w:lang w:eastAsia="en-GB"/>
        </w:rPr>
        <w:t xml:space="preserve"> from the </w:t>
      </w:r>
      <w:r w:rsidR="00060463" w:rsidRPr="00487137">
        <w:rPr>
          <w:rFonts w:ascii="Arial" w:eastAsia="Calibri" w:hAnsi="Arial" w:cs="Arial"/>
          <w:sz w:val="20"/>
          <w:szCs w:val="20"/>
          <w:lang w:eastAsia="en-GB"/>
        </w:rPr>
        <w:t>ECF</w:t>
      </w:r>
      <w:r w:rsidR="00E71DDD">
        <w:rPr>
          <w:rFonts w:ascii="Arial" w:eastAsia="Calibri" w:hAnsi="Arial" w:cs="Arial"/>
          <w:sz w:val="20"/>
          <w:szCs w:val="20"/>
          <w:lang w:eastAsia="en-GB"/>
        </w:rPr>
        <w:t>,</w:t>
      </w:r>
      <w:r w:rsidR="00060463"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5C108F" w:rsidRPr="00487137">
        <w:rPr>
          <w:rFonts w:ascii="Arial" w:eastAsia="Calibri" w:hAnsi="Arial" w:cs="Arial"/>
          <w:sz w:val="20"/>
          <w:szCs w:val="20"/>
          <w:lang w:eastAsia="en-GB"/>
        </w:rPr>
        <w:t>can be found at:</w:t>
      </w:r>
      <w:r w:rsidR="00960962" w:rsidRPr="0048713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960962" w:rsidRPr="00487137">
          <w:rPr>
            <w:rFonts w:ascii="Arial" w:hAnsi="Arial" w:cs="Arial"/>
            <w:color w:val="0000FF"/>
            <w:sz w:val="20"/>
            <w:szCs w:val="20"/>
            <w:u w:val="single"/>
          </w:rPr>
          <w:t>News: CCF and ECF refresh: call for evidence | UCET</w:t>
        </w:r>
      </w:hyperlink>
      <w:r w:rsidR="00002DAE" w:rsidRPr="00487137">
        <w:rPr>
          <w:rFonts w:ascii="Arial" w:hAnsi="Arial" w:cs="Arial"/>
          <w:sz w:val="20"/>
          <w:szCs w:val="20"/>
        </w:rPr>
        <w:t xml:space="preserve">. </w:t>
      </w:r>
      <w:r w:rsidR="00E00D8E" w:rsidRPr="00487137">
        <w:rPr>
          <w:rFonts w:ascii="Arial" w:hAnsi="Arial" w:cs="Arial"/>
          <w:sz w:val="20"/>
          <w:szCs w:val="20"/>
        </w:rPr>
        <w:t xml:space="preserve"> The UCET CPD forum ha</w:t>
      </w:r>
      <w:r w:rsidR="00060463" w:rsidRPr="00487137">
        <w:rPr>
          <w:rFonts w:ascii="Arial" w:hAnsi="Arial" w:cs="Arial"/>
          <w:sz w:val="20"/>
          <w:szCs w:val="20"/>
        </w:rPr>
        <w:t>s</w:t>
      </w:r>
      <w:r w:rsidR="00E00D8E" w:rsidRPr="00487137">
        <w:rPr>
          <w:rFonts w:ascii="Arial" w:hAnsi="Arial" w:cs="Arial"/>
          <w:sz w:val="20"/>
          <w:szCs w:val="20"/>
        </w:rPr>
        <w:t xml:space="preserve"> </w:t>
      </w:r>
      <w:r w:rsidR="00060463" w:rsidRPr="00487137">
        <w:rPr>
          <w:rFonts w:ascii="Arial" w:hAnsi="Arial" w:cs="Arial"/>
          <w:sz w:val="20"/>
          <w:szCs w:val="20"/>
        </w:rPr>
        <w:t>b</w:t>
      </w:r>
      <w:r w:rsidR="00207101" w:rsidRPr="00487137">
        <w:rPr>
          <w:rFonts w:ascii="Arial" w:hAnsi="Arial" w:cs="Arial"/>
          <w:sz w:val="20"/>
          <w:szCs w:val="20"/>
        </w:rPr>
        <w:t>een</w:t>
      </w:r>
      <w:r w:rsidR="00E00D8E" w:rsidRPr="00487137">
        <w:rPr>
          <w:rFonts w:ascii="Arial" w:hAnsi="Arial" w:cs="Arial"/>
          <w:sz w:val="20"/>
          <w:szCs w:val="20"/>
        </w:rPr>
        <w:t xml:space="preserve"> carrying out further work, building on </w:t>
      </w:r>
      <w:r w:rsidR="00060463" w:rsidRPr="00487137">
        <w:rPr>
          <w:rFonts w:ascii="Arial" w:hAnsi="Arial" w:cs="Arial"/>
          <w:sz w:val="20"/>
          <w:szCs w:val="20"/>
        </w:rPr>
        <w:t>its</w:t>
      </w:r>
      <w:r w:rsidR="00E00D8E" w:rsidRPr="00487137">
        <w:rPr>
          <w:rFonts w:ascii="Arial" w:hAnsi="Arial" w:cs="Arial"/>
          <w:sz w:val="20"/>
          <w:szCs w:val="20"/>
        </w:rPr>
        <w:t xml:space="preserve"> </w:t>
      </w:r>
      <w:r w:rsidR="00C0471B" w:rsidRPr="00487137">
        <w:rPr>
          <w:rFonts w:ascii="Arial" w:hAnsi="Arial" w:cs="Arial"/>
          <w:sz w:val="20"/>
          <w:szCs w:val="20"/>
        </w:rPr>
        <w:t>excellent</w:t>
      </w:r>
      <w:r w:rsidR="00E00D8E" w:rsidRPr="00487137">
        <w:rPr>
          <w:rFonts w:ascii="Arial" w:hAnsi="Arial" w:cs="Arial"/>
          <w:sz w:val="20"/>
          <w:szCs w:val="20"/>
        </w:rPr>
        <w:t>: ‘</w:t>
      </w:r>
      <w:r w:rsidR="00E00D8E" w:rsidRPr="00487137">
        <w:rPr>
          <w:rFonts w:ascii="Arial" w:hAnsi="Arial" w:cs="Arial"/>
          <w:i/>
          <w:iCs/>
          <w:sz w:val="20"/>
          <w:szCs w:val="20"/>
        </w:rPr>
        <w:t>ECF, golden-</w:t>
      </w:r>
      <w:r w:rsidR="00C0471B" w:rsidRPr="00487137">
        <w:rPr>
          <w:rFonts w:ascii="Arial" w:hAnsi="Arial" w:cs="Arial"/>
          <w:i/>
          <w:iCs/>
          <w:sz w:val="20"/>
          <w:szCs w:val="20"/>
        </w:rPr>
        <w:t>thread</w:t>
      </w:r>
      <w:r w:rsidR="00E00D8E" w:rsidRPr="00487137">
        <w:rPr>
          <w:rFonts w:ascii="Arial" w:hAnsi="Arial" w:cs="Arial"/>
          <w:i/>
          <w:iCs/>
          <w:sz w:val="20"/>
          <w:szCs w:val="20"/>
        </w:rPr>
        <w:t xml:space="preserve"> or gilded cage</w:t>
      </w:r>
      <w:r w:rsidR="00E00D8E" w:rsidRPr="00487137">
        <w:rPr>
          <w:rFonts w:ascii="Arial" w:hAnsi="Arial" w:cs="Arial"/>
          <w:sz w:val="20"/>
          <w:szCs w:val="20"/>
        </w:rPr>
        <w:t>’ report</w:t>
      </w:r>
      <w:r w:rsidR="000B3665">
        <w:rPr>
          <w:rFonts w:ascii="Arial" w:hAnsi="Arial" w:cs="Arial"/>
          <w:sz w:val="20"/>
          <w:szCs w:val="20"/>
        </w:rPr>
        <w:t xml:space="preserve">, </w:t>
      </w:r>
      <w:r w:rsidR="00E00D8E" w:rsidRPr="00487137">
        <w:rPr>
          <w:rFonts w:ascii="Arial" w:hAnsi="Arial" w:cs="Arial"/>
          <w:sz w:val="20"/>
          <w:szCs w:val="20"/>
        </w:rPr>
        <w:t xml:space="preserve">using ‘track-changes’ to set out in detail </w:t>
      </w:r>
      <w:r w:rsidR="00C0471B" w:rsidRPr="00487137">
        <w:rPr>
          <w:rFonts w:ascii="Arial" w:hAnsi="Arial" w:cs="Arial"/>
          <w:sz w:val="20"/>
          <w:szCs w:val="20"/>
        </w:rPr>
        <w:t>omissions</w:t>
      </w:r>
      <w:r w:rsidR="00DA66DE" w:rsidRPr="00487137">
        <w:rPr>
          <w:rFonts w:ascii="Arial" w:hAnsi="Arial" w:cs="Arial"/>
          <w:sz w:val="20"/>
          <w:szCs w:val="20"/>
        </w:rPr>
        <w:t xml:space="preserve"> and possible improvements that could be </w:t>
      </w:r>
      <w:r w:rsidR="00C0471B" w:rsidRPr="00487137">
        <w:rPr>
          <w:rFonts w:ascii="Arial" w:hAnsi="Arial" w:cs="Arial"/>
          <w:sz w:val="20"/>
          <w:szCs w:val="20"/>
        </w:rPr>
        <w:t>made</w:t>
      </w:r>
      <w:r w:rsidR="00DA66DE" w:rsidRPr="00487137">
        <w:rPr>
          <w:rFonts w:ascii="Arial" w:hAnsi="Arial" w:cs="Arial"/>
          <w:sz w:val="20"/>
          <w:szCs w:val="20"/>
        </w:rPr>
        <w:t xml:space="preserve"> to the ECF. </w:t>
      </w:r>
      <w:proofErr w:type="spellStart"/>
      <w:r w:rsidR="00C0471B" w:rsidRPr="00487137">
        <w:rPr>
          <w:rFonts w:ascii="Arial" w:hAnsi="Arial" w:cs="Arial"/>
          <w:sz w:val="20"/>
          <w:szCs w:val="20"/>
        </w:rPr>
        <w:t>OfSTED</w:t>
      </w:r>
      <w:proofErr w:type="spellEnd"/>
      <w:r w:rsidR="00DA66DE" w:rsidRPr="00487137">
        <w:rPr>
          <w:rFonts w:ascii="Arial" w:hAnsi="Arial" w:cs="Arial"/>
          <w:sz w:val="20"/>
          <w:szCs w:val="20"/>
        </w:rPr>
        <w:t xml:space="preserve"> published a report on </w:t>
      </w:r>
      <w:r w:rsidR="00A84F4E" w:rsidRPr="00487137">
        <w:rPr>
          <w:rFonts w:ascii="Arial" w:hAnsi="Arial" w:cs="Arial"/>
          <w:sz w:val="20"/>
          <w:szCs w:val="20"/>
        </w:rPr>
        <w:t xml:space="preserve">the </w:t>
      </w:r>
      <w:r w:rsidR="002213FE" w:rsidRPr="00487137">
        <w:rPr>
          <w:rFonts w:ascii="Arial" w:hAnsi="Arial" w:cs="Arial"/>
          <w:sz w:val="20"/>
          <w:szCs w:val="20"/>
        </w:rPr>
        <w:t xml:space="preserve">early </w:t>
      </w:r>
      <w:r w:rsidR="00A84F4E" w:rsidRPr="00487137">
        <w:rPr>
          <w:rFonts w:ascii="Arial" w:hAnsi="Arial" w:cs="Arial"/>
          <w:sz w:val="20"/>
          <w:szCs w:val="20"/>
        </w:rPr>
        <w:t xml:space="preserve">professional development of </w:t>
      </w:r>
      <w:r w:rsidR="00C0471B" w:rsidRPr="00487137">
        <w:rPr>
          <w:rFonts w:ascii="Arial" w:hAnsi="Arial" w:cs="Arial"/>
          <w:sz w:val="20"/>
          <w:szCs w:val="20"/>
        </w:rPr>
        <w:t>teachers</w:t>
      </w:r>
      <w:r w:rsidR="00A84F4E" w:rsidRPr="00487137">
        <w:rPr>
          <w:rFonts w:ascii="Arial" w:hAnsi="Arial" w:cs="Arial"/>
          <w:sz w:val="20"/>
          <w:szCs w:val="20"/>
        </w:rPr>
        <w:t xml:space="preserve"> which found, amongst other things, that </w:t>
      </w:r>
      <w:r w:rsidR="00F444D3" w:rsidRPr="00487137">
        <w:rPr>
          <w:rFonts w:ascii="Arial" w:hAnsi="Arial" w:cs="Arial"/>
          <w:sz w:val="20"/>
          <w:szCs w:val="20"/>
        </w:rPr>
        <w:t>poor-quality</w:t>
      </w:r>
      <w:r w:rsidR="0060132F" w:rsidRPr="00487137">
        <w:rPr>
          <w:rFonts w:ascii="Arial" w:hAnsi="Arial" w:cs="Arial"/>
          <w:sz w:val="20"/>
          <w:szCs w:val="20"/>
        </w:rPr>
        <w:t xml:space="preserve"> training and increased workload is hampering progress</w:t>
      </w:r>
      <w:r w:rsidR="00CF0229" w:rsidRPr="00487137">
        <w:rPr>
          <w:rFonts w:ascii="Arial" w:hAnsi="Arial" w:cs="Arial"/>
          <w:sz w:val="20"/>
          <w:szCs w:val="20"/>
        </w:rPr>
        <w:t xml:space="preserve"> - </w:t>
      </w:r>
      <w:hyperlink w:history="1">
        <w:r w:rsidR="00960962" w:rsidRPr="00487137">
          <w:rPr>
            <w:rStyle w:val="Hyperlink"/>
            <w:rFonts w:ascii="Arial" w:eastAsia="Calibri" w:hAnsi="Arial" w:cs="Arial"/>
            <w:sz w:val="20"/>
            <w:szCs w:val="20"/>
            <w:lang w:val="en-US" w:eastAsia="en-GB"/>
            <w14:ligatures w14:val="standardContextual"/>
          </w:rPr>
          <w:t>Initial Teacher Training: special schools and alternative provision - GOV.UK (www.gov.uk)</w:t>
        </w:r>
      </w:hyperlink>
      <w:r w:rsidR="00CF0229" w:rsidRPr="00487137">
        <w:rPr>
          <w:rFonts w:ascii="Arial" w:eastAsia="Calibri" w:hAnsi="Arial" w:cs="Arial"/>
          <w:sz w:val="20"/>
          <w:szCs w:val="20"/>
          <w:u w:val="single"/>
          <w:lang w:val="en-US" w:eastAsia="en-GB"/>
          <w14:ligatures w14:val="standardContextual"/>
        </w:rPr>
        <w:t>.</w:t>
      </w:r>
    </w:p>
    <w:p w14:paraId="33C8B9C9" w14:textId="77777777" w:rsidR="000C0A72" w:rsidRDefault="000C0A72" w:rsidP="00487137">
      <w:pPr>
        <w:spacing w:after="300"/>
        <w:rPr>
          <w:rFonts w:ascii="Arial" w:eastAsia="Calibri" w:hAnsi="Arial" w:cs="Arial"/>
          <w:sz w:val="20"/>
          <w:szCs w:val="20"/>
          <w:lang w:eastAsia="en-GB"/>
        </w:rPr>
      </w:pPr>
    </w:p>
    <w:p w14:paraId="4D579517" w14:textId="7AC52B42" w:rsidR="00FD0D30" w:rsidRPr="00487137" w:rsidRDefault="00FD0D30" w:rsidP="00487137">
      <w:pPr>
        <w:spacing w:after="300"/>
        <w:rPr>
          <w:rFonts w:ascii="Arial" w:eastAsia="Calibri" w:hAnsi="Arial" w:cs="Arial"/>
          <w:sz w:val="20"/>
          <w:szCs w:val="20"/>
          <w:lang w:eastAsia="en-GB"/>
        </w:rPr>
      </w:pP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The work of the </w:t>
      </w:r>
      <w:r w:rsidR="00F55C3F" w:rsidRPr="00487137">
        <w:rPr>
          <w:rFonts w:ascii="Arial" w:eastAsia="Calibri" w:hAnsi="Arial" w:cs="Arial"/>
          <w:sz w:val="20"/>
          <w:szCs w:val="20"/>
          <w:lang w:eastAsia="en-GB"/>
        </w:rPr>
        <w:t>reconvened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>IBTE</w:t>
      </w:r>
      <w:r w:rsidR="00207101"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 xml:space="preserve"> </w:t>
      </w:r>
      <w:r w:rsidR="00207101" w:rsidRPr="00487137">
        <w:rPr>
          <w:rFonts w:ascii="Arial" w:eastAsia="Calibri" w:hAnsi="Arial" w:cs="Arial"/>
          <w:sz w:val="20"/>
          <w:szCs w:val="20"/>
          <w:lang w:eastAsia="en-GB"/>
        </w:rPr>
        <w:t>group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  <w:r w:rsidR="000C0A72">
        <w:rPr>
          <w:rFonts w:ascii="Arial" w:eastAsia="Calibri" w:hAnsi="Arial" w:cs="Arial"/>
          <w:sz w:val="20"/>
          <w:szCs w:val="20"/>
          <w:lang w:eastAsia="en-GB"/>
        </w:rPr>
        <w:t>c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haired </w:t>
      </w:r>
      <w:r w:rsidR="009A188C" w:rsidRPr="00487137">
        <w:rPr>
          <w:rFonts w:ascii="Arial" w:eastAsia="Calibri" w:hAnsi="Arial" w:cs="Arial"/>
          <w:sz w:val="20"/>
          <w:szCs w:val="20"/>
          <w:lang w:eastAsia="en-GB"/>
        </w:rPr>
        <w:t>by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 Linda La</w:t>
      </w:r>
      <w:r w:rsidR="00BB6E4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proofErr w:type="spellStart"/>
      <w:r w:rsidRPr="00487137">
        <w:rPr>
          <w:rFonts w:ascii="Arial" w:eastAsia="Calibri" w:hAnsi="Arial" w:cs="Arial"/>
          <w:sz w:val="20"/>
          <w:szCs w:val="20"/>
          <w:lang w:eastAsia="en-GB"/>
        </w:rPr>
        <w:t>Velle</w:t>
      </w:r>
      <w:proofErr w:type="spellEnd"/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  <w:r w:rsidR="00F55C3F" w:rsidRPr="00487137">
        <w:rPr>
          <w:rFonts w:ascii="Arial" w:eastAsia="Calibri" w:hAnsi="Arial" w:cs="Arial"/>
          <w:sz w:val="20"/>
          <w:szCs w:val="20"/>
          <w:lang w:eastAsia="en-GB"/>
        </w:rPr>
        <w:t>continues and meetings of its different theme groups</w:t>
      </w:r>
      <w:r w:rsidR="007C4D29" w:rsidRPr="00487137">
        <w:rPr>
          <w:rFonts w:ascii="Arial" w:eastAsia="Calibri" w:hAnsi="Arial" w:cs="Arial"/>
          <w:sz w:val="20"/>
          <w:szCs w:val="20"/>
          <w:lang w:eastAsia="en-GB"/>
        </w:rPr>
        <w:t xml:space="preserve"> (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R</w:t>
      </w:r>
      <w:r w:rsidR="003A7613" w:rsidRPr="00487137">
        <w:rPr>
          <w:rFonts w:ascii="Arial" w:eastAsia="Calibri" w:hAnsi="Arial" w:cs="Arial"/>
          <w:sz w:val="20"/>
          <w:szCs w:val="20"/>
          <w:lang w:eastAsia="en-GB"/>
        </w:rPr>
        <w:t xml:space="preserve">esponsible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P</w:t>
      </w:r>
      <w:r w:rsidR="003A7613" w:rsidRPr="00487137">
        <w:rPr>
          <w:rFonts w:ascii="Arial" w:eastAsia="Calibri" w:hAnsi="Arial" w:cs="Arial"/>
          <w:sz w:val="20"/>
          <w:szCs w:val="20"/>
          <w:lang w:eastAsia="en-GB"/>
        </w:rPr>
        <w:t xml:space="preserve">rofessionals;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E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>ngag</w:t>
      </w:r>
      <w:r w:rsidR="000C0A72">
        <w:rPr>
          <w:rFonts w:ascii="Arial" w:eastAsia="Calibri" w:hAnsi="Arial" w:cs="Arial"/>
          <w:sz w:val="20"/>
          <w:szCs w:val="20"/>
          <w:lang w:eastAsia="en-GB"/>
        </w:rPr>
        <w:t>ing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 in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E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nquiry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R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ich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P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ractice;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E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pistemic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A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gents; 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 xml:space="preserve">and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C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 xml:space="preserve">ompetent and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C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 xml:space="preserve">onfident </w:t>
      </w:r>
      <w:r w:rsidR="00491F61" w:rsidRPr="00487137">
        <w:rPr>
          <w:rFonts w:ascii="Arial" w:eastAsia="Calibri" w:hAnsi="Arial" w:cs="Arial"/>
          <w:sz w:val="20"/>
          <w:szCs w:val="20"/>
          <w:lang w:eastAsia="en-GB"/>
        </w:rPr>
        <w:t>P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>rofessionals</w:t>
      </w:r>
      <w:r w:rsidR="007C4D29" w:rsidRPr="00487137">
        <w:rPr>
          <w:rFonts w:ascii="Arial" w:eastAsia="Calibri" w:hAnsi="Arial" w:cs="Arial"/>
          <w:sz w:val="20"/>
          <w:szCs w:val="20"/>
          <w:lang w:eastAsia="en-GB"/>
        </w:rPr>
        <w:t>) have taken place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 xml:space="preserve">. We look forward to receiving </w:t>
      </w:r>
      <w:r w:rsidR="00C4557F">
        <w:rPr>
          <w:rFonts w:ascii="Arial" w:eastAsia="Calibri" w:hAnsi="Arial" w:cs="Arial"/>
          <w:sz w:val="20"/>
          <w:szCs w:val="20"/>
          <w:lang w:eastAsia="en-GB"/>
        </w:rPr>
        <w:t xml:space="preserve">regular </w:t>
      </w:r>
      <w:r w:rsidR="00A52780" w:rsidRPr="00487137">
        <w:rPr>
          <w:rFonts w:ascii="Arial" w:eastAsia="Calibri" w:hAnsi="Arial" w:cs="Arial"/>
          <w:sz w:val="20"/>
          <w:szCs w:val="20"/>
          <w:lang w:eastAsia="en-GB"/>
        </w:rPr>
        <w:t>reports in the months ahead.</w:t>
      </w:r>
      <w:r w:rsidR="00E54A57" w:rsidRPr="0048713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3E32AE0A" w14:textId="17EE6E02" w:rsidR="00381DEF" w:rsidRPr="00487137" w:rsidRDefault="00784E42" w:rsidP="00487137">
      <w:pPr>
        <w:rPr>
          <w:rFonts w:ascii="Arial" w:hAnsi="Arial" w:cs="Arial"/>
          <w:sz w:val="20"/>
          <w:szCs w:val="20"/>
          <w:lang w:val="en-US"/>
        </w:rPr>
      </w:pPr>
      <w:r w:rsidRPr="00487137">
        <w:rPr>
          <w:rFonts w:ascii="Arial" w:hAnsi="Arial" w:cs="Arial"/>
          <w:sz w:val="20"/>
          <w:szCs w:val="20"/>
        </w:rPr>
        <w:t xml:space="preserve">On teacher education for the </w:t>
      </w:r>
      <w:r w:rsidRPr="00487137">
        <w:rPr>
          <w:rFonts w:ascii="Arial" w:hAnsi="Arial" w:cs="Arial"/>
          <w:b/>
          <w:bCs/>
          <w:sz w:val="20"/>
          <w:szCs w:val="20"/>
        </w:rPr>
        <w:t>FE and skills</w:t>
      </w:r>
      <w:r w:rsidRPr="00487137">
        <w:rPr>
          <w:rFonts w:ascii="Arial" w:hAnsi="Arial" w:cs="Arial"/>
          <w:sz w:val="20"/>
          <w:szCs w:val="20"/>
        </w:rPr>
        <w:t xml:space="preserve"> sector, g</w:t>
      </w:r>
      <w:r w:rsidR="00E17FED" w:rsidRPr="00487137">
        <w:rPr>
          <w:rFonts w:ascii="Arial" w:hAnsi="Arial" w:cs="Arial"/>
          <w:sz w:val="20"/>
          <w:szCs w:val="20"/>
        </w:rPr>
        <w:t xml:space="preserve">uidance on the bursaries issued by DfE </w:t>
      </w:r>
      <w:r w:rsidR="007C4D29" w:rsidRPr="00487137">
        <w:rPr>
          <w:rFonts w:ascii="Arial" w:hAnsi="Arial" w:cs="Arial"/>
          <w:sz w:val="20"/>
          <w:szCs w:val="20"/>
        </w:rPr>
        <w:t xml:space="preserve">to some pre-service students </w:t>
      </w:r>
      <w:r w:rsidR="00E17FED" w:rsidRPr="00487137">
        <w:rPr>
          <w:rFonts w:ascii="Arial" w:hAnsi="Arial" w:cs="Arial"/>
          <w:sz w:val="20"/>
          <w:szCs w:val="20"/>
        </w:rPr>
        <w:t xml:space="preserve">included a condition that they would not be paid to students attending programmes at providers with </w:t>
      </w:r>
      <w:proofErr w:type="spellStart"/>
      <w:r w:rsidR="00E17FED" w:rsidRPr="00487137">
        <w:rPr>
          <w:rFonts w:ascii="Arial" w:hAnsi="Arial" w:cs="Arial"/>
          <w:sz w:val="20"/>
          <w:szCs w:val="20"/>
        </w:rPr>
        <w:t>OfSTED</w:t>
      </w:r>
      <w:proofErr w:type="spellEnd"/>
      <w:r w:rsidR="00E17FED" w:rsidRPr="00487137">
        <w:rPr>
          <w:rFonts w:ascii="Arial" w:hAnsi="Arial" w:cs="Arial"/>
          <w:sz w:val="20"/>
          <w:szCs w:val="20"/>
        </w:rPr>
        <w:t xml:space="preserve"> grades of RI or inadequate.  UCET </w:t>
      </w:r>
      <w:r w:rsidR="00035971">
        <w:rPr>
          <w:rFonts w:ascii="Arial" w:hAnsi="Arial" w:cs="Arial"/>
          <w:sz w:val="20"/>
          <w:szCs w:val="20"/>
        </w:rPr>
        <w:t xml:space="preserve">pointed out </w:t>
      </w:r>
      <w:r w:rsidR="004669C9">
        <w:rPr>
          <w:rFonts w:ascii="Arial" w:hAnsi="Arial" w:cs="Arial"/>
          <w:sz w:val="20"/>
          <w:szCs w:val="20"/>
        </w:rPr>
        <w:t xml:space="preserve">has </w:t>
      </w:r>
      <w:r w:rsidR="00E17FED" w:rsidRPr="00487137">
        <w:rPr>
          <w:rFonts w:ascii="Arial" w:hAnsi="Arial" w:cs="Arial"/>
          <w:sz w:val="20"/>
          <w:szCs w:val="20"/>
        </w:rPr>
        <w:t xml:space="preserve">that: it would penalise prospective teachers with only one choice of provider; it is inequitable because different providers have grades awarded under different inspection frameworks; and it is inconsistent with the QTS sector, where any consequences of negative </w:t>
      </w:r>
      <w:proofErr w:type="spellStart"/>
      <w:r w:rsidR="00E17FED" w:rsidRPr="00487137">
        <w:rPr>
          <w:rFonts w:ascii="Arial" w:hAnsi="Arial" w:cs="Arial"/>
          <w:sz w:val="20"/>
          <w:szCs w:val="20"/>
        </w:rPr>
        <w:t>OfSTED</w:t>
      </w:r>
      <w:proofErr w:type="spellEnd"/>
      <w:r w:rsidR="00E17FED" w:rsidRPr="00487137">
        <w:rPr>
          <w:rFonts w:ascii="Arial" w:hAnsi="Arial" w:cs="Arial"/>
          <w:sz w:val="20"/>
          <w:szCs w:val="20"/>
        </w:rPr>
        <w:t xml:space="preserve"> judgements only </w:t>
      </w:r>
      <w:r w:rsidR="00F9689E">
        <w:rPr>
          <w:rFonts w:ascii="Arial" w:hAnsi="Arial" w:cs="Arial"/>
          <w:sz w:val="20"/>
          <w:szCs w:val="20"/>
        </w:rPr>
        <w:t xml:space="preserve">apply </w:t>
      </w:r>
      <w:r w:rsidR="00E17FED" w:rsidRPr="00487137">
        <w:rPr>
          <w:rFonts w:ascii="Arial" w:hAnsi="Arial" w:cs="Arial"/>
          <w:sz w:val="20"/>
          <w:szCs w:val="20"/>
        </w:rPr>
        <w:t xml:space="preserve">if a re-inspection also leads to an ’inadequate’ or ‘RI’ rating.  Students who are already on, or </w:t>
      </w:r>
      <w:r w:rsidR="004978BD" w:rsidRPr="00487137">
        <w:rPr>
          <w:rFonts w:ascii="Arial" w:hAnsi="Arial" w:cs="Arial"/>
          <w:sz w:val="20"/>
          <w:szCs w:val="20"/>
        </w:rPr>
        <w:t xml:space="preserve">who </w:t>
      </w:r>
      <w:r w:rsidR="00E17FED" w:rsidRPr="00487137">
        <w:rPr>
          <w:rFonts w:ascii="Arial" w:hAnsi="Arial" w:cs="Arial"/>
          <w:sz w:val="20"/>
          <w:szCs w:val="20"/>
        </w:rPr>
        <w:t xml:space="preserve">have accepted the offer of a place at the time when the </w:t>
      </w:r>
      <w:proofErr w:type="spellStart"/>
      <w:r w:rsidR="00E17FED" w:rsidRPr="00487137">
        <w:rPr>
          <w:rFonts w:ascii="Arial" w:hAnsi="Arial" w:cs="Arial"/>
          <w:sz w:val="20"/>
          <w:szCs w:val="20"/>
        </w:rPr>
        <w:t>OfSTED</w:t>
      </w:r>
      <w:proofErr w:type="spellEnd"/>
      <w:r w:rsidR="00E17FED" w:rsidRPr="00487137">
        <w:rPr>
          <w:rFonts w:ascii="Arial" w:hAnsi="Arial" w:cs="Arial"/>
          <w:sz w:val="20"/>
          <w:szCs w:val="20"/>
        </w:rPr>
        <w:t xml:space="preserve"> judgement </w:t>
      </w:r>
      <w:r w:rsidR="004978BD" w:rsidRPr="00487137">
        <w:rPr>
          <w:rFonts w:ascii="Arial" w:hAnsi="Arial" w:cs="Arial"/>
          <w:sz w:val="20"/>
          <w:szCs w:val="20"/>
        </w:rPr>
        <w:t>wa</w:t>
      </w:r>
      <w:r w:rsidR="00E17FED" w:rsidRPr="00487137">
        <w:rPr>
          <w:rFonts w:ascii="Arial" w:hAnsi="Arial" w:cs="Arial"/>
          <w:sz w:val="20"/>
          <w:szCs w:val="20"/>
        </w:rPr>
        <w:t xml:space="preserve">s </w:t>
      </w:r>
      <w:r w:rsidR="00A92FA1" w:rsidRPr="00487137">
        <w:rPr>
          <w:rFonts w:ascii="Arial" w:hAnsi="Arial" w:cs="Arial"/>
          <w:sz w:val="20"/>
          <w:szCs w:val="20"/>
        </w:rPr>
        <w:t>published</w:t>
      </w:r>
      <w:r w:rsidR="00D71D7E">
        <w:rPr>
          <w:rFonts w:ascii="Arial" w:hAnsi="Arial" w:cs="Arial"/>
          <w:sz w:val="20"/>
          <w:szCs w:val="20"/>
        </w:rPr>
        <w:t>,</w:t>
      </w:r>
      <w:r w:rsidR="00A92FA1" w:rsidRPr="00487137">
        <w:rPr>
          <w:rFonts w:ascii="Arial" w:hAnsi="Arial" w:cs="Arial"/>
          <w:sz w:val="20"/>
          <w:szCs w:val="20"/>
        </w:rPr>
        <w:t xml:space="preserve"> </w:t>
      </w:r>
      <w:r w:rsidR="00E17FED" w:rsidRPr="00487137">
        <w:rPr>
          <w:rFonts w:ascii="Arial" w:hAnsi="Arial" w:cs="Arial"/>
          <w:sz w:val="20"/>
          <w:szCs w:val="20"/>
        </w:rPr>
        <w:t xml:space="preserve">will have their bursary eligibility protected. </w:t>
      </w:r>
      <w:r w:rsidR="00E17FED" w:rsidRPr="00487137">
        <w:rPr>
          <w:rFonts w:ascii="Arial" w:hAnsi="Arial" w:cs="Arial"/>
          <w:sz w:val="20"/>
          <w:szCs w:val="20"/>
          <w:lang w:eastAsia="en-GB"/>
        </w:rPr>
        <w:t>Following discussion</w:t>
      </w:r>
      <w:r w:rsidR="00D71D7E">
        <w:rPr>
          <w:rFonts w:ascii="Arial" w:hAnsi="Arial" w:cs="Arial"/>
          <w:sz w:val="20"/>
          <w:szCs w:val="20"/>
          <w:lang w:eastAsia="en-GB"/>
        </w:rPr>
        <w:t>s</w:t>
      </w:r>
      <w:r w:rsidR="00E17FED" w:rsidRPr="00487137">
        <w:rPr>
          <w:rFonts w:ascii="Arial" w:hAnsi="Arial" w:cs="Arial"/>
          <w:sz w:val="20"/>
          <w:szCs w:val="20"/>
          <w:lang w:eastAsia="en-GB"/>
        </w:rPr>
        <w:t xml:space="preserve"> with DfE</w:t>
      </w:r>
      <w:r w:rsidR="00710197" w:rsidRPr="00487137">
        <w:rPr>
          <w:rFonts w:ascii="Arial" w:hAnsi="Arial" w:cs="Arial"/>
          <w:sz w:val="20"/>
          <w:szCs w:val="20"/>
          <w:lang w:eastAsia="en-GB"/>
        </w:rPr>
        <w:t xml:space="preserve"> about the bursary changes, it transpire</w:t>
      </w:r>
      <w:r w:rsidR="000F156F" w:rsidRPr="00487137">
        <w:rPr>
          <w:rFonts w:ascii="Arial" w:hAnsi="Arial" w:cs="Arial"/>
          <w:sz w:val="20"/>
          <w:szCs w:val="20"/>
          <w:lang w:eastAsia="en-GB"/>
        </w:rPr>
        <w:t>d</w:t>
      </w:r>
      <w:r w:rsidR="00710197" w:rsidRPr="00487137">
        <w:rPr>
          <w:rFonts w:ascii="Arial" w:hAnsi="Arial" w:cs="Arial"/>
          <w:sz w:val="20"/>
          <w:szCs w:val="20"/>
          <w:lang w:eastAsia="en-GB"/>
        </w:rPr>
        <w:t xml:space="preserve"> t</w:t>
      </w:r>
      <w:r w:rsidR="00E17FED" w:rsidRPr="00487137">
        <w:rPr>
          <w:rFonts w:ascii="Arial" w:hAnsi="Arial" w:cs="Arial"/>
          <w:sz w:val="20"/>
          <w:szCs w:val="20"/>
          <w:lang w:eastAsia="en-GB"/>
        </w:rPr>
        <w:t xml:space="preserve">hat the </w:t>
      </w:r>
      <w:proofErr w:type="spellStart"/>
      <w:r w:rsidR="00E17FED" w:rsidRPr="00487137">
        <w:rPr>
          <w:rFonts w:ascii="Arial" w:hAnsi="Arial" w:cs="Arial"/>
          <w:sz w:val="20"/>
          <w:szCs w:val="20"/>
          <w:lang w:eastAsia="en-GB"/>
        </w:rPr>
        <w:t>OfSTED</w:t>
      </w:r>
      <w:proofErr w:type="spellEnd"/>
      <w:r w:rsidR="00E17FED" w:rsidRPr="00487137">
        <w:rPr>
          <w:rFonts w:ascii="Arial" w:hAnsi="Arial" w:cs="Arial"/>
          <w:sz w:val="20"/>
          <w:szCs w:val="20"/>
          <w:lang w:eastAsia="en-GB"/>
        </w:rPr>
        <w:t xml:space="preserve"> remit only extends to provision that is either delivered directly by the HE provider or by a partner college under a franchise arrangement. Validated provision</w:t>
      </w:r>
      <w:r w:rsidR="00E241EF">
        <w:rPr>
          <w:rFonts w:ascii="Arial" w:hAnsi="Arial" w:cs="Arial"/>
          <w:sz w:val="20"/>
          <w:szCs w:val="20"/>
          <w:lang w:eastAsia="en-GB"/>
        </w:rPr>
        <w:t xml:space="preserve"> is not in </w:t>
      </w:r>
      <w:r w:rsidR="00661B6E">
        <w:rPr>
          <w:rFonts w:ascii="Arial" w:hAnsi="Arial" w:cs="Arial"/>
          <w:sz w:val="20"/>
          <w:szCs w:val="20"/>
          <w:lang w:eastAsia="en-GB"/>
        </w:rPr>
        <w:t>scope</w:t>
      </w:r>
      <w:r w:rsidR="00E241E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C0A72">
        <w:rPr>
          <w:rFonts w:ascii="Arial" w:hAnsi="Arial" w:cs="Arial"/>
          <w:sz w:val="20"/>
          <w:szCs w:val="20"/>
          <w:lang w:eastAsia="en-GB"/>
        </w:rPr>
        <w:t>a</w:t>
      </w:r>
      <w:r w:rsidR="00E241EF">
        <w:rPr>
          <w:rFonts w:ascii="Arial" w:hAnsi="Arial" w:cs="Arial"/>
          <w:sz w:val="20"/>
          <w:szCs w:val="20"/>
          <w:lang w:eastAsia="en-GB"/>
        </w:rPr>
        <w:t xml:space="preserve">s far as an HEI’s provision is concerned. </w:t>
      </w:r>
      <w:r w:rsidR="00661B6E">
        <w:rPr>
          <w:rFonts w:ascii="Arial" w:hAnsi="Arial" w:cs="Arial"/>
          <w:sz w:val="20"/>
          <w:szCs w:val="20"/>
          <w:lang w:eastAsia="en-GB"/>
        </w:rPr>
        <w:t>T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 xml:space="preserve">hese 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>p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 xml:space="preserve">olicy 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>developments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 xml:space="preserve">, including information on 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>programme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 xml:space="preserve"> titles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C0A72">
        <w:rPr>
          <w:rFonts w:ascii="Arial" w:hAnsi="Arial" w:cs="Arial"/>
          <w:sz w:val="20"/>
          <w:szCs w:val="20"/>
          <w:lang w:eastAsia="en-GB"/>
        </w:rPr>
        <w:t>and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>requirements</w:t>
      </w:r>
      <w:r w:rsidR="000C0A72">
        <w:rPr>
          <w:rFonts w:ascii="Arial" w:hAnsi="Arial" w:cs="Arial"/>
          <w:sz w:val="20"/>
          <w:szCs w:val="20"/>
          <w:lang w:eastAsia="en-GB"/>
        </w:rPr>
        <w:t>,</w:t>
      </w:r>
      <w:r w:rsidR="00613AF5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>and student support eligibility</w:t>
      </w:r>
      <w:r w:rsidR="000C0A72">
        <w:rPr>
          <w:rFonts w:ascii="Arial" w:hAnsi="Arial" w:cs="Arial"/>
          <w:sz w:val="20"/>
          <w:szCs w:val="20"/>
          <w:lang w:eastAsia="en-GB"/>
        </w:rPr>
        <w:t>,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 xml:space="preserve"> can be found in the much anticipated DfE ‘expectations’ document </w:t>
      </w:r>
      <w:r w:rsidR="00661B6E">
        <w:rPr>
          <w:rFonts w:ascii="Arial" w:hAnsi="Arial" w:cs="Arial"/>
          <w:sz w:val="20"/>
          <w:szCs w:val="20"/>
          <w:lang w:eastAsia="en-GB"/>
        </w:rPr>
        <w:t xml:space="preserve">published in May and </w:t>
      </w:r>
      <w:r w:rsidR="002D57E9" w:rsidRPr="00487137">
        <w:rPr>
          <w:rFonts w:ascii="Arial" w:hAnsi="Arial" w:cs="Arial"/>
          <w:sz w:val="20"/>
          <w:szCs w:val="20"/>
          <w:lang w:eastAsia="en-GB"/>
        </w:rPr>
        <w:t xml:space="preserve">which can be found at: </w:t>
      </w:r>
      <w:hyperlink r:id="rId17" w:history="1">
        <w:r w:rsidR="00381DEF" w:rsidRPr="00487137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Expectations for the Delivery of ITE for FE</w:t>
        </w:r>
      </w:hyperlink>
      <w:r w:rsidR="00381DEF" w:rsidRPr="00487137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4C37CB18" w14:textId="394B934B" w:rsidR="00E17FED" w:rsidRPr="00487137" w:rsidRDefault="00E17FED" w:rsidP="00487137">
      <w:pPr>
        <w:spacing w:after="160"/>
        <w:contextualSpacing/>
        <w:rPr>
          <w:rFonts w:ascii="Arial" w:hAnsi="Arial" w:cs="Arial"/>
          <w:sz w:val="20"/>
          <w:szCs w:val="20"/>
        </w:rPr>
      </w:pPr>
    </w:p>
    <w:p w14:paraId="08D62ED8" w14:textId="6541126C" w:rsidR="00BF54C6" w:rsidRPr="00487137" w:rsidRDefault="00BF54C6" w:rsidP="00487137">
      <w:pPr>
        <w:spacing w:after="300"/>
        <w:rPr>
          <w:rFonts w:ascii="Arial" w:hAnsi="Arial" w:cs="Arial"/>
          <w:sz w:val="20"/>
          <w:szCs w:val="20"/>
        </w:rPr>
      </w:pP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In </w:t>
      </w:r>
      <w:r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>Wales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, we have written again to the Welsh Government, Estyn and the EWC 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>expressing</w:t>
      </w:r>
      <w:r w:rsidRPr="00487137">
        <w:rPr>
          <w:rFonts w:ascii="Arial" w:eastAsia="Calibri" w:hAnsi="Arial" w:cs="Arial"/>
          <w:sz w:val="20"/>
          <w:szCs w:val="20"/>
          <w:lang w:eastAsia="en-GB"/>
        </w:rPr>
        <w:t xml:space="preserve"> concern about the unrealistic and unsustainable </w:t>
      </w:r>
      <w:r w:rsidR="00D0367D" w:rsidRPr="00487137">
        <w:rPr>
          <w:rFonts w:ascii="Arial" w:eastAsia="Calibri" w:hAnsi="Arial" w:cs="Arial"/>
          <w:sz w:val="20"/>
          <w:szCs w:val="20"/>
          <w:lang w:eastAsia="en-GB"/>
        </w:rPr>
        <w:t xml:space="preserve">regulatory burdens being placed on ITE providers and </w:t>
      </w:r>
      <w:r w:rsidR="001566E0">
        <w:rPr>
          <w:rFonts w:ascii="Arial" w:eastAsia="Calibri" w:hAnsi="Arial" w:cs="Arial"/>
          <w:sz w:val="20"/>
          <w:szCs w:val="20"/>
          <w:lang w:eastAsia="en-GB"/>
        </w:rPr>
        <w:t xml:space="preserve">asking 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>Welsh</w:t>
      </w:r>
      <w:r w:rsidR="00D0367D" w:rsidRPr="00487137">
        <w:rPr>
          <w:rFonts w:ascii="Arial" w:eastAsia="Calibri" w:hAnsi="Arial" w:cs="Arial"/>
          <w:sz w:val="20"/>
          <w:szCs w:val="20"/>
          <w:lang w:eastAsia="en-GB"/>
        </w:rPr>
        <w:t xml:space="preserve"> Government to respond to our request for a strategic review of how ITE is regulated in Wales. A copy of the letter can be found at: </w:t>
      </w:r>
      <w:hyperlink r:id="rId18" w:history="1">
        <w:r w:rsidR="000C0A72" w:rsidRPr="000C0A72">
          <w:rPr>
            <w:rStyle w:val="Hyperlink"/>
            <w:rFonts w:ascii="Arial" w:eastAsia="Calibri" w:hAnsi="Arial" w:cs="Arial"/>
            <w:sz w:val="20"/>
            <w:szCs w:val="20"/>
            <w:lang w:eastAsia="en-GB"/>
          </w:rPr>
          <w:t>https://www.ucet.ac.uk/15130/uscet-letter-to-welsh-government-estyn-and-ewc-20-may-2023</w:t>
        </w:r>
      </w:hyperlink>
      <w:r w:rsidR="000C0A72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201400" w:rsidRPr="00487137">
        <w:rPr>
          <w:rFonts w:ascii="Arial" w:eastAsia="Calibri" w:hAnsi="Arial" w:cs="Arial"/>
          <w:sz w:val="20"/>
          <w:szCs w:val="20"/>
          <w:lang w:eastAsia="en-GB"/>
        </w:rPr>
        <w:t xml:space="preserve">In </w:t>
      </w:r>
      <w:r w:rsidR="00201400"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>Northern Ireland</w:t>
      </w:r>
      <w:r w:rsidR="00201400" w:rsidRPr="00487137">
        <w:rPr>
          <w:rFonts w:ascii="Arial" w:eastAsia="Calibri" w:hAnsi="Arial" w:cs="Arial"/>
          <w:sz w:val="20"/>
          <w:szCs w:val="20"/>
          <w:lang w:eastAsia="en-GB"/>
        </w:rPr>
        <w:t xml:space="preserve">, key areas of discussion have included: </w:t>
      </w:r>
      <w:r w:rsidR="005F4047" w:rsidRPr="00487137">
        <w:rPr>
          <w:rFonts w:ascii="Arial" w:eastAsia="Calibri" w:hAnsi="Arial" w:cs="Arial"/>
          <w:sz w:val="20"/>
          <w:szCs w:val="20"/>
          <w:lang w:eastAsia="en-GB"/>
        </w:rPr>
        <w:t xml:space="preserve">the 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>accreditation</w:t>
      </w:r>
      <w:r w:rsidR="005F4047" w:rsidRPr="00487137">
        <w:rPr>
          <w:rFonts w:ascii="Arial" w:eastAsia="Calibri" w:hAnsi="Arial" w:cs="Arial"/>
          <w:sz w:val="20"/>
          <w:szCs w:val="20"/>
          <w:lang w:eastAsia="en-GB"/>
        </w:rPr>
        <w:t xml:space="preserve"> of ITE programmes, with constructive suggestions being made by members of UCETNI, and the apparent over-reliance </w:t>
      </w:r>
      <w:r w:rsidR="000F156F" w:rsidRPr="00487137">
        <w:rPr>
          <w:rFonts w:ascii="Arial" w:eastAsia="Calibri" w:hAnsi="Arial" w:cs="Arial"/>
          <w:sz w:val="20"/>
          <w:szCs w:val="20"/>
          <w:lang w:eastAsia="en-GB"/>
        </w:rPr>
        <w:t xml:space="preserve">on </w:t>
      </w:r>
      <w:r w:rsidR="005F4047" w:rsidRPr="00487137">
        <w:rPr>
          <w:rFonts w:ascii="Arial" w:eastAsia="Calibri" w:hAnsi="Arial" w:cs="Arial"/>
          <w:sz w:val="20"/>
          <w:szCs w:val="20"/>
          <w:lang w:eastAsia="en-GB"/>
        </w:rPr>
        <w:t xml:space="preserve">teachers trained in other parts of the UK, and in a non-NI 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>context</w:t>
      </w:r>
      <w:r w:rsidR="005F4047" w:rsidRPr="00487137">
        <w:rPr>
          <w:rFonts w:ascii="Arial" w:eastAsia="Calibri" w:hAnsi="Arial" w:cs="Arial"/>
          <w:sz w:val="20"/>
          <w:szCs w:val="20"/>
          <w:lang w:eastAsia="en-GB"/>
        </w:rPr>
        <w:t xml:space="preserve">, and the implications this has for </w:t>
      </w:r>
      <w:r w:rsidR="00B51E73" w:rsidRPr="00487137">
        <w:rPr>
          <w:rFonts w:ascii="Arial" w:eastAsia="Calibri" w:hAnsi="Arial" w:cs="Arial"/>
          <w:sz w:val="20"/>
          <w:szCs w:val="20"/>
          <w:lang w:eastAsia="en-GB"/>
        </w:rPr>
        <w:t>IT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>E</w:t>
      </w:r>
      <w:r w:rsidR="00B51E73" w:rsidRPr="00487137">
        <w:rPr>
          <w:rFonts w:ascii="Arial" w:eastAsia="Calibri" w:hAnsi="Arial" w:cs="Arial"/>
          <w:sz w:val="20"/>
          <w:szCs w:val="20"/>
          <w:lang w:eastAsia="en-GB"/>
        </w:rPr>
        <w:t xml:space="preserve"> allocations and </w:t>
      </w:r>
      <w:r w:rsidR="00895B5C" w:rsidRPr="00487137">
        <w:rPr>
          <w:rFonts w:ascii="Arial" w:eastAsia="Calibri" w:hAnsi="Arial" w:cs="Arial"/>
          <w:sz w:val="20"/>
          <w:szCs w:val="20"/>
          <w:lang w:eastAsia="en-GB"/>
        </w:rPr>
        <w:t xml:space="preserve">for </w:t>
      </w:r>
      <w:r w:rsidR="00B51E73" w:rsidRPr="00487137">
        <w:rPr>
          <w:rFonts w:ascii="Arial" w:eastAsia="Calibri" w:hAnsi="Arial" w:cs="Arial"/>
          <w:sz w:val="20"/>
          <w:szCs w:val="20"/>
          <w:lang w:eastAsia="en-GB"/>
        </w:rPr>
        <w:t>early professional development</w:t>
      </w:r>
      <w:r w:rsidR="00232539" w:rsidRPr="00487137">
        <w:rPr>
          <w:rFonts w:ascii="Arial" w:eastAsia="Calibri" w:hAnsi="Arial" w:cs="Arial"/>
          <w:sz w:val="20"/>
          <w:szCs w:val="20"/>
          <w:lang w:eastAsia="en-GB"/>
        </w:rPr>
        <w:t xml:space="preserve">. In </w:t>
      </w:r>
      <w:r w:rsidR="00232539" w:rsidRPr="00487137">
        <w:rPr>
          <w:rFonts w:ascii="Arial" w:eastAsia="Calibri" w:hAnsi="Arial" w:cs="Arial"/>
          <w:b/>
          <w:bCs/>
          <w:sz w:val="20"/>
          <w:szCs w:val="20"/>
          <w:lang w:eastAsia="en-GB"/>
        </w:rPr>
        <w:t>Scotland</w:t>
      </w:r>
      <w:r w:rsidR="00232539" w:rsidRPr="00487137">
        <w:rPr>
          <w:rFonts w:ascii="Arial" w:eastAsia="Calibri" w:hAnsi="Arial" w:cs="Arial"/>
          <w:sz w:val="20"/>
          <w:szCs w:val="20"/>
          <w:lang w:eastAsia="en-GB"/>
        </w:rPr>
        <w:t xml:space="preserve">, JNR was delighted to attend the launch of the </w:t>
      </w:r>
      <w:r w:rsidR="005B5621" w:rsidRPr="000C0A72">
        <w:rPr>
          <w:rFonts w:ascii="Arial" w:eastAsia="Calibri" w:hAnsi="Arial" w:cs="Arial"/>
          <w:i/>
          <w:iCs/>
          <w:sz w:val="20"/>
          <w:szCs w:val="20"/>
          <w:lang w:eastAsia="en-GB"/>
        </w:rPr>
        <w:t>Measuring</w:t>
      </w:r>
      <w:r w:rsidR="00970DFB" w:rsidRPr="000C0A72">
        <w:rPr>
          <w:rFonts w:ascii="Arial" w:eastAsia="Calibri" w:hAnsi="Arial" w:cs="Arial"/>
          <w:i/>
          <w:iCs/>
          <w:sz w:val="20"/>
          <w:szCs w:val="20"/>
          <w:lang w:eastAsia="en-GB"/>
        </w:rPr>
        <w:t xml:space="preserve"> Quality in Initial Teacher Education</w:t>
      </w:r>
      <w:r w:rsidR="00970DFB" w:rsidRPr="00487137">
        <w:rPr>
          <w:rFonts w:ascii="Arial" w:eastAsia="Calibri" w:hAnsi="Arial" w:cs="Arial"/>
          <w:sz w:val="20"/>
          <w:szCs w:val="20"/>
          <w:lang w:eastAsia="en-GB"/>
        </w:rPr>
        <w:t xml:space="preserve"> report, </w:t>
      </w:r>
      <w:r w:rsidR="00847FB6">
        <w:rPr>
          <w:rFonts w:ascii="Arial" w:eastAsia="Calibri" w:hAnsi="Arial" w:cs="Arial"/>
          <w:sz w:val="20"/>
          <w:szCs w:val="20"/>
          <w:lang w:eastAsia="en-GB"/>
        </w:rPr>
        <w:t xml:space="preserve">which is the result of </w:t>
      </w:r>
      <w:r w:rsidR="00970DFB" w:rsidRPr="00487137">
        <w:rPr>
          <w:rFonts w:ascii="Arial" w:eastAsia="Calibri" w:hAnsi="Arial" w:cs="Arial"/>
          <w:sz w:val="20"/>
          <w:szCs w:val="20"/>
          <w:lang w:eastAsia="en-GB"/>
        </w:rPr>
        <w:t xml:space="preserve">a </w:t>
      </w:r>
      <w:r w:rsidR="00950A01" w:rsidRPr="00487137">
        <w:rPr>
          <w:rFonts w:ascii="Arial" w:eastAsia="Calibri" w:hAnsi="Arial" w:cs="Arial"/>
          <w:sz w:val="20"/>
          <w:szCs w:val="20"/>
          <w:lang w:eastAsia="en-GB"/>
        </w:rPr>
        <w:t xml:space="preserve">six-year government funded study involving all 11 ITE providers </w:t>
      </w:r>
      <w:r w:rsidR="00434093" w:rsidRPr="00487137">
        <w:rPr>
          <w:rFonts w:ascii="Arial" w:eastAsia="Calibri" w:hAnsi="Arial" w:cs="Arial"/>
          <w:sz w:val="20"/>
          <w:szCs w:val="20"/>
          <w:lang w:eastAsia="en-GB"/>
        </w:rPr>
        <w:t>a</w:t>
      </w:r>
      <w:r w:rsidR="00950A01" w:rsidRPr="00487137">
        <w:rPr>
          <w:rFonts w:ascii="Arial" w:eastAsia="Calibri" w:hAnsi="Arial" w:cs="Arial"/>
          <w:sz w:val="20"/>
          <w:szCs w:val="20"/>
          <w:lang w:eastAsia="en-GB"/>
        </w:rPr>
        <w:t xml:space="preserve">nd the </w:t>
      </w:r>
      <w:r w:rsidR="00434093" w:rsidRPr="00487137">
        <w:rPr>
          <w:rFonts w:ascii="Arial" w:eastAsia="Calibri" w:hAnsi="Arial" w:cs="Arial"/>
          <w:sz w:val="20"/>
          <w:szCs w:val="20"/>
          <w:lang w:eastAsia="en-GB"/>
        </w:rPr>
        <w:t>GTCS</w:t>
      </w:r>
      <w:r w:rsidR="005B5621" w:rsidRPr="00487137">
        <w:rPr>
          <w:rFonts w:ascii="Arial" w:eastAsia="Calibri" w:hAnsi="Arial" w:cs="Arial"/>
          <w:sz w:val="20"/>
          <w:szCs w:val="20"/>
          <w:lang w:eastAsia="en-GB"/>
        </w:rPr>
        <w:t xml:space="preserve">. A copy of the report, which will be the subject of a session at the November UCET conference, can be found at: </w:t>
      </w:r>
      <w:hyperlink r:id="rId19" w:history="1">
        <w:r w:rsidR="005B5621" w:rsidRPr="00487137">
          <w:rPr>
            <w:rStyle w:val="Hyperlink"/>
            <w:rFonts w:ascii="Arial" w:hAnsi="Arial" w:cs="Arial"/>
            <w:sz w:val="20"/>
            <w:szCs w:val="20"/>
          </w:rPr>
          <w:t>News: Measuring Quality in Initial Teacher Education: final report (April 2023) | UCET</w:t>
        </w:r>
      </w:hyperlink>
      <w:r w:rsidR="004D5864" w:rsidRPr="00487137">
        <w:rPr>
          <w:rFonts w:ascii="Arial" w:hAnsi="Arial" w:cs="Arial"/>
          <w:sz w:val="20"/>
          <w:szCs w:val="20"/>
        </w:rPr>
        <w:t xml:space="preserve">. </w:t>
      </w:r>
    </w:p>
    <w:p w14:paraId="55679265" w14:textId="6803FB81" w:rsidR="00A9476D" w:rsidRPr="00487137" w:rsidRDefault="00F871A9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</w:rPr>
        <w:t xml:space="preserve">Following discussions at the UCET Executive, UCET committees and symposia have been considering proposed changes to the </w:t>
      </w:r>
      <w:r w:rsidRPr="00487137">
        <w:rPr>
          <w:rFonts w:ascii="Arial" w:hAnsi="Arial" w:cs="Arial"/>
          <w:b/>
          <w:bCs/>
          <w:sz w:val="20"/>
          <w:szCs w:val="20"/>
        </w:rPr>
        <w:t>governance of UCET</w:t>
      </w:r>
      <w:r w:rsidRPr="00487137">
        <w:rPr>
          <w:rFonts w:ascii="Arial" w:hAnsi="Arial" w:cs="Arial"/>
          <w:sz w:val="20"/>
          <w:szCs w:val="20"/>
        </w:rPr>
        <w:t xml:space="preserve"> and </w:t>
      </w:r>
      <w:r w:rsidR="00C6035D">
        <w:rPr>
          <w:rFonts w:ascii="Arial" w:hAnsi="Arial" w:cs="Arial"/>
          <w:sz w:val="20"/>
          <w:szCs w:val="20"/>
        </w:rPr>
        <w:t xml:space="preserve">some </w:t>
      </w:r>
      <w:r w:rsidR="002E7251" w:rsidRPr="00487137">
        <w:rPr>
          <w:rFonts w:ascii="Arial" w:hAnsi="Arial" w:cs="Arial"/>
          <w:sz w:val="20"/>
          <w:szCs w:val="20"/>
        </w:rPr>
        <w:t xml:space="preserve">constitutional </w:t>
      </w:r>
      <w:r w:rsidRPr="00487137">
        <w:rPr>
          <w:rFonts w:ascii="Arial" w:hAnsi="Arial" w:cs="Arial"/>
          <w:sz w:val="20"/>
          <w:szCs w:val="20"/>
        </w:rPr>
        <w:t>changes have been agreed</w:t>
      </w:r>
      <w:r w:rsidR="005C5AFF" w:rsidRPr="00487137">
        <w:rPr>
          <w:rFonts w:ascii="Arial" w:hAnsi="Arial" w:cs="Arial"/>
          <w:sz w:val="20"/>
          <w:szCs w:val="20"/>
        </w:rPr>
        <w:t>. The</w:t>
      </w:r>
      <w:r w:rsidR="005C091F">
        <w:rPr>
          <w:rFonts w:ascii="Arial" w:hAnsi="Arial" w:cs="Arial"/>
          <w:sz w:val="20"/>
          <w:szCs w:val="20"/>
        </w:rPr>
        <w:t>se</w:t>
      </w:r>
      <w:r w:rsidR="005C5AFF" w:rsidRPr="00487137">
        <w:rPr>
          <w:rFonts w:ascii="Arial" w:hAnsi="Arial" w:cs="Arial"/>
          <w:sz w:val="20"/>
          <w:szCs w:val="20"/>
        </w:rPr>
        <w:t xml:space="preserve"> </w:t>
      </w:r>
      <w:r w:rsidR="009A188C" w:rsidRPr="00487137">
        <w:rPr>
          <w:rFonts w:ascii="Arial" w:hAnsi="Arial" w:cs="Arial"/>
          <w:sz w:val="20"/>
          <w:szCs w:val="20"/>
        </w:rPr>
        <w:t>include</w:t>
      </w:r>
      <w:r w:rsidR="005C5AFF" w:rsidRPr="00487137">
        <w:rPr>
          <w:rFonts w:ascii="Arial" w:hAnsi="Arial" w:cs="Arial"/>
          <w:sz w:val="20"/>
          <w:szCs w:val="20"/>
        </w:rPr>
        <w:t xml:space="preserve"> </w:t>
      </w:r>
      <w:r w:rsidR="00A9476D" w:rsidRPr="00487137">
        <w:rPr>
          <w:rFonts w:ascii="Arial" w:hAnsi="Arial" w:cs="Arial"/>
          <w:sz w:val="20"/>
          <w:szCs w:val="20"/>
        </w:rPr>
        <w:t>m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 xml:space="preserve">embership of </w:t>
      </w:r>
      <w:r w:rsidR="005C091F">
        <w:rPr>
          <w:rFonts w:ascii="Arial" w:hAnsi="Arial" w:cs="Arial"/>
          <w:sz w:val="20"/>
          <w:szCs w:val="20"/>
          <w:lang w:eastAsia="en-GB"/>
        </w:rPr>
        <w:t xml:space="preserve">UCET being 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>restricted to HEIs; the number of co-opted places on the Executive Committee be</w:t>
      </w:r>
      <w:r w:rsidR="006A4BF4" w:rsidRPr="00487137">
        <w:rPr>
          <w:rFonts w:ascii="Arial" w:hAnsi="Arial" w:cs="Arial"/>
          <w:sz w:val="20"/>
          <w:szCs w:val="20"/>
          <w:lang w:eastAsia="en-GB"/>
        </w:rPr>
        <w:t>ing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 xml:space="preserve"> reduced from 5 to 3</w:t>
      </w:r>
      <w:r w:rsidR="003F5371">
        <w:rPr>
          <w:rFonts w:ascii="Arial" w:hAnsi="Arial" w:cs="Arial"/>
          <w:sz w:val="20"/>
          <w:szCs w:val="20"/>
          <w:lang w:eastAsia="en-GB"/>
        </w:rPr>
        <w:t>;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 xml:space="preserve"> and the number of elected places from 4 to 2</w:t>
      </w:r>
      <w:r w:rsidR="001F6D9B" w:rsidRPr="00487137">
        <w:rPr>
          <w:rFonts w:ascii="Arial" w:hAnsi="Arial" w:cs="Arial"/>
          <w:sz w:val="20"/>
          <w:szCs w:val="20"/>
          <w:lang w:eastAsia="en-GB"/>
        </w:rPr>
        <w:t xml:space="preserve">. The 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>Management Forum</w:t>
      </w:r>
      <w:r w:rsidR="001F6D9B" w:rsidRPr="00487137">
        <w:rPr>
          <w:rFonts w:ascii="Arial" w:hAnsi="Arial" w:cs="Arial"/>
          <w:sz w:val="20"/>
          <w:szCs w:val="20"/>
          <w:lang w:eastAsia="en-GB"/>
        </w:rPr>
        <w:t xml:space="preserve"> will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 xml:space="preserve"> be reconstituted as the ‘UCET Assembly’ with a key role in identifying issues </w:t>
      </w:r>
      <w:r w:rsidR="00C6035D">
        <w:rPr>
          <w:rFonts w:ascii="Arial" w:hAnsi="Arial" w:cs="Arial"/>
          <w:sz w:val="20"/>
          <w:szCs w:val="20"/>
          <w:lang w:eastAsia="en-GB"/>
        </w:rPr>
        <w:t>for d</w:t>
      </w:r>
      <w:r w:rsidR="00F76821">
        <w:rPr>
          <w:rFonts w:ascii="Arial" w:hAnsi="Arial" w:cs="Arial"/>
          <w:sz w:val="20"/>
          <w:szCs w:val="20"/>
          <w:lang w:eastAsia="en-GB"/>
        </w:rPr>
        <w:t xml:space="preserve">iscussion </w:t>
      </w:r>
      <w:r w:rsidR="00C6035D">
        <w:rPr>
          <w:rFonts w:ascii="Arial" w:hAnsi="Arial" w:cs="Arial"/>
          <w:sz w:val="20"/>
          <w:szCs w:val="20"/>
          <w:lang w:eastAsia="en-GB"/>
        </w:rPr>
        <w:t xml:space="preserve">by the </w:t>
      </w:r>
      <w:r w:rsidR="00A9476D" w:rsidRPr="00487137">
        <w:rPr>
          <w:rFonts w:ascii="Arial" w:hAnsi="Arial" w:cs="Arial"/>
          <w:sz w:val="20"/>
          <w:szCs w:val="20"/>
          <w:lang w:eastAsia="en-GB"/>
        </w:rPr>
        <w:t>Executive</w:t>
      </w:r>
      <w:r w:rsidR="001F6D9B" w:rsidRPr="00487137">
        <w:rPr>
          <w:rFonts w:ascii="Arial" w:hAnsi="Arial" w:cs="Arial"/>
          <w:sz w:val="20"/>
          <w:szCs w:val="20"/>
          <w:lang w:eastAsia="en-GB"/>
        </w:rPr>
        <w:t>.</w:t>
      </w:r>
    </w:p>
    <w:p w14:paraId="7818D86A" w14:textId="05C99201" w:rsidR="00014189" w:rsidRPr="00487137" w:rsidRDefault="00014189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  <w:lang w:eastAsia="en-GB"/>
        </w:rPr>
        <w:t xml:space="preserve">The composition of the </w:t>
      </w:r>
      <w:r w:rsidRPr="00487137">
        <w:rPr>
          <w:rFonts w:ascii="Arial" w:hAnsi="Arial" w:cs="Arial"/>
          <w:b/>
          <w:bCs/>
          <w:sz w:val="20"/>
          <w:szCs w:val="20"/>
          <w:lang w:eastAsia="en-GB"/>
        </w:rPr>
        <w:t>UCET Executive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will change from September 2024. 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>The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current Chair Kevin Mattinson will stand down after three years and </w:t>
      </w:r>
      <w:r w:rsidR="000A3F03" w:rsidRPr="00487137">
        <w:rPr>
          <w:rFonts w:ascii="Arial" w:hAnsi="Arial" w:cs="Arial"/>
          <w:sz w:val="20"/>
          <w:szCs w:val="20"/>
          <w:lang w:eastAsia="en-GB"/>
        </w:rPr>
        <w:t xml:space="preserve">more than a decade’s </w:t>
      </w:r>
      <w:r w:rsidR="003C3A9E" w:rsidRPr="00487137">
        <w:rPr>
          <w:rFonts w:ascii="Arial" w:hAnsi="Arial" w:cs="Arial"/>
          <w:sz w:val="20"/>
          <w:szCs w:val="20"/>
          <w:lang w:eastAsia="en-GB"/>
        </w:rPr>
        <w:t xml:space="preserve">service </w:t>
      </w:r>
      <w:r w:rsidR="000A3F03" w:rsidRPr="00487137">
        <w:rPr>
          <w:rFonts w:ascii="Arial" w:hAnsi="Arial" w:cs="Arial"/>
          <w:sz w:val="20"/>
          <w:szCs w:val="20"/>
          <w:lang w:eastAsia="en-GB"/>
        </w:rPr>
        <w:t xml:space="preserve">to UCET through various positions, including 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>Management</w:t>
      </w:r>
      <w:r w:rsidR="000A3F03" w:rsidRPr="00487137">
        <w:rPr>
          <w:rFonts w:ascii="Arial" w:hAnsi="Arial" w:cs="Arial"/>
          <w:sz w:val="20"/>
          <w:szCs w:val="20"/>
          <w:lang w:eastAsia="en-GB"/>
        </w:rPr>
        <w:t xml:space="preserve"> Forum Chair, elected executive member, </w:t>
      </w:r>
      <w:r w:rsidR="009B5DC3" w:rsidRPr="00487137">
        <w:rPr>
          <w:rFonts w:ascii="Arial" w:hAnsi="Arial" w:cs="Arial"/>
          <w:sz w:val="20"/>
          <w:szCs w:val="20"/>
          <w:lang w:eastAsia="en-GB"/>
        </w:rPr>
        <w:t xml:space="preserve">Vice Chair of UCET and Chair Elect. We owe Kevin a huge debt for his service to the UCET community over what has been </w:t>
      </w:r>
      <w:r w:rsidR="002C4432" w:rsidRPr="00487137">
        <w:rPr>
          <w:rFonts w:ascii="Arial" w:hAnsi="Arial" w:cs="Arial"/>
          <w:sz w:val="20"/>
          <w:szCs w:val="20"/>
          <w:lang w:eastAsia="en-GB"/>
        </w:rPr>
        <w:t xml:space="preserve">a </w:t>
      </w:r>
      <w:r w:rsidR="003C3A9E" w:rsidRPr="00487137">
        <w:rPr>
          <w:rFonts w:ascii="Arial" w:hAnsi="Arial" w:cs="Arial"/>
          <w:sz w:val="20"/>
          <w:szCs w:val="20"/>
          <w:lang w:eastAsia="en-GB"/>
        </w:rPr>
        <w:t xml:space="preserve">hugely </w:t>
      </w:r>
      <w:r w:rsidR="003C3A9E" w:rsidRPr="00487137">
        <w:rPr>
          <w:rFonts w:ascii="Arial" w:hAnsi="Arial" w:cs="Arial"/>
          <w:sz w:val="20"/>
          <w:szCs w:val="20"/>
          <w:lang w:eastAsia="en-GB"/>
        </w:rPr>
        <w:lastRenderedPageBreak/>
        <w:t xml:space="preserve">challenging </w:t>
      </w:r>
      <w:r w:rsidR="002C4432" w:rsidRPr="00487137">
        <w:rPr>
          <w:rFonts w:ascii="Arial" w:hAnsi="Arial" w:cs="Arial"/>
          <w:sz w:val="20"/>
          <w:szCs w:val="20"/>
          <w:lang w:eastAsia="en-GB"/>
        </w:rPr>
        <w:t>period. Kevin, you can take a well-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>deserved</w:t>
      </w:r>
      <w:r w:rsidR="002C4432" w:rsidRPr="00487137">
        <w:rPr>
          <w:rFonts w:ascii="Arial" w:hAnsi="Arial" w:cs="Arial"/>
          <w:sz w:val="20"/>
          <w:szCs w:val="20"/>
          <w:lang w:eastAsia="en-GB"/>
        </w:rPr>
        <w:t xml:space="preserve"> bow</w:t>
      </w:r>
      <w:r w:rsidR="00065628" w:rsidRPr="00487137">
        <w:rPr>
          <w:rFonts w:ascii="Arial" w:hAnsi="Arial" w:cs="Arial"/>
          <w:sz w:val="20"/>
          <w:szCs w:val="20"/>
          <w:lang w:eastAsia="en-GB"/>
        </w:rPr>
        <w:t>. W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>e welcome new Chair</w:t>
      </w:r>
      <w:r w:rsidR="000C0A72">
        <w:rPr>
          <w:rFonts w:ascii="Arial" w:hAnsi="Arial" w:cs="Arial"/>
          <w:sz w:val="20"/>
          <w:szCs w:val="20"/>
          <w:lang w:eastAsia="en-GB"/>
        </w:rPr>
        <w:t>,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 xml:space="preserve"> Stefanie Sullivan</w:t>
      </w:r>
      <w:r w:rsidR="000C0A72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 xml:space="preserve"> who will do an equally outstanding job</w:t>
      </w:r>
      <w:r w:rsidR="00885258">
        <w:rPr>
          <w:rFonts w:ascii="Arial" w:hAnsi="Arial" w:cs="Arial"/>
          <w:sz w:val="20"/>
          <w:szCs w:val="20"/>
          <w:lang w:eastAsia="en-GB"/>
        </w:rPr>
        <w:t xml:space="preserve"> i</w:t>
      </w:r>
      <w:r w:rsidR="00065628" w:rsidRPr="00487137">
        <w:rPr>
          <w:rFonts w:ascii="Arial" w:hAnsi="Arial" w:cs="Arial"/>
          <w:sz w:val="20"/>
          <w:szCs w:val="20"/>
          <w:lang w:eastAsia="en-GB"/>
        </w:rPr>
        <w:t>n partnership with Vice-Chair Lisa Murtagh.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C4432" w:rsidRPr="00487137">
        <w:rPr>
          <w:rFonts w:ascii="Arial" w:hAnsi="Arial" w:cs="Arial"/>
          <w:sz w:val="20"/>
          <w:szCs w:val="20"/>
          <w:lang w:eastAsia="en-GB"/>
        </w:rPr>
        <w:t xml:space="preserve"> Also leaving the Executive, with our profound thanks, </w:t>
      </w:r>
      <w:r w:rsidR="009A188C" w:rsidRPr="00487137">
        <w:rPr>
          <w:rFonts w:ascii="Arial" w:hAnsi="Arial" w:cs="Arial"/>
          <w:sz w:val="20"/>
          <w:szCs w:val="20"/>
          <w:lang w:eastAsia="en-GB"/>
        </w:rPr>
        <w:t>are</w:t>
      </w:r>
      <w:r w:rsidR="002C4432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76DFE" w:rsidRPr="00487137">
        <w:rPr>
          <w:rFonts w:ascii="Arial" w:hAnsi="Arial" w:cs="Arial"/>
          <w:sz w:val="20"/>
          <w:szCs w:val="20"/>
          <w:lang w:eastAsia="en-GB"/>
        </w:rPr>
        <w:t xml:space="preserve">Hazel Bryan (R&amp;I Chair); James Nelson (UCETNI Chair); </w:t>
      </w:r>
      <w:r w:rsidR="00A6701B" w:rsidRPr="00487137">
        <w:rPr>
          <w:rFonts w:ascii="Arial" w:hAnsi="Arial" w:cs="Arial"/>
          <w:sz w:val="20"/>
          <w:szCs w:val="20"/>
          <w:lang w:eastAsia="en-GB"/>
        </w:rPr>
        <w:t>Elain</w:t>
      </w:r>
      <w:r w:rsidR="00065628" w:rsidRPr="00487137">
        <w:rPr>
          <w:rFonts w:ascii="Arial" w:hAnsi="Arial" w:cs="Arial"/>
          <w:sz w:val="20"/>
          <w:szCs w:val="20"/>
          <w:lang w:eastAsia="en-GB"/>
        </w:rPr>
        <w:t>e</w:t>
      </w:r>
      <w:r w:rsidR="00A6701B" w:rsidRPr="00487137">
        <w:rPr>
          <w:rFonts w:ascii="Arial" w:hAnsi="Arial" w:cs="Arial"/>
          <w:sz w:val="20"/>
          <w:szCs w:val="20"/>
          <w:lang w:eastAsia="en-GB"/>
        </w:rPr>
        <w:t xml:space="preserve"> Sharpling (USCET Cymru Chair); </w:t>
      </w:r>
      <w:r w:rsidR="00876DFE" w:rsidRPr="00487137">
        <w:rPr>
          <w:rFonts w:ascii="Arial" w:hAnsi="Arial" w:cs="Arial"/>
          <w:sz w:val="20"/>
          <w:szCs w:val="20"/>
          <w:lang w:eastAsia="en-GB"/>
        </w:rPr>
        <w:t xml:space="preserve">Paul </w:t>
      </w:r>
      <w:proofErr w:type="spellStart"/>
      <w:r w:rsidR="00876DFE" w:rsidRPr="00487137">
        <w:rPr>
          <w:rFonts w:ascii="Arial" w:hAnsi="Arial" w:cs="Arial"/>
          <w:sz w:val="20"/>
          <w:szCs w:val="20"/>
          <w:lang w:eastAsia="en-GB"/>
        </w:rPr>
        <w:t>Vare</w:t>
      </w:r>
      <w:proofErr w:type="spellEnd"/>
      <w:r w:rsidR="00876DFE" w:rsidRPr="00487137">
        <w:rPr>
          <w:rFonts w:ascii="Arial" w:hAnsi="Arial" w:cs="Arial"/>
          <w:sz w:val="20"/>
          <w:szCs w:val="20"/>
          <w:lang w:eastAsia="en-GB"/>
        </w:rPr>
        <w:t xml:space="preserve"> (CPD Chair)</w:t>
      </w:r>
      <w:r w:rsidR="00846BD3" w:rsidRPr="00487137">
        <w:rPr>
          <w:rFonts w:ascii="Arial" w:hAnsi="Arial" w:cs="Arial"/>
          <w:sz w:val="20"/>
          <w:szCs w:val="20"/>
          <w:lang w:eastAsia="en-GB"/>
        </w:rPr>
        <w:t>;</w:t>
      </w:r>
      <w:r w:rsidR="000C0A7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76DFE" w:rsidRPr="00487137">
        <w:rPr>
          <w:rFonts w:ascii="Arial" w:hAnsi="Arial" w:cs="Arial"/>
          <w:sz w:val="20"/>
          <w:szCs w:val="20"/>
          <w:lang w:eastAsia="en-GB"/>
        </w:rPr>
        <w:t>Jenny Wynn (ITE secondary chair)</w:t>
      </w:r>
      <w:r w:rsidR="009E51AC" w:rsidRPr="00487137">
        <w:rPr>
          <w:rFonts w:ascii="Arial" w:hAnsi="Arial" w:cs="Arial"/>
          <w:sz w:val="20"/>
          <w:szCs w:val="20"/>
          <w:lang w:eastAsia="en-GB"/>
        </w:rPr>
        <w:t xml:space="preserve">; SRG representatives </w:t>
      </w:r>
      <w:r w:rsidR="00167A19" w:rsidRPr="00487137">
        <w:rPr>
          <w:rFonts w:ascii="Arial" w:hAnsi="Arial" w:cs="Arial"/>
          <w:sz w:val="20"/>
          <w:szCs w:val="20"/>
          <w:lang w:eastAsia="en-GB"/>
        </w:rPr>
        <w:t>Jake</w:t>
      </w:r>
      <w:r w:rsidR="009E51AC" w:rsidRPr="00487137">
        <w:rPr>
          <w:rFonts w:ascii="Arial" w:hAnsi="Arial" w:cs="Arial"/>
          <w:sz w:val="20"/>
          <w:szCs w:val="20"/>
          <w:lang w:eastAsia="en-GB"/>
        </w:rPr>
        <w:t xml:space="preserve"> Capper, Spencer Hennessey and Margaret Mulholland; elected members </w:t>
      </w:r>
      <w:r w:rsidR="00C254E4" w:rsidRPr="00487137">
        <w:rPr>
          <w:rFonts w:ascii="Arial" w:hAnsi="Arial" w:cs="Arial"/>
          <w:sz w:val="20"/>
          <w:szCs w:val="20"/>
          <w:lang w:eastAsia="en-GB"/>
        </w:rPr>
        <w:t xml:space="preserve">Pat Black, Clare Brooks, Sean Cavan and </w:t>
      </w:r>
      <w:r w:rsidR="000E4A51" w:rsidRPr="00487137">
        <w:rPr>
          <w:rFonts w:ascii="Arial" w:hAnsi="Arial" w:cs="Arial"/>
          <w:sz w:val="20"/>
          <w:szCs w:val="20"/>
          <w:lang w:eastAsia="en-GB"/>
        </w:rPr>
        <w:t>Rachel Lofthouse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C254E4" w:rsidRPr="00487137">
        <w:rPr>
          <w:rFonts w:ascii="Arial" w:hAnsi="Arial" w:cs="Arial"/>
          <w:sz w:val="20"/>
          <w:szCs w:val="20"/>
          <w:lang w:eastAsia="en-GB"/>
        </w:rPr>
        <w:t>and co-opte</w:t>
      </w:r>
      <w:r w:rsidR="00487137">
        <w:rPr>
          <w:rFonts w:ascii="Arial" w:hAnsi="Arial" w:cs="Arial"/>
          <w:sz w:val="20"/>
          <w:szCs w:val="20"/>
          <w:lang w:eastAsia="en-GB"/>
        </w:rPr>
        <w:t>d members</w:t>
      </w:r>
      <w:r w:rsidR="00C254E4" w:rsidRPr="00487137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>Caroline Daly</w:t>
      </w:r>
      <w:r w:rsidR="00846BD3" w:rsidRPr="00487137">
        <w:rPr>
          <w:rFonts w:ascii="Arial" w:hAnsi="Arial" w:cs="Arial"/>
          <w:sz w:val="20"/>
          <w:szCs w:val="20"/>
          <w:lang w:eastAsia="en-GB"/>
        </w:rPr>
        <w:t>;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60E33" w:rsidRPr="00487137">
        <w:rPr>
          <w:rFonts w:ascii="Arial" w:hAnsi="Arial" w:cs="Arial"/>
          <w:sz w:val="20"/>
          <w:szCs w:val="20"/>
          <w:lang w:eastAsia="en-GB"/>
        </w:rPr>
        <w:t>Vin</w:t>
      </w:r>
      <w:r w:rsidR="00E4750F">
        <w:rPr>
          <w:rFonts w:ascii="Arial" w:hAnsi="Arial" w:cs="Arial"/>
          <w:sz w:val="20"/>
          <w:szCs w:val="20"/>
          <w:lang w:eastAsia="en-GB"/>
        </w:rPr>
        <w:t>i</w:t>
      </w:r>
      <w:r w:rsidR="00560E33" w:rsidRPr="00487137">
        <w:rPr>
          <w:rFonts w:ascii="Arial" w:hAnsi="Arial" w:cs="Arial"/>
          <w:sz w:val="20"/>
          <w:szCs w:val="20"/>
          <w:lang w:eastAsia="en-GB"/>
        </w:rPr>
        <w:t xml:space="preserve"> Lander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 xml:space="preserve"> and</w:t>
      </w:r>
      <w:r w:rsidR="00560E33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254E4" w:rsidRPr="00487137">
        <w:rPr>
          <w:rFonts w:ascii="Arial" w:hAnsi="Arial" w:cs="Arial"/>
          <w:sz w:val="20"/>
          <w:szCs w:val="20"/>
          <w:lang w:eastAsia="en-GB"/>
        </w:rPr>
        <w:t>David Littlefair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>. The process for appointing new elected Executive members and co-opte</w:t>
      </w:r>
      <w:r w:rsidR="00487137">
        <w:rPr>
          <w:rFonts w:ascii="Arial" w:hAnsi="Arial" w:cs="Arial"/>
          <w:sz w:val="20"/>
          <w:szCs w:val="20"/>
          <w:lang w:eastAsia="en-GB"/>
        </w:rPr>
        <w:t>d members</w:t>
      </w:r>
      <w:r w:rsidR="00CE5471" w:rsidRPr="00487137">
        <w:rPr>
          <w:rFonts w:ascii="Arial" w:hAnsi="Arial" w:cs="Arial"/>
          <w:sz w:val="20"/>
          <w:szCs w:val="20"/>
          <w:lang w:eastAsia="en-GB"/>
        </w:rPr>
        <w:t xml:space="preserve"> will begin soon. </w:t>
      </w:r>
    </w:p>
    <w:p w14:paraId="29A516E6" w14:textId="737EBB07" w:rsidR="00167A19" w:rsidRPr="00487137" w:rsidRDefault="00167A19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  <w:lang w:eastAsia="en-GB"/>
        </w:rPr>
        <w:t xml:space="preserve">This year’s </w:t>
      </w:r>
      <w:r w:rsidRPr="00487137">
        <w:rPr>
          <w:rFonts w:ascii="Arial" w:hAnsi="Arial" w:cs="Arial"/>
          <w:b/>
          <w:bCs/>
          <w:sz w:val="20"/>
          <w:szCs w:val="20"/>
          <w:lang w:eastAsia="en-GB"/>
        </w:rPr>
        <w:t>UCET conference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will, as previously announced</w:t>
      </w:r>
      <w:r w:rsidR="00846BD3" w:rsidRPr="00487137">
        <w:rPr>
          <w:rFonts w:ascii="Arial" w:hAnsi="Arial" w:cs="Arial"/>
          <w:sz w:val="20"/>
          <w:szCs w:val="20"/>
          <w:lang w:eastAsia="en-GB"/>
        </w:rPr>
        <w:t>,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take place at </w:t>
      </w:r>
      <w:r w:rsidR="00E4750F">
        <w:rPr>
          <w:rFonts w:ascii="Arial" w:hAnsi="Arial" w:cs="Arial"/>
          <w:sz w:val="20"/>
          <w:szCs w:val="20"/>
          <w:lang w:eastAsia="en-GB"/>
        </w:rPr>
        <w:t>T</w:t>
      </w:r>
      <w:r w:rsidRPr="00487137">
        <w:rPr>
          <w:rFonts w:ascii="Arial" w:hAnsi="Arial" w:cs="Arial"/>
          <w:sz w:val="20"/>
          <w:szCs w:val="20"/>
          <w:lang w:eastAsia="en-GB"/>
        </w:rPr>
        <w:t>he</w:t>
      </w:r>
      <w:r w:rsidR="00C34568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Queen’s Hotel </w:t>
      </w:r>
      <w:r w:rsidR="00C34568" w:rsidRPr="00487137">
        <w:rPr>
          <w:rFonts w:ascii="Arial" w:hAnsi="Arial" w:cs="Arial"/>
          <w:sz w:val="20"/>
          <w:szCs w:val="20"/>
          <w:lang w:eastAsia="en-GB"/>
        </w:rPr>
        <w:t>in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Le</w:t>
      </w:r>
      <w:r w:rsidR="00C34568" w:rsidRPr="00487137">
        <w:rPr>
          <w:rFonts w:ascii="Arial" w:hAnsi="Arial" w:cs="Arial"/>
          <w:sz w:val="20"/>
          <w:szCs w:val="20"/>
          <w:lang w:eastAsia="en-GB"/>
        </w:rPr>
        <w:t>e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ds on 14-15 November. </w:t>
      </w:r>
      <w:r w:rsidR="00F957A4" w:rsidRPr="00487137">
        <w:rPr>
          <w:rFonts w:ascii="Arial" w:hAnsi="Arial" w:cs="Arial"/>
          <w:sz w:val="20"/>
          <w:szCs w:val="20"/>
          <w:lang w:eastAsia="en-GB"/>
        </w:rPr>
        <w:t xml:space="preserve">Keynote and plenary sessions will include: </w:t>
      </w:r>
      <w:r w:rsidR="00982124" w:rsidRPr="00487137">
        <w:rPr>
          <w:rFonts w:ascii="Arial" w:hAnsi="Arial" w:cs="Arial"/>
          <w:sz w:val="20"/>
          <w:szCs w:val="20"/>
          <w:lang w:eastAsia="en-GB"/>
        </w:rPr>
        <w:t xml:space="preserve">the work of the UCET Equalities sub-group; </w:t>
      </w:r>
      <w:r w:rsidR="00521C16" w:rsidRPr="00487137">
        <w:rPr>
          <w:rFonts w:ascii="Arial" w:hAnsi="Arial" w:cs="Arial"/>
          <w:sz w:val="20"/>
          <w:szCs w:val="20"/>
          <w:lang w:eastAsia="en-GB"/>
        </w:rPr>
        <w:t>Katherine Burn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,</w:t>
      </w:r>
      <w:r w:rsidR="00521C16" w:rsidRPr="004871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54850" w:rsidRPr="00487137">
        <w:rPr>
          <w:rFonts w:ascii="Arial" w:hAnsi="Arial" w:cs="Arial"/>
          <w:sz w:val="20"/>
          <w:szCs w:val="20"/>
          <w:lang w:eastAsia="en-GB"/>
        </w:rPr>
        <w:t>Le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ed</w:t>
      </w:r>
      <w:r w:rsidR="00A54850" w:rsidRPr="00487137">
        <w:rPr>
          <w:rFonts w:ascii="Arial" w:hAnsi="Arial" w:cs="Arial"/>
          <w:sz w:val="20"/>
          <w:szCs w:val="20"/>
          <w:lang w:eastAsia="en-GB"/>
        </w:rPr>
        <w:t>s Learning Alliance; Una Meehan; Nick Sore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n</w:t>
      </w:r>
      <w:r w:rsidR="00A54850" w:rsidRPr="00487137">
        <w:rPr>
          <w:rFonts w:ascii="Arial" w:hAnsi="Arial" w:cs="Arial"/>
          <w:sz w:val="20"/>
          <w:szCs w:val="20"/>
          <w:lang w:eastAsia="en-GB"/>
        </w:rPr>
        <w:t>sen; Clare Bro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o</w:t>
      </w:r>
      <w:r w:rsidR="00A54850" w:rsidRPr="00487137">
        <w:rPr>
          <w:rFonts w:ascii="Arial" w:hAnsi="Arial" w:cs="Arial"/>
          <w:sz w:val="20"/>
          <w:szCs w:val="20"/>
          <w:lang w:eastAsia="en-GB"/>
        </w:rPr>
        <w:t>k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e</w:t>
      </w:r>
      <w:r w:rsidR="00A54850" w:rsidRPr="00487137">
        <w:rPr>
          <w:rFonts w:ascii="Arial" w:hAnsi="Arial" w:cs="Arial"/>
          <w:sz w:val="20"/>
          <w:szCs w:val="20"/>
          <w:lang w:eastAsia="en-GB"/>
        </w:rPr>
        <w:t xml:space="preserve">s; </w:t>
      </w:r>
      <w:r w:rsidR="00521C16" w:rsidRPr="00487137">
        <w:rPr>
          <w:rFonts w:ascii="Arial" w:hAnsi="Arial" w:cs="Arial"/>
          <w:sz w:val="20"/>
          <w:szCs w:val="20"/>
          <w:lang w:eastAsia="en-GB"/>
        </w:rPr>
        <w:t>and David James</w:t>
      </w:r>
      <w:r w:rsidR="000710CF" w:rsidRPr="00487137">
        <w:rPr>
          <w:rFonts w:ascii="Arial" w:hAnsi="Arial" w:cs="Arial"/>
          <w:sz w:val="20"/>
          <w:szCs w:val="20"/>
          <w:lang w:eastAsia="en-GB"/>
        </w:rPr>
        <w:t>. Please register now to avoid disappointment at</w:t>
      </w:r>
      <w:r w:rsidR="00E4750F">
        <w:rPr>
          <w:rFonts w:ascii="Arial" w:hAnsi="Arial" w:cs="Arial"/>
          <w:sz w:val="20"/>
          <w:szCs w:val="20"/>
          <w:lang w:eastAsia="en-GB"/>
        </w:rPr>
        <w:t xml:space="preserve">: </w:t>
      </w:r>
      <w:hyperlink r:id="rId20" w:history="1">
        <w:r w:rsidR="00E4750F" w:rsidRPr="00E4750F">
          <w:rPr>
            <w:rStyle w:val="Hyperlink"/>
            <w:rFonts w:ascii="Arial" w:hAnsi="Arial" w:cs="Arial"/>
            <w:sz w:val="20"/>
            <w:szCs w:val="20"/>
            <w:lang w:eastAsia="en-GB"/>
          </w:rPr>
          <w:t>https://www.ucet.ac.uk/conference</w:t>
        </w:r>
      </w:hyperlink>
    </w:p>
    <w:p w14:paraId="7AB1A779" w14:textId="5FD9FC45" w:rsidR="000710CF" w:rsidRPr="00487137" w:rsidRDefault="000710CF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  <w:lang w:eastAsia="en-GB"/>
        </w:rPr>
        <w:t>Wis</w:t>
      </w:r>
      <w:r w:rsidR="00846BD3" w:rsidRPr="00487137">
        <w:rPr>
          <w:rFonts w:ascii="Arial" w:hAnsi="Arial" w:cs="Arial"/>
          <w:sz w:val="20"/>
          <w:szCs w:val="20"/>
          <w:lang w:eastAsia="en-GB"/>
        </w:rPr>
        <w:t>hing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you all a </w:t>
      </w:r>
      <w:r w:rsidR="009C2BE1" w:rsidRPr="00487137">
        <w:rPr>
          <w:rFonts w:ascii="Arial" w:hAnsi="Arial" w:cs="Arial"/>
          <w:sz w:val="20"/>
          <w:szCs w:val="20"/>
          <w:lang w:eastAsia="en-GB"/>
        </w:rPr>
        <w:t>restful</w:t>
      </w:r>
      <w:r w:rsidRPr="00487137">
        <w:rPr>
          <w:rFonts w:ascii="Arial" w:hAnsi="Arial" w:cs="Arial"/>
          <w:sz w:val="20"/>
          <w:szCs w:val="20"/>
          <w:lang w:eastAsia="en-GB"/>
        </w:rPr>
        <w:t xml:space="preserve"> summer.</w:t>
      </w:r>
    </w:p>
    <w:p w14:paraId="2B8E8BB5" w14:textId="5ECFC8CC" w:rsidR="000710CF" w:rsidRPr="00487137" w:rsidRDefault="000710CF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  <w:lang w:eastAsia="en-GB"/>
        </w:rPr>
        <w:t>UCET</w:t>
      </w:r>
    </w:p>
    <w:p w14:paraId="7F3A19B1" w14:textId="0DA2CB9F" w:rsidR="000710CF" w:rsidRPr="00487137" w:rsidRDefault="000710CF" w:rsidP="00487137">
      <w:pPr>
        <w:spacing w:after="300"/>
        <w:rPr>
          <w:rFonts w:ascii="Arial" w:hAnsi="Arial" w:cs="Arial"/>
          <w:sz w:val="20"/>
          <w:szCs w:val="20"/>
          <w:lang w:eastAsia="en-GB"/>
        </w:rPr>
      </w:pPr>
      <w:r w:rsidRPr="00487137">
        <w:rPr>
          <w:rFonts w:ascii="Arial" w:hAnsi="Arial" w:cs="Arial"/>
          <w:sz w:val="20"/>
          <w:szCs w:val="20"/>
          <w:lang w:eastAsia="en-GB"/>
        </w:rPr>
        <w:t>June 2023</w:t>
      </w:r>
    </w:p>
    <w:p w14:paraId="5F59C746" w14:textId="5B223312" w:rsidR="00487137" w:rsidRPr="009A188C" w:rsidRDefault="00487137" w:rsidP="00A9476D">
      <w:pPr>
        <w:spacing w:after="300"/>
        <w:rPr>
          <w:rFonts w:ascii="Arial" w:hAnsi="Arial" w:cs="Arial"/>
          <w:sz w:val="22"/>
          <w:szCs w:val="22"/>
          <w:lang w:eastAsia="en-GB"/>
        </w:rPr>
      </w:pPr>
      <w:r>
        <w:rPr>
          <w:noProof/>
        </w:rPr>
        <w:drawing>
          <wp:inline distT="0" distB="0" distL="0" distR="0" wp14:anchorId="4A0E2151" wp14:editId="1B20E9DC">
            <wp:extent cx="3111500" cy="2571750"/>
            <wp:effectExtent l="0" t="0" r="0" b="0"/>
            <wp:docPr id="689291842" name="Picture 689291842" descr="Visual search qu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 search query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B3AB" w14:textId="77777777" w:rsidR="000710CF" w:rsidRPr="009A188C" w:rsidRDefault="000710CF" w:rsidP="00A9476D">
      <w:pPr>
        <w:spacing w:after="300"/>
        <w:rPr>
          <w:rFonts w:ascii="Arial" w:hAnsi="Arial" w:cs="Arial"/>
          <w:sz w:val="22"/>
          <w:szCs w:val="22"/>
          <w:lang w:eastAsia="en-GB"/>
        </w:rPr>
      </w:pPr>
    </w:p>
    <w:p w14:paraId="58AA6C23" w14:textId="77777777" w:rsidR="000710CF" w:rsidRPr="009A188C" w:rsidRDefault="000710CF" w:rsidP="00A9476D">
      <w:pPr>
        <w:spacing w:after="300"/>
        <w:rPr>
          <w:rFonts w:ascii="Arial" w:hAnsi="Arial" w:cs="Arial"/>
          <w:sz w:val="22"/>
          <w:szCs w:val="22"/>
          <w:lang w:eastAsia="en-GB"/>
        </w:rPr>
      </w:pPr>
    </w:p>
    <w:p w14:paraId="7B7DDF2D" w14:textId="77777777" w:rsidR="00876DFE" w:rsidRPr="009A188C" w:rsidRDefault="00876DFE" w:rsidP="00A9476D">
      <w:pPr>
        <w:spacing w:after="300"/>
        <w:rPr>
          <w:rFonts w:ascii="Arial" w:hAnsi="Arial" w:cs="Arial"/>
          <w:sz w:val="22"/>
          <w:szCs w:val="22"/>
          <w:lang w:eastAsia="en-GB"/>
        </w:rPr>
      </w:pPr>
    </w:p>
    <w:p w14:paraId="229D3FB2" w14:textId="77777777" w:rsidR="00876DFE" w:rsidRPr="00A9476D" w:rsidRDefault="00876DFE" w:rsidP="00A9476D">
      <w:pPr>
        <w:spacing w:after="300"/>
        <w:rPr>
          <w:rFonts w:ascii="Arial" w:hAnsi="Arial" w:cs="Arial"/>
          <w:sz w:val="22"/>
          <w:szCs w:val="22"/>
          <w:lang w:eastAsia="en-GB"/>
        </w:rPr>
      </w:pPr>
    </w:p>
    <w:p w14:paraId="754ED890" w14:textId="3867C1BA" w:rsidR="001E05AA" w:rsidRPr="00E208B4" w:rsidRDefault="001E05AA" w:rsidP="003F4836">
      <w:pPr>
        <w:spacing w:after="300"/>
        <w:rPr>
          <w:rFonts w:ascii="Arial" w:eastAsia="Calibri" w:hAnsi="Arial" w:cs="Arial"/>
          <w:sz w:val="22"/>
          <w:szCs w:val="22"/>
          <w:lang w:eastAsia="en-GB"/>
        </w:rPr>
      </w:pPr>
    </w:p>
    <w:p w14:paraId="3CDE1487" w14:textId="570A223E" w:rsidR="002D0125" w:rsidRPr="009A188C" w:rsidRDefault="002D0125" w:rsidP="008D357A">
      <w:pPr>
        <w:spacing w:after="300"/>
        <w:rPr>
          <w:rFonts w:ascii="Arial" w:eastAsia="Calibri" w:hAnsi="Arial" w:cs="Arial"/>
          <w:sz w:val="22"/>
          <w:szCs w:val="22"/>
          <w:lang w:eastAsia="en-GB"/>
        </w:rPr>
      </w:pPr>
    </w:p>
    <w:p w14:paraId="3F7154F6" w14:textId="77777777" w:rsidR="00DB0246" w:rsidRPr="009A188C" w:rsidRDefault="00DB0246" w:rsidP="008D357A">
      <w:pPr>
        <w:spacing w:after="300"/>
        <w:rPr>
          <w:rFonts w:ascii="Arial" w:hAnsi="Arial" w:cs="Arial"/>
          <w:sz w:val="22"/>
          <w:szCs w:val="22"/>
        </w:rPr>
      </w:pPr>
    </w:p>
    <w:p w14:paraId="44F8C0BB" w14:textId="45B9D8E3" w:rsidR="001B6F46" w:rsidRPr="009A188C" w:rsidRDefault="001B6F46" w:rsidP="00964ECB">
      <w:pPr>
        <w:rPr>
          <w:rFonts w:ascii="Arial" w:hAnsi="Arial" w:cs="Arial"/>
          <w:sz w:val="22"/>
          <w:szCs w:val="22"/>
        </w:rPr>
      </w:pPr>
    </w:p>
    <w:sectPr w:rsidR="001B6F46" w:rsidRPr="009A188C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A621" w14:textId="77777777" w:rsidR="00B173DD" w:rsidRDefault="00B173DD">
      <w:r>
        <w:separator/>
      </w:r>
    </w:p>
  </w:endnote>
  <w:endnote w:type="continuationSeparator" w:id="0">
    <w:p w14:paraId="4E0F674A" w14:textId="77777777" w:rsidR="00B173DD" w:rsidRDefault="00B1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7548" w14:textId="77777777" w:rsidR="00B173DD" w:rsidRDefault="00B173DD">
      <w:r>
        <w:separator/>
      </w:r>
    </w:p>
  </w:footnote>
  <w:footnote w:type="continuationSeparator" w:id="0">
    <w:p w14:paraId="23914C04" w14:textId="77777777" w:rsidR="00B173DD" w:rsidRDefault="00B1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CEE"/>
    <w:multiLevelType w:val="hybridMultilevel"/>
    <w:tmpl w:val="B3D45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D4E9A"/>
    <w:multiLevelType w:val="hybridMultilevel"/>
    <w:tmpl w:val="3C80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D61100"/>
    <w:multiLevelType w:val="hybridMultilevel"/>
    <w:tmpl w:val="DCECF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2B8C"/>
    <w:multiLevelType w:val="hybridMultilevel"/>
    <w:tmpl w:val="8C7C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C1A0B"/>
    <w:multiLevelType w:val="hybridMultilevel"/>
    <w:tmpl w:val="7A465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A45FF2"/>
    <w:multiLevelType w:val="hybridMultilevel"/>
    <w:tmpl w:val="18FCD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6F6725"/>
    <w:multiLevelType w:val="hybridMultilevel"/>
    <w:tmpl w:val="8F52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839300">
    <w:abstractNumId w:val="8"/>
  </w:num>
  <w:num w:numId="2" w16cid:durableId="446047892">
    <w:abstractNumId w:val="3"/>
  </w:num>
  <w:num w:numId="3" w16cid:durableId="1207714696">
    <w:abstractNumId w:val="31"/>
  </w:num>
  <w:num w:numId="4" w16cid:durableId="1032194019">
    <w:abstractNumId w:val="29"/>
  </w:num>
  <w:num w:numId="5" w16cid:durableId="11536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8826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130553">
    <w:abstractNumId w:val="18"/>
  </w:num>
  <w:num w:numId="8" w16cid:durableId="1481342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886279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92999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39431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45850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9404059">
    <w:abstractNumId w:val="9"/>
  </w:num>
  <w:num w:numId="14" w16cid:durableId="2099130978">
    <w:abstractNumId w:val="6"/>
  </w:num>
  <w:num w:numId="15" w16cid:durableId="66921856">
    <w:abstractNumId w:val="14"/>
  </w:num>
  <w:num w:numId="16" w16cid:durableId="1935822002">
    <w:abstractNumId w:val="10"/>
  </w:num>
  <w:num w:numId="17" w16cid:durableId="1734355025">
    <w:abstractNumId w:val="0"/>
  </w:num>
  <w:num w:numId="18" w16cid:durableId="1336494168">
    <w:abstractNumId w:val="22"/>
  </w:num>
  <w:num w:numId="19" w16cid:durableId="405229046">
    <w:abstractNumId w:val="32"/>
  </w:num>
  <w:num w:numId="20" w16cid:durableId="1790472537">
    <w:abstractNumId w:val="17"/>
  </w:num>
  <w:num w:numId="21" w16cid:durableId="1670014130">
    <w:abstractNumId w:val="20"/>
  </w:num>
  <w:num w:numId="22" w16cid:durableId="2083491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137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9505745">
    <w:abstractNumId w:val="11"/>
  </w:num>
  <w:num w:numId="25" w16cid:durableId="1161039704">
    <w:abstractNumId w:val="28"/>
  </w:num>
  <w:num w:numId="26" w16cid:durableId="1109543138">
    <w:abstractNumId w:val="33"/>
  </w:num>
  <w:num w:numId="27" w16cid:durableId="599948328">
    <w:abstractNumId w:val="35"/>
  </w:num>
  <w:num w:numId="28" w16cid:durableId="2021538971">
    <w:abstractNumId w:val="27"/>
  </w:num>
  <w:num w:numId="29" w16cid:durableId="1160389921">
    <w:abstractNumId w:val="2"/>
  </w:num>
  <w:num w:numId="30" w16cid:durableId="668943229">
    <w:abstractNumId w:val="15"/>
  </w:num>
  <w:num w:numId="31" w16cid:durableId="1759708930">
    <w:abstractNumId w:val="4"/>
  </w:num>
  <w:num w:numId="32" w16cid:durableId="603652243">
    <w:abstractNumId w:val="19"/>
  </w:num>
  <w:num w:numId="33" w16cid:durableId="765350693">
    <w:abstractNumId w:val="13"/>
  </w:num>
  <w:num w:numId="34" w16cid:durableId="2093508852">
    <w:abstractNumId w:val="12"/>
  </w:num>
  <w:num w:numId="35" w16cid:durableId="717435910">
    <w:abstractNumId w:val="34"/>
  </w:num>
  <w:num w:numId="36" w16cid:durableId="336154003">
    <w:abstractNumId w:val="23"/>
  </w:num>
  <w:num w:numId="37" w16cid:durableId="1490830433">
    <w:abstractNumId w:val="30"/>
  </w:num>
  <w:num w:numId="38" w16cid:durableId="100336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55"/>
    <w:rsid w:val="0000129F"/>
    <w:rsid w:val="00002DAE"/>
    <w:rsid w:val="0000356A"/>
    <w:rsid w:val="00005C62"/>
    <w:rsid w:val="00006018"/>
    <w:rsid w:val="00014189"/>
    <w:rsid w:val="00014AEE"/>
    <w:rsid w:val="0001729D"/>
    <w:rsid w:val="000206A1"/>
    <w:rsid w:val="0002364E"/>
    <w:rsid w:val="00024990"/>
    <w:rsid w:val="00026241"/>
    <w:rsid w:val="00026AC1"/>
    <w:rsid w:val="00031CC4"/>
    <w:rsid w:val="00035971"/>
    <w:rsid w:val="00042E2E"/>
    <w:rsid w:val="00042F44"/>
    <w:rsid w:val="00044D1C"/>
    <w:rsid w:val="00046AEA"/>
    <w:rsid w:val="00051C49"/>
    <w:rsid w:val="00056340"/>
    <w:rsid w:val="00060463"/>
    <w:rsid w:val="0006495C"/>
    <w:rsid w:val="00065628"/>
    <w:rsid w:val="00065EB2"/>
    <w:rsid w:val="000663F4"/>
    <w:rsid w:val="000710CF"/>
    <w:rsid w:val="000757B0"/>
    <w:rsid w:val="00075E3A"/>
    <w:rsid w:val="000776DB"/>
    <w:rsid w:val="00077CD8"/>
    <w:rsid w:val="00080301"/>
    <w:rsid w:val="00083A38"/>
    <w:rsid w:val="00083EC1"/>
    <w:rsid w:val="00083F20"/>
    <w:rsid w:val="000842BA"/>
    <w:rsid w:val="0008469D"/>
    <w:rsid w:val="000859FE"/>
    <w:rsid w:val="000871B3"/>
    <w:rsid w:val="00091312"/>
    <w:rsid w:val="00091B1C"/>
    <w:rsid w:val="000932B1"/>
    <w:rsid w:val="000A3F03"/>
    <w:rsid w:val="000B0142"/>
    <w:rsid w:val="000B3665"/>
    <w:rsid w:val="000B574A"/>
    <w:rsid w:val="000C0A72"/>
    <w:rsid w:val="000C58DD"/>
    <w:rsid w:val="000D14B7"/>
    <w:rsid w:val="000D35CB"/>
    <w:rsid w:val="000D6819"/>
    <w:rsid w:val="000E0741"/>
    <w:rsid w:val="000E0804"/>
    <w:rsid w:val="000E4A51"/>
    <w:rsid w:val="000F04C8"/>
    <w:rsid w:val="000F156F"/>
    <w:rsid w:val="000F18CC"/>
    <w:rsid w:val="000F1ECB"/>
    <w:rsid w:val="000F241C"/>
    <w:rsid w:val="000F2CED"/>
    <w:rsid w:val="000F42F8"/>
    <w:rsid w:val="000F5164"/>
    <w:rsid w:val="00100462"/>
    <w:rsid w:val="00102097"/>
    <w:rsid w:val="001026FB"/>
    <w:rsid w:val="00103CA1"/>
    <w:rsid w:val="001100BA"/>
    <w:rsid w:val="00110FBD"/>
    <w:rsid w:val="00111628"/>
    <w:rsid w:val="00113B50"/>
    <w:rsid w:val="00113C76"/>
    <w:rsid w:val="001172F1"/>
    <w:rsid w:val="001226DA"/>
    <w:rsid w:val="00125B89"/>
    <w:rsid w:val="00132202"/>
    <w:rsid w:val="001322B4"/>
    <w:rsid w:val="00132FB7"/>
    <w:rsid w:val="00134D81"/>
    <w:rsid w:val="00137534"/>
    <w:rsid w:val="00137709"/>
    <w:rsid w:val="00140C1D"/>
    <w:rsid w:val="00150881"/>
    <w:rsid w:val="001519FC"/>
    <w:rsid w:val="00153E6F"/>
    <w:rsid w:val="001555F2"/>
    <w:rsid w:val="00155B11"/>
    <w:rsid w:val="00156133"/>
    <w:rsid w:val="001566E0"/>
    <w:rsid w:val="00161737"/>
    <w:rsid w:val="00161C6D"/>
    <w:rsid w:val="00163B98"/>
    <w:rsid w:val="00167836"/>
    <w:rsid w:val="00167A19"/>
    <w:rsid w:val="001763A9"/>
    <w:rsid w:val="0017701E"/>
    <w:rsid w:val="00185F9E"/>
    <w:rsid w:val="00187C64"/>
    <w:rsid w:val="00192B38"/>
    <w:rsid w:val="00195401"/>
    <w:rsid w:val="001967DD"/>
    <w:rsid w:val="001971BD"/>
    <w:rsid w:val="001A13A8"/>
    <w:rsid w:val="001A3DB2"/>
    <w:rsid w:val="001A58F8"/>
    <w:rsid w:val="001A71E8"/>
    <w:rsid w:val="001B23D8"/>
    <w:rsid w:val="001B2A86"/>
    <w:rsid w:val="001B6F46"/>
    <w:rsid w:val="001C00AB"/>
    <w:rsid w:val="001C22CC"/>
    <w:rsid w:val="001C246C"/>
    <w:rsid w:val="001C24E8"/>
    <w:rsid w:val="001C380D"/>
    <w:rsid w:val="001D1243"/>
    <w:rsid w:val="001D7CD4"/>
    <w:rsid w:val="001E05AA"/>
    <w:rsid w:val="001E11BA"/>
    <w:rsid w:val="001E5F48"/>
    <w:rsid w:val="001F18AB"/>
    <w:rsid w:val="001F2EF9"/>
    <w:rsid w:val="001F6D9B"/>
    <w:rsid w:val="00201400"/>
    <w:rsid w:val="00201D5B"/>
    <w:rsid w:val="00205BCD"/>
    <w:rsid w:val="00207101"/>
    <w:rsid w:val="00211C03"/>
    <w:rsid w:val="0021251A"/>
    <w:rsid w:val="002203AD"/>
    <w:rsid w:val="002213FE"/>
    <w:rsid w:val="002221AC"/>
    <w:rsid w:val="002228D6"/>
    <w:rsid w:val="00224BF9"/>
    <w:rsid w:val="00225128"/>
    <w:rsid w:val="00232539"/>
    <w:rsid w:val="002417B1"/>
    <w:rsid w:val="00241A83"/>
    <w:rsid w:val="002462C0"/>
    <w:rsid w:val="00247579"/>
    <w:rsid w:val="002520EA"/>
    <w:rsid w:val="00252184"/>
    <w:rsid w:val="00262346"/>
    <w:rsid w:val="00263612"/>
    <w:rsid w:val="00265ED1"/>
    <w:rsid w:val="00266D7D"/>
    <w:rsid w:val="00271F3F"/>
    <w:rsid w:val="00271F73"/>
    <w:rsid w:val="00274B69"/>
    <w:rsid w:val="002771FD"/>
    <w:rsid w:val="002840C9"/>
    <w:rsid w:val="00284125"/>
    <w:rsid w:val="002906EC"/>
    <w:rsid w:val="002A268A"/>
    <w:rsid w:val="002A427A"/>
    <w:rsid w:val="002B022C"/>
    <w:rsid w:val="002B18AF"/>
    <w:rsid w:val="002B1AC2"/>
    <w:rsid w:val="002B25DB"/>
    <w:rsid w:val="002C18FA"/>
    <w:rsid w:val="002C4432"/>
    <w:rsid w:val="002C4BB8"/>
    <w:rsid w:val="002D0125"/>
    <w:rsid w:val="002D28F2"/>
    <w:rsid w:val="002D57E9"/>
    <w:rsid w:val="002E3B68"/>
    <w:rsid w:val="002E5D79"/>
    <w:rsid w:val="002E710B"/>
    <w:rsid w:val="002E7251"/>
    <w:rsid w:val="002F3F39"/>
    <w:rsid w:val="002F64FE"/>
    <w:rsid w:val="003030E1"/>
    <w:rsid w:val="003169D7"/>
    <w:rsid w:val="00316AB8"/>
    <w:rsid w:val="00322D0B"/>
    <w:rsid w:val="003253B8"/>
    <w:rsid w:val="003254CA"/>
    <w:rsid w:val="003353A2"/>
    <w:rsid w:val="00335CAC"/>
    <w:rsid w:val="00335DE1"/>
    <w:rsid w:val="00337A62"/>
    <w:rsid w:val="00340A17"/>
    <w:rsid w:val="00340B79"/>
    <w:rsid w:val="00346F6B"/>
    <w:rsid w:val="00353668"/>
    <w:rsid w:val="0035546B"/>
    <w:rsid w:val="003558D8"/>
    <w:rsid w:val="00360140"/>
    <w:rsid w:val="003614F4"/>
    <w:rsid w:val="003622AF"/>
    <w:rsid w:val="003701A6"/>
    <w:rsid w:val="003711F9"/>
    <w:rsid w:val="00371FD2"/>
    <w:rsid w:val="00373FDA"/>
    <w:rsid w:val="00381DEF"/>
    <w:rsid w:val="00386AD3"/>
    <w:rsid w:val="00386FFE"/>
    <w:rsid w:val="00390F2B"/>
    <w:rsid w:val="003940E7"/>
    <w:rsid w:val="0039524F"/>
    <w:rsid w:val="003A07AB"/>
    <w:rsid w:val="003A2895"/>
    <w:rsid w:val="003A43A7"/>
    <w:rsid w:val="003A636A"/>
    <w:rsid w:val="003A7613"/>
    <w:rsid w:val="003B737C"/>
    <w:rsid w:val="003C25DB"/>
    <w:rsid w:val="003C3A9E"/>
    <w:rsid w:val="003C6CB1"/>
    <w:rsid w:val="003D04AB"/>
    <w:rsid w:val="003D7827"/>
    <w:rsid w:val="003E399F"/>
    <w:rsid w:val="003E67CA"/>
    <w:rsid w:val="003E6C64"/>
    <w:rsid w:val="003E76FC"/>
    <w:rsid w:val="003F2670"/>
    <w:rsid w:val="003F4836"/>
    <w:rsid w:val="003F5371"/>
    <w:rsid w:val="00400B79"/>
    <w:rsid w:val="004010F2"/>
    <w:rsid w:val="004020BF"/>
    <w:rsid w:val="00404BC9"/>
    <w:rsid w:val="00405A14"/>
    <w:rsid w:val="00406E3F"/>
    <w:rsid w:val="00407C72"/>
    <w:rsid w:val="00413972"/>
    <w:rsid w:val="004201D5"/>
    <w:rsid w:val="00426583"/>
    <w:rsid w:val="00431105"/>
    <w:rsid w:val="00434093"/>
    <w:rsid w:val="00435C35"/>
    <w:rsid w:val="00440808"/>
    <w:rsid w:val="004408CD"/>
    <w:rsid w:val="004421C3"/>
    <w:rsid w:val="00444E43"/>
    <w:rsid w:val="00460ADD"/>
    <w:rsid w:val="004669C9"/>
    <w:rsid w:val="004672DC"/>
    <w:rsid w:val="00473DD9"/>
    <w:rsid w:val="004764BB"/>
    <w:rsid w:val="004857CD"/>
    <w:rsid w:val="004860F5"/>
    <w:rsid w:val="00487137"/>
    <w:rsid w:val="00490B79"/>
    <w:rsid w:val="004919CD"/>
    <w:rsid w:val="00491F61"/>
    <w:rsid w:val="00497257"/>
    <w:rsid w:val="004978BD"/>
    <w:rsid w:val="004A3B9A"/>
    <w:rsid w:val="004B18D6"/>
    <w:rsid w:val="004C2067"/>
    <w:rsid w:val="004C357B"/>
    <w:rsid w:val="004C6301"/>
    <w:rsid w:val="004C7668"/>
    <w:rsid w:val="004D1C7A"/>
    <w:rsid w:val="004D22CE"/>
    <w:rsid w:val="004D25D1"/>
    <w:rsid w:val="004D2B0F"/>
    <w:rsid w:val="004D45D9"/>
    <w:rsid w:val="004D4E96"/>
    <w:rsid w:val="004D5864"/>
    <w:rsid w:val="004E355C"/>
    <w:rsid w:val="004E424F"/>
    <w:rsid w:val="004E4F14"/>
    <w:rsid w:val="004E6028"/>
    <w:rsid w:val="004F100F"/>
    <w:rsid w:val="004F448C"/>
    <w:rsid w:val="005009BA"/>
    <w:rsid w:val="0050585C"/>
    <w:rsid w:val="005070E9"/>
    <w:rsid w:val="00507AF3"/>
    <w:rsid w:val="00510CD9"/>
    <w:rsid w:val="005134B4"/>
    <w:rsid w:val="00515881"/>
    <w:rsid w:val="00517472"/>
    <w:rsid w:val="00521C16"/>
    <w:rsid w:val="00523B6D"/>
    <w:rsid w:val="005241D6"/>
    <w:rsid w:val="00527960"/>
    <w:rsid w:val="00527B0F"/>
    <w:rsid w:val="00530680"/>
    <w:rsid w:val="005313F4"/>
    <w:rsid w:val="0053167F"/>
    <w:rsid w:val="00534225"/>
    <w:rsid w:val="00534CFC"/>
    <w:rsid w:val="005358A5"/>
    <w:rsid w:val="005535B2"/>
    <w:rsid w:val="00556F14"/>
    <w:rsid w:val="00560E33"/>
    <w:rsid w:val="00566D33"/>
    <w:rsid w:val="0056720F"/>
    <w:rsid w:val="0057049B"/>
    <w:rsid w:val="005739AF"/>
    <w:rsid w:val="00574E61"/>
    <w:rsid w:val="005762AA"/>
    <w:rsid w:val="00577478"/>
    <w:rsid w:val="005778C0"/>
    <w:rsid w:val="00580B39"/>
    <w:rsid w:val="00584F55"/>
    <w:rsid w:val="00587999"/>
    <w:rsid w:val="00587A14"/>
    <w:rsid w:val="00595665"/>
    <w:rsid w:val="00595C5D"/>
    <w:rsid w:val="0059704B"/>
    <w:rsid w:val="005A262B"/>
    <w:rsid w:val="005B1D41"/>
    <w:rsid w:val="005B318B"/>
    <w:rsid w:val="005B3FE5"/>
    <w:rsid w:val="005B5621"/>
    <w:rsid w:val="005B6DC6"/>
    <w:rsid w:val="005B7A39"/>
    <w:rsid w:val="005C091F"/>
    <w:rsid w:val="005C108F"/>
    <w:rsid w:val="005C2159"/>
    <w:rsid w:val="005C5AFF"/>
    <w:rsid w:val="005C75FC"/>
    <w:rsid w:val="005D02B4"/>
    <w:rsid w:val="005D04D7"/>
    <w:rsid w:val="005D32AB"/>
    <w:rsid w:val="005D4E7F"/>
    <w:rsid w:val="005E1DBF"/>
    <w:rsid w:val="005E2240"/>
    <w:rsid w:val="005E24EF"/>
    <w:rsid w:val="005F1150"/>
    <w:rsid w:val="005F4047"/>
    <w:rsid w:val="005F4D29"/>
    <w:rsid w:val="005F6649"/>
    <w:rsid w:val="005F6708"/>
    <w:rsid w:val="005F7794"/>
    <w:rsid w:val="0060132F"/>
    <w:rsid w:val="00604B17"/>
    <w:rsid w:val="00605954"/>
    <w:rsid w:val="006063F4"/>
    <w:rsid w:val="00613AF5"/>
    <w:rsid w:val="006220F9"/>
    <w:rsid w:val="00623238"/>
    <w:rsid w:val="00625B5B"/>
    <w:rsid w:val="00627ABB"/>
    <w:rsid w:val="00632964"/>
    <w:rsid w:val="00632999"/>
    <w:rsid w:val="00632F06"/>
    <w:rsid w:val="00635346"/>
    <w:rsid w:val="00636BA6"/>
    <w:rsid w:val="00636E58"/>
    <w:rsid w:val="0064075D"/>
    <w:rsid w:val="00645371"/>
    <w:rsid w:val="00647187"/>
    <w:rsid w:val="00650C92"/>
    <w:rsid w:val="00652EBF"/>
    <w:rsid w:val="00653B1D"/>
    <w:rsid w:val="00656A79"/>
    <w:rsid w:val="00657F8A"/>
    <w:rsid w:val="006607BF"/>
    <w:rsid w:val="00661B6E"/>
    <w:rsid w:val="00662816"/>
    <w:rsid w:val="00663708"/>
    <w:rsid w:val="00664087"/>
    <w:rsid w:val="00664181"/>
    <w:rsid w:val="0066513D"/>
    <w:rsid w:val="006713D1"/>
    <w:rsid w:val="0067219F"/>
    <w:rsid w:val="0067371E"/>
    <w:rsid w:val="00674994"/>
    <w:rsid w:val="006821DB"/>
    <w:rsid w:val="006851D4"/>
    <w:rsid w:val="006873CE"/>
    <w:rsid w:val="0069062B"/>
    <w:rsid w:val="006922BB"/>
    <w:rsid w:val="00692785"/>
    <w:rsid w:val="00692AA1"/>
    <w:rsid w:val="00697D22"/>
    <w:rsid w:val="00697ED9"/>
    <w:rsid w:val="006A02C0"/>
    <w:rsid w:val="006A2829"/>
    <w:rsid w:val="006A3AAC"/>
    <w:rsid w:val="006A4BF4"/>
    <w:rsid w:val="006B16E8"/>
    <w:rsid w:val="006B3B0C"/>
    <w:rsid w:val="006B5AE7"/>
    <w:rsid w:val="006C1A63"/>
    <w:rsid w:val="006C68A0"/>
    <w:rsid w:val="006C6FE7"/>
    <w:rsid w:val="006C7354"/>
    <w:rsid w:val="006D3112"/>
    <w:rsid w:val="006D3500"/>
    <w:rsid w:val="006D6615"/>
    <w:rsid w:val="006E0CCB"/>
    <w:rsid w:val="006E4C91"/>
    <w:rsid w:val="006E7BDF"/>
    <w:rsid w:val="006F0BBA"/>
    <w:rsid w:val="006F3B08"/>
    <w:rsid w:val="00710197"/>
    <w:rsid w:val="0071056B"/>
    <w:rsid w:val="0071182F"/>
    <w:rsid w:val="007119ED"/>
    <w:rsid w:val="00715788"/>
    <w:rsid w:val="00717069"/>
    <w:rsid w:val="007236D4"/>
    <w:rsid w:val="007248F3"/>
    <w:rsid w:val="00727AAD"/>
    <w:rsid w:val="0073319F"/>
    <w:rsid w:val="00733649"/>
    <w:rsid w:val="007368E3"/>
    <w:rsid w:val="00736FAE"/>
    <w:rsid w:val="00743748"/>
    <w:rsid w:val="00743ABA"/>
    <w:rsid w:val="007475B8"/>
    <w:rsid w:val="0075080F"/>
    <w:rsid w:val="007511B8"/>
    <w:rsid w:val="00753F30"/>
    <w:rsid w:val="00764EC9"/>
    <w:rsid w:val="00766C23"/>
    <w:rsid w:val="007673EE"/>
    <w:rsid w:val="00767B66"/>
    <w:rsid w:val="00776C11"/>
    <w:rsid w:val="00776DB2"/>
    <w:rsid w:val="0078205D"/>
    <w:rsid w:val="00783030"/>
    <w:rsid w:val="0078342E"/>
    <w:rsid w:val="007837EF"/>
    <w:rsid w:val="00783C61"/>
    <w:rsid w:val="00784E42"/>
    <w:rsid w:val="00785972"/>
    <w:rsid w:val="00796F57"/>
    <w:rsid w:val="007A21CA"/>
    <w:rsid w:val="007A63CF"/>
    <w:rsid w:val="007B1F7F"/>
    <w:rsid w:val="007B38D3"/>
    <w:rsid w:val="007B4786"/>
    <w:rsid w:val="007C4D29"/>
    <w:rsid w:val="007C6582"/>
    <w:rsid w:val="007C72AE"/>
    <w:rsid w:val="007D01A5"/>
    <w:rsid w:val="007D0F69"/>
    <w:rsid w:val="007D240E"/>
    <w:rsid w:val="007D5779"/>
    <w:rsid w:val="007D6603"/>
    <w:rsid w:val="007E2205"/>
    <w:rsid w:val="007E3A37"/>
    <w:rsid w:val="007F40F7"/>
    <w:rsid w:val="007F491E"/>
    <w:rsid w:val="007F6FEE"/>
    <w:rsid w:val="007F7A39"/>
    <w:rsid w:val="008014BA"/>
    <w:rsid w:val="00801A11"/>
    <w:rsid w:val="00801AC2"/>
    <w:rsid w:val="00811100"/>
    <w:rsid w:val="0081445F"/>
    <w:rsid w:val="008173BB"/>
    <w:rsid w:val="008213EC"/>
    <w:rsid w:val="008252AB"/>
    <w:rsid w:val="0083318B"/>
    <w:rsid w:val="00846BD3"/>
    <w:rsid w:val="00847FB6"/>
    <w:rsid w:val="00850DEE"/>
    <w:rsid w:val="008618C4"/>
    <w:rsid w:val="008656BC"/>
    <w:rsid w:val="0086641B"/>
    <w:rsid w:val="00876DFE"/>
    <w:rsid w:val="008818D3"/>
    <w:rsid w:val="00882AE0"/>
    <w:rsid w:val="00882C75"/>
    <w:rsid w:val="00884355"/>
    <w:rsid w:val="00885258"/>
    <w:rsid w:val="00892620"/>
    <w:rsid w:val="00895B5C"/>
    <w:rsid w:val="008A0A18"/>
    <w:rsid w:val="008A2D2B"/>
    <w:rsid w:val="008B4C99"/>
    <w:rsid w:val="008B6393"/>
    <w:rsid w:val="008D0D26"/>
    <w:rsid w:val="008D15FF"/>
    <w:rsid w:val="008D357A"/>
    <w:rsid w:val="008D7402"/>
    <w:rsid w:val="008E1EEA"/>
    <w:rsid w:val="008E3B4B"/>
    <w:rsid w:val="008E41D6"/>
    <w:rsid w:val="008E7CD8"/>
    <w:rsid w:val="008E7D46"/>
    <w:rsid w:val="00900283"/>
    <w:rsid w:val="00904226"/>
    <w:rsid w:val="00910109"/>
    <w:rsid w:val="00914985"/>
    <w:rsid w:val="009200B8"/>
    <w:rsid w:val="00922462"/>
    <w:rsid w:val="00925220"/>
    <w:rsid w:val="00925B88"/>
    <w:rsid w:val="00925CE6"/>
    <w:rsid w:val="009266AC"/>
    <w:rsid w:val="00927CB7"/>
    <w:rsid w:val="009323F3"/>
    <w:rsid w:val="00940A40"/>
    <w:rsid w:val="009428C9"/>
    <w:rsid w:val="00950A01"/>
    <w:rsid w:val="0095447C"/>
    <w:rsid w:val="00960962"/>
    <w:rsid w:val="00963782"/>
    <w:rsid w:val="00964ECB"/>
    <w:rsid w:val="00967408"/>
    <w:rsid w:val="00970DFB"/>
    <w:rsid w:val="00972641"/>
    <w:rsid w:val="00972C1F"/>
    <w:rsid w:val="00972FB2"/>
    <w:rsid w:val="00982124"/>
    <w:rsid w:val="00986160"/>
    <w:rsid w:val="00987B48"/>
    <w:rsid w:val="009927E3"/>
    <w:rsid w:val="00997BB3"/>
    <w:rsid w:val="009A0B89"/>
    <w:rsid w:val="009A188C"/>
    <w:rsid w:val="009A5383"/>
    <w:rsid w:val="009B05BC"/>
    <w:rsid w:val="009B2143"/>
    <w:rsid w:val="009B4042"/>
    <w:rsid w:val="009B5DC3"/>
    <w:rsid w:val="009C23E4"/>
    <w:rsid w:val="009C2BE1"/>
    <w:rsid w:val="009C6B54"/>
    <w:rsid w:val="009D1F66"/>
    <w:rsid w:val="009D569F"/>
    <w:rsid w:val="009D7C74"/>
    <w:rsid w:val="009E0E55"/>
    <w:rsid w:val="009E51AC"/>
    <w:rsid w:val="00A0591E"/>
    <w:rsid w:val="00A10A29"/>
    <w:rsid w:val="00A11C83"/>
    <w:rsid w:val="00A12187"/>
    <w:rsid w:val="00A13F61"/>
    <w:rsid w:val="00A20B72"/>
    <w:rsid w:val="00A21DAE"/>
    <w:rsid w:val="00A31ACE"/>
    <w:rsid w:val="00A320F2"/>
    <w:rsid w:val="00A328CB"/>
    <w:rsid w:val="00A35945"/>
    <w:rsid w:val="00A377F6"/>
    <w:rsid w:val="00A445C2"/>
    <w:rsid w:val="00A504E2"/>
    <w:rsid w:val="00A507A3"/>
    <w:rsid w:val="00A52780"/>
    <w:rsid w:val="00A54850"/>
    <w:rsid w:val="00A623AC"/>
    <w:rsid w:val="00A62726"/>
    <w:rsid w:val="00A643EA"/>
    <w:rsid w:val="00A65CFD"/>
    <w:rsid w:val="00A65F80"/>
    <w:rsid w:val="00A6701B"/>
    <w:rsid w:val="00A71633"/>
    <w:rsid w:val="00A73E12"/>
    <w:rsid w:val="00A77973"/>
    <w:rsid w:val="00A82127"/>
    <w:rsid w:val="00A82DDF"/>
    <w:rsid w:val="00A849C4"/>
    <w:rsid w:val="00A84F4E"/>
    <w:rsid w:val="00A87312"/>
    <w:rsid w:val="00A91E2E"/>
    <w:rsid w:val="00A92FA1"/>
    <w:rsid w:val="00A933A1"/>
    <w:rsid w:val="00A93B95"/>
    <w:rsid w:val="00A9476D"/>
    <w:rsid w:val="00A97D3F"/>
    <w:rsid w:val="00AA07DD"/>
    <w:rsid w:val="00AA3673"/>
    <w:rsid w:val="00AA3781"/>
    <w:rsid w:val="00AA4B13"/>
    <w:rsid w:val="00AA4FAB"/>
    <w:rsid w:val="00AA50D5"/>
    <w:rsid w:val="00AA6259"/>
    <w:rsid w:val="00AB568E"/>
    <w:rsid w:val="00AC4F16"/>
    <w:rsid w:val="00AC5EDC"/>
    <w:rsid w:val="00AD27E0"/>
    <w:rsid w:val="00AD7290"/>
    <w:rsid w:val="00AE180D"/>
    <w:rsid w:val="00AE365F"/>
    <w:rsid w:val="00AE40D7"/>
    <w:rsid w:val="00AF1693"/>
    <w:rsid w:val="00AF74C1"/>
    <w:rsid w:val="00AF7C09"/>
    <w:rsid w:val="00B038C8"/>
    <w:rsid w:val="00B03BDE"/>
    <w:rsid w:val="00B14AD5"/>
    <w:rsid w:val="00B173DD"/>
    <w:rsid w:val="00B24201"/>
    <w:rsid w:val="00B30EF3"/>
    <w:rsid w:val="00B32D91"/>
    <w:rsid w:val="00B44FE9"/>
    <w:rsid w:val="00B4693E"/>
    <w:rsid w:val="00B50A44"/>
    <w:rsid w:val="00B51E73"/>
    <w:rsid w:val="00B523D9"/>
    <w:rsid w:val="00B52E33"/>
    <w:rsid w:val="00B53630"/>
    <w:rsid w:val="00B53C80"/>
    <w:rsid w:val="00B5624D"/>
    <w:rsid w:val="00B61F88"/>
    <w:rsid w:val="00B6401E"/>
    <w:rsid w:val="00B65A82"/>
    <w:rsid w:val="00B73A50"/>
    <w:rsid w:val="00B80B29"/>
    <w:rsid w:val="00B84210"/>
    <w:rsid w:val="00B93383"/>
    <w:rsid w:val="00BA540B"/>
    <w:rsid w:val="00BA64D8"/>
    <w:rsid w:val="00BA6605"/>
    <w:rsid w:val="00BB1276"/>
    <w:rsid w:val="00BB303A"/>
    <w:rsid w:val="00BB5289"/>
    <w:rsid w:val="00BB5EEF"/>
    <w:rsid w:val="00BB5FD5"/>
    <w:rsid w:val="00BB6E46"/>
    <w:rsid w:val="00BC0809"/>
    <w:rsid w:val="00BC0B0D"/>
    <w:rsid w:val="00BC15EE"/>
    <w:rsid w:val="00BC30EF"/>
    <w:rsid w:val="00BD42BA"/>
    <w:rsid w:val="00BE217C"/>
    <w:rsid w:val="00BE22ED"/>
    <w:rsid w:val="00BE37E4"/>
    <w:rsid w:val="00BE6182"/>
    <w:rsid w:val="00BE72F4"/>
    <w:rsid w:val="00BF2461"/>
    <w:rsid w:val="00BF332D"/>
    <w:rsid w:val="00BF54C6"/>
    <w:rsid w:val="00C0032E"/>
    <w:rsid w:val="00C02640"/>
    <w:rsid w:val="00C0471B"/>
    <w:rsid w:val="00C07353"/>
    <w:rsid w:val="00C13060"/>
    <w:rsid w:val="00C143D9"/>
    <w:rsid w:val="00C17131"/>
    <w:rsid w:val="00C20990"/>
    <w:rsid w:val="00C21F66"/>
    <w:rsid w:val="00C234A8"/>
    <w:rsid w:val="00C23A79"/>
    <w:rsid w:val="00C254E4"/>
    <w:rsid w:val="00C27B2F"/>
    <w:rsid w:val="00C27E10"/>
    <w:rsid w:val="00C34568"/>
    <w:rsid w:val="00C4023E"/>
    <w:rsid w:val="00C42CCA"/>
    <w:rsid w:val="00C4557F"/>
    <w:rsid w:val="00C47F66"/>
    <w:rsid w:val="00C50FF2"/>
    <w:rsid w:val="00C51A8D"/>
    <w:rsid w:val="00C51AF9"/>
    <w:rsid w:val="00C54884"/>
    <w:rsid w:val="00C55BE7"/>
    <w:rsid w:val="00C56C09"/>
    <w:rsid w:val="00C574FB"/>
    <w:rsid w:val="00C6035D"/>
    <w:rsid w:val="00C6207C"/>
    <w:rsid w:val="00C647C5"/>
    <w:rsid w:val="00C75562"/>
    <w:rsid w:val="00C76E0C"/>
    <w:rsid w:val="00C83A40"/>
    <w:rsid w:val="00C9181D"/>
    <w:rsid w:val="00C9679E"/>
    <w:rsid w:val="00CA38FA"/>
    <w:rsid w:val="00CA45D5"/>
    <w:rsid w:val="00CA5FE6"/>
    <w:rsid w:val="00CA7848"/>
    <w:rsid w:val="00CA7E5D"/>
    <w:rsid w:val="00CB3977"/>
    <w:rsid w:val="00CB45A4"/>
    <w:rsid w:val="00CB5C2D"/>
    <w:rsid w:val="00CC0EFF"/>
    <w:rsid w:val="00CC155F"/>
    <w:rsid w:val="00CC16D9"/>
    <w:rsid w:val="00CC2A71"/>
    <w:rsid w:val="00CC4C08"/>
    <w:rsid w:val="00CC778D"/>
    <w:rsid w:val="00CD4C76"/>
    <w:rsid w:val="00CD5265"/>
    <w:rsid w:val="00CD540F"/>
    <w:rsid w:val="00CD5C9E"/>
    <w:rsid w:val="00CD6CDB"/>
    <w:rsid w:val="00CD6E6C"/>
    <w:rsid w:val="00CD7410"/>
    <w:rsid w:val="00CE053C"/>
    <w:rsid w:val="00CE0A7D"/>
    <w:rsid w:val="00CE3D94"/>
    <w:rsid w:val="00CE5471"/>
    <w:rsid w:val="00CE7CF0"/>
    <w:rsid w:val="00CE7DFA"/>
    <w:rsid w:val="00CE7EC4"/>
    <w:rsid w:val="00CF0229"/>
    <w:rsid w:val="00CF3CEE"/>
    <w:rsid w:val="00CF4065"/>
    <w:rsid w:val="00CF49D8"/>
    <w:rsid w:val="00CF4AE3"/>
    <w:rsid w:val="00CF4EBB"/>
    <w:rsid w:val="00CF5FBD"/>
    <w:rsid w:val="00D006E8"/>
    <w:rsid w:val="00D01DF5"/>
    <w:rsid w:val="00D02B67"/>
    <w:rsid w:val="00D030B7"/>
    <w:rsid w:val="00D0367D"/>
    <w:rsid w:val="00D05D7F"/>
    <w:rsid w:val="00D1256A"/>
    <w:rsid w:val="00D139AA"/>
    <w:rsid w:val="00D16749"/>
    <w:rsid w:val="00D21C64"/>
    <w:rsid w:val="00D21E55"/>
    <w:rsid w:val="00D27668"/>
    <w:rsid w:val="00D305C8"/>
    <w:rsid w:val="00D3599D"/>
    <w:rsid w:val="00D420A0"/>
    <w:rsid w:val="00D42B31"/>
    <w:rsid w:val="00D42CE5"/>
    <w:rsid w:val="00D456E4"/>
    <w:rsid w:val="00D5441C"/>
    <w:rsid w:val="00D5668D"/>
    <w:rsid w:val="00D577D8"/>
    <w:rsid w:val="00D63000"/>
    <w:rsid w:val="00D66488"/>
    <w:rsid w:val="00D71D7E"/>
    <w:rsid w:val="00D73A10"/>
    <w:rsid w:val="00D756D0"/>
    <w:rsid w:val="00D75D4E"/>
    <w:rsid w:val="00D85225"/>
    <w:rsid w:val="00D85FE2"/>
    <w:rsid w:val="00D91D76"/>
    <w:rsid w:val="00D94757"/>
    <w:rsid w:val="00D94FE3"/>
    <w:rsid w:val="00D9741D"/>
    <w:rsid w:val="00DA17DB"/>
    <w:rsid w:val="00DA18ED"/>
    <w:rsid w:val="00DA525A"/>
    <w:rsid w:val="00DA549A"/>
    <w:rsid w:val="00DA66DE"/>
    <w:rsid w:val="00DB0246"/>
    <w:rsid w:val="00DB1486"/>
    <w:rsid w:val="00DB18BD"/>
    <w:rsid w:val="00DB1F97"/>
    <w:rsid w:val="00DB2260"/>
    <w:rsid w:val="00DB26AE"/>
    <w:rsid w:val="00DB47B9"/>
    <w:rsid w:val="00DB62DC"/>
    <w:rsid w:val="00DB7D87"/>
    <w:rsid w:val="00DC14F8"/>
    <w:rsid w:val="00DC2807"/>
    <w:rsid w:val="00DD0E63"/>
    <w:rsid w:val="00DD178E"/>
    <w:rsid w:val="00DD3680"/>
    <w:rsid w:val="00DE062F"/>
    <w:rsid w:val="00DE1FF7"/>
    <w:rsid w:val="00DE2CA0"/>
    <w:rsid w:val="00DE6BAA"/>
    <w:rsid w:val="00DE7188"/>
    <w:rsid w:val="00DF0819"/>
    <w:rsid w:val="00DF3009"/>
    <w:rsid w:val="00DF6AA4"/>
    <w:rsid w:val="00DF7F69"/>
    <w:rsid w:val="00E00D8E"/>
    <w:rsid w:val="00E0135D"/>
    <w:rsid w:val="00E04418"/>
    <w:rsid w:val="00E04E12"/>
    <w:rsid w:val="00E10890"/>
    <w:rsid w:val="00E114C3"/>
    <w:rsid w:val="00E116AE"/>
    <w:rsid w:val="00E134E0"/>
    <w:rsid w:val="00E13FB2"/>
    <w:rsid w:val="00E1771D"/>
    <w:rsid w:val="00E17FED"/>
    <w:rsid w:val="00E208B4"/>
    <w:rsid w:val="00E20CC6"/>
    <w:rsid w:val="00E223A4"/>
    <w:rsid w:val="00E22421"/>
    <w:rsid w:val="00E241EF"/>
    <w:rsid w:val="00E265FE"/>
    <w:rsid w:val="00E27BA3"/>
    <w:rsid w:val="00E42521"/>
    <w:rsid w:val="00E462AD"/>
    <w:rsid w:val="00E4750F"/>
    <w:rsid w:val="00E4781B"/>
    <w:rsid w:val="00E50B42"/>
    <w:rsid w:val="00E51045"/>
    <w:rsid w:val="00E5164D"/>
    <w:rsid w:val="00E54A57"/>
    <w:rsid w:val="00E61641"/>
    <w:rsid w:val="00E64ED8"/>
    <w:rsid w:val="00E6582A"/>
    <w:rsid w:val="00E71DDD"/>
    <w:rsid w:val="00E772EE"/>
    <w:rsid w:val="00E822EA"/>
    <w:rsid w:val="00E860E0"/>
    <w:rsid w:val="00E925A8"/>
    <w:rsid w:val="00E94C85"/>
    <w:rsid w:val="00E950FC"/>
    <w:rsid w:val="00E96947"/>
    <w:rsid w:val="00EA470B"/>
    <w:rsid w:val="00EB1B76"/>
    <w:rsid w:val="00EB2450"/>
    <w:rsid w:val="00EB4D76"/>
    <w:rsid w:val="00EC1180"/>
    <w:rsid w:val="00EC2824"/>
    <w:rsid w:val="00EC2E67"/>
    <w:rsid w:val="00EC3AA5"/>
    <w:rsid w:val="00ED066C"/>
    <w:rsid w:val="00ED5810"/>
    <w:rsid w:val="00EE2E0A"/>
    <w:rsid w:val="00EE36D8"/>
    <w:rsid w:val="00EE49DE"/>
    <w:rsid w:val="00EE51BB"/>
    <w:rsid w:val="00EE5C28"/>
    <w:rsid w:val="00EF2C3A"/>
    <w:rsid w:val="00EF51C7"/>
    <w:rsid w:val="00EF51E3"/>
    <w:rsid w:val="00EF556C"/>
    <w:rsid w:val="00EF6EFE"/>
    <w:rsid w:val="00EF7256"/>
    <w:rsid w:val="00F00504"/>
    <w:rsid w:val="00F036B6"/>
    <w:rsid w:val="00F07112"/>
    <w:rsid w:val="00F11AF1"/>
    <w:rsid w:val="00F14064"/>
    <w:rsid w:val="00F15DB6"/>
    <w:rsid w:val="00F15EA8"/>
    <w:rsid w:val="00F17735"/>
    <w:rsid w:val="00F24B1D"/>
    <w:rsid w:val="00F263AC"/>
    <w:rsid w:val="00F2685B"/>
    <w:rsid w:val="00F27355"/>
    <w:rsid w:val="00F300CE"/>
    <w:rsid w:val="00F325CB"/>
    <w:rsid w:val="00F32B1D"/>
    <w:rsid w:val="00F33B47"/>
    <w:rsid w:val="00F35CF1"/>
    <w:rsid w:val="00F35DA3"/>
    <w:rsid w:val="00F41BF4"/>
    <w:rsid w:val="00F444D3"/>
    <w:rsid w:val="00F45BAA"/>
    <w:rsid w:val="00F50FFD"/>
    <w:rsid w:val="00F54E13"/>
    <w:rsid w:val="00F559C1"/>
    <w:rsid w:val="00F55C3F"/>
    <w:rsid w:val="00F569F9"/>
    <w:rsid w:val="00F57AE4"/>
    <w:rsid w:val="00F6239C"/>
    <w:rsid w:val="00F63CAD"/>
    <w:rsid w:val="00F6662E"/>
    <w:rsid w:val="00F71277"/>
    <w:rsid w:val="00F7128F"/>
    <w:rsid w:val="00F727BE"/>
    <w:rsid w:val="00F738CB"/>
    <w:rsid w:val="00F76821"/>
    <w:rsid w:val="00F831CB"/>
    <w:rsid w:val="00F83A4C"/>
    <w:rsid w:val="00F871A9"/>
    <w:rsid w:val="00F8781E"/>
    <w:rsid w:val="00F8788B"/>
    <w:rsid w:val="00F92622"/>
    <w:rsid w:val="00F957A4"/>
    <w:rsid w:val="00F96092"/>
    <w:rsid w:val="00F9689E"/>
    <w:rsid w:val="00FA23C0"/>
    <w:rsid w:val="00FA3316"/>
    <w:rsid w:val="00FA7C03"/>
    <w:rsid w:val="00FC1A93"/>
    <w:rsid w:val="00FC4487"/>
    <w:rsid w:val="00FC4E2D"/>
    <w:rsid w:val="00FC5B5E"/>
    <w:rsid w:val="00FC735B"/>
    <w:rsid w:val="00FD0D30"/>
    <w:rsid w:val="00FD2E01"/>
    <w:rsid w:val="00FD43BE"/>
    <w:rsid w:val="00FD5B94"/>
    <w:rsid w:val="00FE6035"/>
    <w:rsid w:val="00FF6402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22024"/>
  <w15:docId w15:val="{ECA5BD4A-5C15-406F-9714-E3B68AEC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69"/>
    <w:pPr>
      <w:spacing w:after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69"/>
    <w:rPr>
      <w:rFonts w:ascii="Calibri" w:eastAsia="Calibri" w:hAnsi="Calibri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2205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E7BDF"/>
    <w:rPr>
      <w:rFonts w:ascii="Calibri" w:eastAsiaTheme="minorHAnsi" w:hAnsi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F45BAA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et.ac.uk/15136/itt-recruitment-statistics-and-analysis-for-secondary-subjects-may-2023" TargetMode="External"/><Relationship Id="rId18" Type="http://schemas.openxmlformats.org/officeDocument/2006/relationships/hyperlink" Target="https://www.ucet.ac.uk/15130/uscet-letter-to-welsh-government-estyn-and-ewc-20-may-2023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initial-teacher-training-itt-forming-partnerships" TargetMode="External"/><Relationship Id="rId17" Type="http://schemas.openxmlformats.org/officeDocument/2006/relationships/hyperlink" Target="https://www.gov.uk/government/publications/further-education-initial-teacher-education/expectations-for-the-delivery-of-initial-teacher-education-for-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et.ac.uk/14976/ccf-and-ecf-refresh-call-for-evidence" TargetMode="External"/><Relationship Id="rId20" Type="http://schemas.openxmlformats.org/officeDocument/2006/relationships/hyperlink" Target="https://www.ucet.ac.uk/confer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initial-teacher-training-special-schools-and-alternative-provis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cet.ac.uk/15023/measuring-quality-in-initial-teacher-education-final-report-april-20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ittees.parliament.uk/work/7357/teacher-recruitment-training-and-retention/publication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December2019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187E-FF37-4138-B9C3-95946DD87E1F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1D57CCE0-6B74-4B00-AC72-2E51702E6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36E76-E12C-40AC-9802-8EF90C06F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5A7B-8159-48AF-8C09-B5014CBB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December2019newsletter</Template>
  <TotalTime>3</TotalTime>
  <Pages>3</Pages>
  <Words>1561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Max Fincher</cp:lastModifiedBy>
  <cp:revision>3</cp:revision>
  <cp:lastPrinted>2023-06-02T10:15:00Z</cp:lastPrinted>
  <dcterms:created xsi:type="dcterms:W3CDTF">2023-06-02T10:50:00Z</dcterms:created>
  <dcterms:modified xsi:type="dcterms:W3CDTF">2023-06-15T11:24:00Z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8782000</vt:r8>
  </property>
  <property fmtid="{D5CDD505-2E9C-101B-9397-08002B2CF9AE}" pid="4" name="MediaServiceImageTags">
    <vt:lpwstr/>
  </property>
</Properties>
</file>