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8E4CE" w14:textId="0F49D256" w:rsidR="009B1C35" w:rsidRPr="005B48B5" w:rsidRDefault="00A422CB" w:rsidP="009B1C35">
      <w:pPr>
        <w:rPr>
          <w:rFonts w:asciiTheme="minorHAnsi" w:hAnsiTheme="minorHAnsi" w:cstheme="minorHAnsi"/>
          <w:sz w:val="20"/>
          <w:szCs w:val="20"/>
        </w:rPr>
      </w:pPr>
      <w:r w:rsidRPr="005B48B5">
        <w:rPr>
          <w:rFonts w:asciiTheme="minorHAnsi" w:hAnsiTheme="minorHAnsi" w:cstheme="minorHAnsi"/>
          <w:sz w:val="20"/>
          <w:szCs w:val="20"/>
        </w:rPr>
        <w:t xml:space="preserve">   </w:t>
      </w:r>
    </w:p>
    <w:p w14:paraId="0C84DCA2" w14:textId="74D1F473" w:rsidR="009F094C" w:rsidRPr="005B48B5" w:rsidRDefault="009F094C" w:rsidP="008B3826">
      <w:pPr>
        <w:jc w:val="center"/>
        <w:rPr>
          <w:rFonts w:asciiTheme="minorHAnsi" w:hAnsiTheme="minorHAnsi" w:cstheme="minorHAnsi"/>
          <w:b/>
          <w:bCs/>
          <w:sz w:val="20"/>
          <w:szCs w:val="20"/>
          <w:u w:val="single"/>
        </w:rPr>
      </w:pPr>
    </w:p>
    <w:p w14:paraId="359BE35A" w14:textId="386DCC09" w:rsidR="009F094C" w:rsidRPr="005B48B5" w:rsidRDefault="009F094C" w:rsidP="008B3826">
      <w:pPr>
        <w:jc w:val="center"/>
        <w:rPr>
          <w:rFonts w:asciiTheme="minorHAnsi" w:hAnsiTheme="minorHAnsi" w:cstheme="minorHAnsi"/>
          <w:b/>
          <w:bCs/>
          <w:sz w:val="20"/>
          <w:szCs w:val="20"/>
          <w:u w:val="single"/>
        </w:rPr>
      </w:pPr>
    </w:p>
    <w:p w14:paraId="67395507" w14:textId="77777777" w:rsidR="009F094C" w:rsidRPr="005B48B5" w:rsidRDefault="009F094C" w:rsidP="008B3826">
      <w:pPr>
        <w:jc w:val="center"/>
        <w:rPr>
          <w:rFonts w:asciiTheme="minorHAnsi" w:hAnsiTheme="minorHAnsi" w:cstheme="minorHAnsi"/>
          <w:b/>
          <w:bCs/>
          <w:sz w:val="20"/>
          <w:szCs w:val="20"/>
          <w:u w:val="single"/>
        </w:rPr>
      </w:pPr>
    </w:p>
    <w:p w14:paraId="7AD03670" w14:textId="089B9750" w:rsidR="006D26B7" w:rsidRPr="005B48B5" w:rsidRDefault="006D26B7" w:rsidP="005B48B5">
      <w:pPr>
        <w:jc w:val="center"/>
        <w:rPr>
          <w:rFonts w:asciiTheme="minorHAnsi" w:hAnsiTheme="minorHAnsi" w:cstheme="minorHAnsi"/>
          <w:b/>
          <w:bCs/>
          <w:u w:val="single"/>
        </w:rPr>
      </w:pPr>
      <w:r w:rsidRPr="005B48B5">
        <w:rPr>
          <w:rFonts w:asciiTheme="minorHAnsi" w:hAnsiTheme="minorHAnsi" w:cstheme="minorHAnsi"/>
          <w:b/>
          <w:bCs/>
        </w:rPr>
        <w:t xml:space="preserve">Teacher Education </w:t>
      </w:r>
      <w:r w:rsidR="005B48B5" w:rsidRPr="005B48B5">
        <w:rPr>
          <w:rFonts w:asciiTheme="minorHAnsi" w:hAnsiTheme="minorHAnsi" w:cstheme="minorHAnsi"/>
          <w:b/>
          <w:bCs/>
        </w:rPr>
        <w:t xml:space="preserve">in </w:t>
      </w:r>
      <w:r w:rsidR="008B5617" w:rsidRPr="005B48B5">
        <w:rPr>
          <w:rFonts w:asciiTheme="minorHAnsi" w:hAnsiTheme="minorHAnsi" w:cstheme="minorHAnsi"/>
          <w:b/>
          <w:bCs/>
        </w:rPr>
        <w:t>Higher Education Institutions</w:t>
      </w:r>
      <w:r w:rsidR="005B48B5" w:rsidRPr="005B48B5">
        <w:rPr>
          <w:rFonts w:asciiTheme="minorHAnsi" w:hAnsiTheme="minorHAnsi" w:cstheme="minorHAnsi"/>
          <w:b/>
          <w:bCs/>
        </w:rPr>
        <w:t>: Contribution and Challenges</w:t>
      </w:r>
    </w:p>
    <w:p w14:paraId="0C915140" w14:textId="77777777" w:rsidR="003636A4" w:rsidRPr="005B48B5" w:rsidRDefault="003636A4" w:rsidP="008B3826">
      <w:pPr>
        <w:jc w:val="center"/>
        <w:rPr>
          <w:rFonts w:asciiTheme="minorHAnsi" w:hAnsiTheme="minorHAnsi" w:cstheme="minorHAnsi"/>
          <w:b/>
          <w:bCs/>
          <w:sz w:val="20"/>
          <w:szCs w:val="20"/>
          <w:u w:val="single"/>
        </w:rPr>
      </w:pPr>
    </w:p>
    <w:p w14:paraId="71E74836" w14:textId="77777777" w:rsidR="003636A4" w:rsidRPr="005B48B5" w:rsidRDefault="003636A4" w:rsidP="008B3826">
      <w:pPr>
        <w:jc w:val="center"/>
        <w:rPr>
          <w:rFonts w:asciiTheme="minorHAnsi" w:hAnsiTheme="minorHAnsi" w:cstheme="minorHAnsi"/>
          <w:b/>
          <w:bCs/>
          <w:sz w:val="20"/>
          <w:szCs w:val="20"/>
          <w:u w:val="single"/>
        </w:rPr>
      </w:pPr>
    </w:p>
    <w:p w14:paraId="0ECD9762" w14:textId="77777777" w:rsidR="00B006A3" w:rsidRDefault="00B006A3" w:rsidP="009262C8">
      <w:pPr>
        <w:spacing w:line="480" w:lineRule="auto"/>
        <w:rPr>
          <w:rFonts w:asciiTheme="minorHAnsi" w:hAnsiTheme="minorHAnsi" w:cstheme="minorHAnsi"/>
          <w:b/>
          <w:bCs/>
          <w:sz w:val="20"/>
          <w:szCs w:val="20"/>
        </w:rPr>
      </w:pPr>
      <w:r>
        <w:rPr>
          <w:rFonts w:asciiTheme="minorHAnsi" w:hAnsiTheme="minorHAnsi" w:cstheme="minorHAnsi"/>
          <w:b/>
          <w:bCs/>
          <w:sz w:val="20"/>
          <w:szCs w:val="20"/>
        </w:rPr>
        <w:t>Introduction</w:t>
      </w:r>
    </w:p>
    <w:p w14:paraId="783F9985" w14:textId="2EEB2A96" w:rsidR="009975B6" w:rsidRPr="005B48B5" w:rsidRDefault="00B41F16" w:rsidP="009262C8">
      <w:pPr>
        <w:spacing w:line="480" w:lineRule="auto"/>
        <w:rPr>
          <w:rFonts w:asciiTheme="minorHAnsi" w:hAnsiTheme="minorHAnsi" w:cstheme="minorHAnsi"/>
          <w:sz w:val="20"/>
          <w:szCs w:val="20"/>
        </w:rPr>
      </w:pPr>
      <w:r w:rsidRPr="005B48B5">
        <w:rPr>
          <w:rFonts w:asciiTheme="minorHAnsi" w:hAnsiTheme="minorHAnsi" w:cstheme="minorHAnsi"/>
          <w:sz w:val="20"/>
          <w:szCs w:val="20"/>
        </w:rPr>
        <w:t xml:space="preserve">This </w:t>
      </w:r>
      <w:r w:rsidR="008B5617" w:rsidRPr="005B48B5">
        <w:rPr>
          <w:rFonts w:asciiTheme="minorHAnsi" w:hAnsiTheme="minorHAnsi" w:cstheme="minorHAnsi"/>
          <w:sz w:val="20"/>
          <w:szCs w:val="20"/>
        </w:rPr>
        <w:t xml:space="preserve">report reflects </w:t>
      </w:r>
      <w:r w:rsidR="005B48B5">
        <w:rPr>
          <w:rFonts w:asciiTheme="minorHAnsi" w:hAnsiTheme="minorHAnsi" w:cstheme="minorHAnsi"/>
          <w:sz w:val="20"/>
          <w:szCs w:val="20"/>
        </w:rPr>
        <w:t>up</w:t>
      </w:r>
      <w:r w:rsidRPr="005B48B5">
        <w:rPr>
          <w:rFonts w:asciiTheme="minorHAnsi" w:hAnsiTheme="minorHAnsi" w:cstheme="minorHAnsi"/>
          <w:sz w:val="20"/>
          <w:szCs w:val="20"/>
        </w:rPr>
        <w:t xml:space="preserve">on the initial stage of </w:t>
      </w:r>
      <w:r w:rsidR="008E6887" w:rsidRPr="005B48B5">
        <w:rPr>
          <w:rFonts w:asciiTheme="minorHAnsi" w:hAnsiTheme="minorHAnsi" w:cstheme="minorHAnsi"/>
          <w:sz w:val="20"/>
          <w:szCs w:val="20"/>
        </w:rPr>
        <w:t>a research</w:t>
      </w:r>
      <w:r w:rsidRPr="005B48B5">
        <w:rPr>
          <w:rFonts w:asciiTheme="minorHAnsi" w:hAnsiTheme="minorHAnsi" w:cstheme="minorHAnsi"/>
          <w:sz w:val="20"/>
          <w:szCs w:val="20"/>
        </w:rPr>
        <w:t xml:space="preserve"> project</w:t>
      </w:r>
      <w:r w:rsidR="00D60020" w:rsidRPr="005B48B5">
        <w:rPr>
          <w:rFonts w:asciiTheme="minorHAnsi" w:hAnsiTheme="minorHAnsi" w:cstheme="minorHAnsi"/>
          <w:sz w:val="20"/>
          <w:szCs w:val="20"/>
        </w:rPr>
        <w:t xml:space="preserve"> which aims</w:t>
      </w:r>
      <w:r w:rsidR="008E6887" w:rsidRPr="005B48B5">
        <w:rPr>
          <w:rFonts w:asciiTheme="minorHAnsi" w:hAnsiTheme="minorHAnsi" w:cstheme="minorHAnsi"/>
          <w:sz w:val="20"/>
          <w:szCs w:val="20"/>
        </w:rPr>
        <w:t xml:space="preserve"> to develop</w:t>
      </w:r>
      <w:r w:rsidR="008E6887" w:rsidRPr="005B48B5">
        <w:rPr>
          <w:rFonts w:asciiTheme="minorHAnsi" w:eastAsiaTheme="minorEastAsia" w:hAnsiTheme="minorHAnsi" w:cstheme="minorHAnsi"/>
          <w:kern w:val="24"/>
          <w:sz w:val="20"/>
          <w:szCs w:val="20"/>
        </w:rPr>
        <w:t xml:space="preserve"> a stronger understanding of</w:t>
      </w:r>
      <w:r w:rsidR="004B2D74" w:rsidRPr="005B48B5">
        <w:rPr>
          <w:rFonts w:asciiTheme="minorHAnsi" w:eastAsiaTheme="minorEastAsia" w:hAnsiTheme="minorHAnsi" w:cstheme="minorHAnsi"/>
          <w:kern w:val="24"/>
          <w:sz w:val="20"/>
          <w:szCs w:val="20"/>
        </w:rPr>
        <w:t xml:space="preserve"> the </w:t>
      </w:r>
      <w:r w:rsidR="00B006A3">
        <w:rPr>
          <w:rFonts w:asciiTheme="minorHAnsi" w:eastAsiaTheme="minorEastAsia" w:hAnsiTheme="minorHAnsi" w:cstheme="minorHAnsi"/>
          <w:kern w:val="24"/>
          <w:sz w:val="20"/>
          <w:szCs w:val="20"/>
        </w:rPr>
        <w:t xml:space="preserve">contribution made and </w:t>
      </w:r>
      <w:r w:rsidR="008B5617" w:rsidRPr="005B48B5">
        <w:rPr>
          <w:rFonts w:asciiTheme="minorHAnsi" w:eastAsiaTheme="minorEastAsia" w:hAnsiTheme="minorHAnsi" w:cstheme="minorHAnsi"/>
          <w:kern w:val="24"/>
          <w:sz w:val="20"/>
          <w:szCs w:val="20"/>
        </w:rPr>
        <w:t xml:space="preserve">challenges faced </w:t>
      </w:r>
      <w:r w:rsidR="00B006A3">
        <w:rPr>
          <w:rFonts w:asciiTheme="minorHAnsi" w:eastAsiaTheme="minorEastAsia" w:hAnsiTheme="minorHAnsi" w:cstheme="minorHAnsi"/>
          <w:kern w:val="24"/>
          <w:sz w:val="20"/>
          <w:szCs w:val="20"/>
        </w:rPr>
        <w:t xml:space="preserve">by </w:t>
      </w:r>
      <w:r w:rsidR="008E6887" w:rsidRPr="005B48B5">
        <w:rPr>
          <w:rFonts w:asciiTheme="minorHAnsi" w:eastAsiaTheme="minorEastAsia" w:hAnsiTheme="minorHAnsi" w:cstheme="minorHAnsi"/>
          <w:kern w:val="24"/>
          <w:sz w:val="20"/>
          <w:szCs w:val="20"/>
        </w:rPr>
        <w:t>teacher education</w:t>
      </w:r>
      <w:r w:rsidR="00B006A3">
        <w:rPr>
          <w:rFonts w:asciiTheme="minorHAnsi" w:eastAsiaTheme="minorEastAsia" w:hAnsiTheme="minorHAnsi" w:cstheme="minorHAnsi"/>
          <w:kern w:val="24"/>
          <w:sz w:val="20"/>
          <w:szCs w:val="20"/>
        </w:rPr>
        <w:t xml:space="preserve"> in</w:t>
      </w:r>
      <w:r w:rsidR="00ED6F4B" w:rsidRPr="005B48B5">
        <w:rPr>
          <w:rFonts w:asciiTheme="minorHAnsi" w:eastAsiaTheme="minorEastAsia" w:hAnsiTheme="minorHAnsi" w:cstheme="minorHAnsi"/>
          <w:kern w:val="24"/>
          <w:sz w:val="20"/>
          <w:szCs w:val="20"/>
        </w:rPr>
        <w:t xml:space="preserve"> </w:t>
      </w:r>
      <w:r w:rsidR="0066412F" w:rsidRPr="005B48B5">
        <w:rPr>
          <w:rFonts w:asciiTheme="minorHAnsi" w:eastAsiaTheme="minorEastAsia" w:hAnsiTheme="minorHAnsi" w:cstheme="minorHAnsi"/>
          <w:kern w:val="24"/>
          <w:sz w:val="20"/>
          <w:szCs w:val="20"/>
        </w:rPr>
        <w:t>H</w:t>
      </w:r>
      <w:r w:rsidR="00ED6F4B" w:rsidRPr="005B48B5">
        <w:rPr>
          <w:rFonts w:asciiTheme="minorHAnsi" w:eastAsiaTheme="minorEastAsia" w:hAnsiTheme="minorHAnsi" w:cstheme="minorHAnsi"/>
          <w:kern w:val="24"/>
          <w:sz w:val="20"/>
          <w:szCs w:val="20"/>
        </w:rPr>
        <w:t xml:space="preserve">igher </w:t>
      </w:r>
      <w:r w:rsidR="0066412F" w:rsidRPr="005B48B5">
        <w:rPr>
          <w:rFonts w:asciiTheme="minorHAnsi" w:eastAsiaTheme="minorEastAsia" w:hAnsiTheme="minorHAnsi" w:cstheme="minorHAnsi"/>
          <w:kern w:val="24"/>
          <w:sz w:val="20"/>
          <w:szCs w:val="20"/>
        </w:rPr>
        <w:t>E</w:t>
      </w:r>
      <w:r w:rsidR="00ED6F4B" w:rsidRPr="005B48B5">
        <w:rPr>
          <w:rFonts w:asciiTheme="minorHAnsi" w:eastAsiaTheme="minorEastAsia" w:hAnsiTheme="minorHAnsi" w:cstheme="minorHAnsi"/>
          <w:kern w:val="24"/>
          <w:sz w:val="20"/>
          <w:szCs w:val="20"/>
        </w:rPr>
        <w:t>ducation</w:t>
      </w:r>
      <w:r w:rsidR="00B006A3">
        <w:rPr>
          <w:rFonts w:asciiTheme="minorHAnsi" w:hAnsiTheme="minorHAnsi" w:cstheme="minorHAnsi"/>
          <w:sz w:val="20"/>
          <w:szCs w:val="20"/>
        </w:rPr>
        <w:t xml:space="preserve"> Institutions.</w:t>
      </w:r>
      <w:r w:rsidR="00DF1455" w:rsidRPr="005B48B5">
        <w:rPr>
          <w:rFonts w:asciiTheme="minorHAnsi" w:hAnsiTheme="minorHAnsi" w:cstheme="minorHAnsi"/>
          <w:sz w:val="20"/>
          <w:szCs w:val="20"/>
        </w:rPr>
        <w:t xml:space="preserve"> The </w:t>
      </w:r>
      <w:r w:rsidR="00D15305" w:rsidRPr="005B48B5">
        <w:rPr>
          <w:rFonts w:asciiTheme="minorHAnsi" w:hAnsiTheme="minorHAnsi" w:cstheme="minorHAnsi"/>
          <w:sz w:val="20"/>
          <w:szCs w:val="20"/>
        </w:rPr>
        <w:t xml:space="preserve">study </w:t>
      </w:r>
      <w:r w:rsidRPr="005B48B5">
        <w:rPr>
          <w:rFonts w:asciiTheme="minorHAnsi" w:hAnsiTheme="minorHAnsi" w:cstheme="minorHAnsi"/>
          <w:sz w:val="20"/>
          <w:szCs w:val="20"/>
        </w:rPr>
        <w:t xml:space="preserve">is located in the </w:t>
      </w:r>
      <w:r w:rsidR="00F32E7C" w:rsidRPr="005B48B5">
        <w:rPr>
          <w:rFonts w:asciiTheme="minorHAnsi" w:hAnsiTheme="minorHAnsi" w:cstheme="minorHAnsi"/>
          <w:sz w:val="20"/>
          <w:szCs w:val="20"/>
        </w:rPr>
        <w:t>intersection between</w:t>
      </w:r>
      <w:r w:rsidR="00DF1455" w:rsidRPr="005B48B5">
        <w:rPr>
          <w:rFonts w:asciiTheme="minorHAnsi" w:hAnsiTheme="minorHAnsi" w:cstheme="minorHAnsi"/>
          <w:sz w:val="20"/>
          <w:szCs w:val="20"/>
        </w:rPr>
        <w:t xml:space="preserve"> the</w:t>
      </w:r>
      <w:r w:rsidR="00F32E7C" w:rsidRPr="005B48B5">
        <w:rPr>
          <w:rFonts w:asciiTheme="minorHAnsi" w:hAnsiTheme="minorHAnsi" w:cstheme="minorHAnsi"/>
          <w:sz w:val="20"/>
          <w:szCs w:val="20"/>
        </w:rPr>
        <w:t xml:space="preserve"> </w:t>
      </w:r>
      <w:r w:rsidR="00DF1455" w:rsidRPr="005B48B5">
        <w:rPr>
          <w:rFonts w:asciiTheme="minorHAnsi" w:hAnsiTheme="minorHAnsi" w:cstheme="minorHAnsi"/>
          <w:sz w:val="20"/>
          <w:szCs w:val="20"/>
        </w:rPr>
        <w:t>domains of</w:t>
      </w:r>
      <w:r w:rsidRPr="005B48B5">
        <w:rPr>
          <w:rFonts w:asciiTheme="minorHAnsi" w:hAnsiTheme="minorHAnsi" w:cstheme="minorHAnsi"/>
          <w:sz w:val="20"/>
          <w:szCs w:val="20"/>
        </w:rPr>
        <w:t xml:space="preserve"> teacher education </w:t>
      </w:r>
      <w:r w:rsidR="00DF1455" w:rsidRPr="005B48B5">
        <w:rPr>
          <w:rFonts w:asciiTheme="minorHAnsi" w:hAnsiTheme="minorHAnsi" w:cstheme="minorHAnsi"/>
          <w:sz w:val="20"/>
          <w:szCs w:val="20"/>
        </w:rPr>
        <w:t xml:space="preserve">and </w:t>
      </w:r>
      <w:r w:rsidRPr="005B48B5">
        <w:rPr>
          <w:rFonts w:asciiTheme="minorHAnsi" w:hAnsiTheme="minorHAnsi" w:cstheme="minorHAnsi"/>
          <w:sz w:val="20"/>
          <w:szCs w:val="20"/>
        </w:rPr>
        <w:t>higher education scholarship</w:t>
      </w:r>
      <w:r w:rsidR="00C62384" w:rsidRPr="005B48B5">
        <w:rPr>
          <w:rFonts w:asciiTheme="minorHAnsi" w:hAnsiTheme="minorHAnsi" w:cstheme="minorHAnsi"/>
          <w:sz w:val="20"/>
          <w:szCs w:val="20"/>
        </w:rPr>
        <w:t>, which</w:t>
      </w:r>
      <w:r w:rsidR="007830E2" w:rsidRPr="005B48B5">
        <w:rPr>
          <w:rFonts w:asciiTheme="minorHAnsi" w:hAnsiTheme="minorHAnsi" w:cstheme="minorHAnsi"/>
          <w:sz w:val="20"/>
          <w:szCs w:val="20"/>
        </w:rPr>
        <w:t xml:space="preserve"> </w:t>
      </w:r>
      <w:r w:rsidR="00D900A8" w:rsidRPr="005B48B5">
        <w:rPr>
          <w:rFonts w:asciiTheme="minorHAnsi" w:hAnsiTheme="minorHAnsi" w:cstheme="minorHAnsi"/>
          <w:sz w:val="20"/>
          <w:szCs w:val="20"/>
        </w:rPr>
        <w:t>in England</w:t>
      </w:r>
      <w:r w:rsidR="007830E2" w:rsidRPr="005B48B5">
        <w:rPr>
          <w:rFonts w:asciiTheme="minorHAnsi" w:hAnsiTheme="minorHAnsi" w:cstheme="minorHAnsi"/>
          <w:sz w:val="20"/>
          <w:szCs w:val="20"/>
        </w:rPr>
        <w:t xml:space="preserve"> </w:t>
      </w:r>
      <w:r w:rsidR="00CC5683" w:rsidRPr="005B48B5">
        <w:rPr>
          <w:rFonts w:asciiTheme="minorHAnsi" w:hAnsiTheme="minorHAnsi" w:cstheme="minorHAnsi"/>
          <w:sz w:val="20"/>
          <w:szCs w:val="20"/>
        </w:rPr>
        <w:t>represents</w:t>
      </w:r>
      <w:r w:rsidR="007830E2" w:rsidRPr="005B48B5">
        <w:rPr>
          <w:rFonts w:asciiTheme="minorHAnsi" w:hAnsiTheme="minorHAnsi" w:cstheme="minorHAnsi"/>
          <w:sz w:val="20"/>
          <w:szCs w:val="20"/>
        </w:rPr>
        <w:t xml:space="preserve"> a contested and ambiguous </w:t>
      </w:r>
      <w:r w:rsidR="00345567" w:rsidRPr="005B48B5">
        <w:rPr>
          <w:rFonts w:asciiTheme="minorHAnsi" w:hAnsiTheme="minorHAnsi" w:cstheme="minorHAnsi"/>
          <w:sz w:val="20"/>
          <w:szCs w:val="20"/>
        </w:rPr>
        <w:t xml:space="preserve">professional </w:t>
      </w:r>
      <w:r w:rsidR="007830E2" w:rsidRPr="005B48B5">
        <w:rPr>
          <w:rFonts w:asciiTheme="minorHAnsi" w:hAnsiTheme="minorHAnsi" w:cstheme="minorHAnsi"/>
          <w:sz w:val="20"/>
          <w:szCs w:val="20"/>
        </w:rPr>
        <w:t xml:space="preserve">space. </w:t>
      </w:r>
      <w:bookmarkStart w:id="0" w:name="_epprub5ndawk" w:colFirst="0" w:colLast="0"/>
      <w:bookmarkEnd w:id="0"/>
    </w:p>
    <w:p w14:paraId="62B3261B" w14:textId="77777777" w:rsidR="009262C8" w:rsidRPr="005B48B5" w:rsidRDefault="009262C8" w:rsidP="00691D53">
      <w:pPr>
        <w:spacing w:line="480" w:lineRule="auto"/>
        <w:rPr>
          <w:rFonts w:asciiTheme="minorHAnsi" w:hAnsiTheme="minorHAnsi" w:cstheme="minorHAnsi"/>
          <w:sz w:val="20"/>
          <w:szCs w:val="20"/>
        </w:rPr>
      </w:pPr>
      <w:bookmarkStart w:id="1" w:name="_83i07g3nta8h" w:colFirst="0" w:colLast="0"/>
      <w:bookmarkEnd w:id="1"/>
    </w:p>
    <w:p w14:paraId="4B38AA08" w14:textId="6BB9647A" w:rsidR="009262C8" w:rsidRPr="005B48B5" w:rsidRDefault="009262C8" w:rsidP="00691D53">
      <w:pPr>
        <w:spacing w:line="480" w:lineRule="auto"/>
        <w:rPr>
          <w:rFonts w:asciiTheme="minorHAnsi" w:hAnsiTheme="minorHAnsi" w:cstheme="minorHAnsi"/>
          <w:b/>
          <w:bCs/>
          <w:sz w:val="20"/>
          <w:szCs w:val="20"/>
        </w:rPr>
      </w:pPr>
      <w:r w:rsidRPr="005B48B5">
        <w:rPr>
          <w:rFonts w:asciiTheme="minorHAnsi" w:hAnsiTheme="minorHAnsi" w:cstheme="minorHAnsi"/>
          <w:b/>
          <w:bCs/>
          <w:sz w:val="20"/>
          <w:szCs w:val="20"/>
        </w:rPr>
        <w:t xml:space="preserve">Research Group </w:t>
      </w:r>
    </w:p>
    <w:p w14:paraId="299D11E9" w14:textId="6B2B3A7F" w:rsidR="009262C8" w:rsidRPr="005B48B5" w:rsidRDefault="00285F1C" w:rsidP="00691D53">
      <w:pPr>
        <w:spacing w:line="480" w:lineRule="auto"/>
        <w:rPr>
          <w:rFonts w:asciiTheme="minorHAnsi" w:hAnsiTheme="minorHAnsi" w:cstheme="minorHAnsi"/>
          <w:sz w:val="20"/>
          <w:szCs w:val="20"/>
        </w:rPr>
      </w:pPr>
      <w:r w:rsidRPr="005B48B5">
        <w:rPr>
          <w:rFonts w:asciiTheme="minorHAnsi" w:hAnsiTheme="minorHAnsi" w:cstheme="minorHAnsi"/>
          <w:sz w:val="20"/>
          <w:szCs w:val="20"/>
        </w:rPr>
        <w:t xml:space="preserve">Our research group </w:t>
      </w:r>
      <w:r w:rsidR="00B006A3">
        <w:rPr>
          <w:rFonts w:asciiTheme="minorHAnsi" w:hAnsiTheme="minorHAnsi" w:cstheme="minorHAnsi"/>
          <w:sz w:val="20"/>
          <w:szCs w:val="20"/>
        </w:rPr>
        <w:t xml:space="preserve">evolved following a presentation at the </w:t>
      </w:r>
      <w:r w:rsidR="00F86D70" w:rsidRPr="005B48B5">
        <w:rPr>
          <w:rFonts w:asciiTheme="minorHAnsi" w:hAnsiTheme="minorHAnsi" w:cstheme="minorHAnsi"/>
          <w:sz w:val="20"/>
          <w:szCs w:val="20"/>
        </w:rPr>
        <w:t>UCET Continuing Professional Development (CPD)</w:t>
      </w:r>
      <w:r w:rsidR="00B006A3">
        <w:rPr>
          <w:rFonts w:asciiTheme="minorHAnsi" w:hAnsiTheme="minorHAnsi" w:cstheme="minorHAnsi"/>
          <w:sz w:val="20"/>
          <w:szCs w:val="20"/>
        </w:rPr>
        <w:t xml:space="preserve"> forum</w:t>
      </w:r>
      <w:r w:rsidR="00F86D70" w:rsidRPr="005B48B5">
        <w:rPr>
          <w:rFonts w:asciiTheme="minorHAnsi" w:hAnsiTheme="minorHAnsi" w:cstheme="minorHAnsi"/>
          <w:sz w:val="20"/>
          <w:szCs w:val="20"/>
        </w:rPr>
        <w:t xml:space="preserve">, drawing in other interested </w:t>
      </w:r>
      <w:r w:rsidR="000002CF" w:rsidRPr="005B48B5">
        <w:rPr>
          <w:rFonts w:asciiTheme="minorHAnsi" w:hAnsiTheme="minorHAnsi" w:cstheme="minorHAnsi"/>
          <w:sz w:val="20"/>
          <w:szCs w:val="20"/>
        </w:rPr>
        <w:t>colleagues</w:t>
      </w:r>
      <w:r w:rsidR="007477E2" w:rsidRPr="005B48B5">
        <w:rPr>
          <w:rFonts w:asciiTheme="minorHAnsi" w:hAnsiTheme="minorHAnsi" w:cstheme="minorHAnsi"/>
          <w:sz w:val="20"/>
          <w:szCs w:val="20"/>
        </w:rPr>
        <w:t xml:space="preserve"> </w:t>
      </w:r>
      <w:r w:rsidR="004E2E04" w:rsidRPr="005B48B5">
        <w:rPr>
          <w:rFonts w:asciiTheme="minorHAnsi" w:hAnsiTheme="minorHAnsi" w:cstheme="minorHAnsi"/>
          <w:sz w:val="20"/>
          <w:szCs w:val="20"/>
        </w:rPr>
        <w:t xml:space="preserve">involved </w:t>
      </w:r>
      <w:r w:rsidR="007477E2" w:rsidRPr="005B48B5">
        <w:rPr>
          <w:rFonts w:asciiTheme="minorHAnsi" w:hAnsiTheme="minorHAnsi" w:cstheme="minorHAnsi"/>
          <w:sz w:val="20"/>
          <w:szCs w:val="20"/>
        </w:rPr>
        <w:t>in university-based teacher education</w:t>
      </w:r>
      <w:r w:rsidR="00F86D70" w:rsidRPr="005B48B5">
        <w:rPr>
          <w:rFonts w:asciiTheme="minorHAnsi" w:hAnsiTheme="minorHAnsi" w:cstheme="minorHAnsi"/>
          <w:sz w:val="20"/>
          <w:szCs w:val="20"/>
        </w:rPr>
        <w:t xml:space="preserve">. </w:t>
      </w:r>
      <w:r w:rsidR="000002CF" w:rsidRPr="005B48B5">
        <w:rPr>
          <w:rFonts w:asciiTheme="minorHAnsi" w:hAnsiTheme="minorHAnsi" w:cstheme="minorHAnsi"/>
          <w:sz w:val="20"/>
          <w:szCs w:val="20"/>
        </w:rPr>
        <w:t>The research design was shaped through online meetings where discussion</w:t>
      </w:r>
      <w:r w:rsidR="00946E48" w:rsidRPr="005B48B5">
        <w:rPr>
          <w:rFonts w:asciiTheme="minorHAnsi" w:hAnsiTheme="minorHAnsi" w:cstheme="minorHAnsi"/>
          <w:sz w:val="20"/>
          <w:szCs w:val="20"/>
        </w:rPr>
        <w:t>s</w:t>
      </w:r>
      <w:r w:rsidR="000002CF" w:rsidRPr="005B48B5">
        <w:rPr>
          <w:rFonts w:asciiTheme="minorHAnsi" w:hAnsiTheme="minorHAnsi" w:cstheme="minorHAnsi"/>
          <w:sz w:val="20"/>
          <w:szCs w:val="20"/>
        </w:rPr>
        <w:t xml:space="preserve"> drew on the diverse experience, knowledge and professional and political awareness of members of the group. </w:t>
      </w:r>
    </w:p>
    <w:p w14:paraId="063D280F" w14:textId="77777777" w:rsidR="009262C8" w:rsidRPr="005B48B5" w:rsidRDefault="009262C8" w:rsidP="00691D53">
      <w:pPr>
        <w:spacing w:line="480" w:lineRule="auto"/>
        <w:rPr>
          <w:rFonts w:asciiTheme="minorHAnsi" w:hAnsiTheme="minorHAnsi" w:cstheme="minorHAnsi"/>
          <w:sz w:val="20"/>
          <w:szCs w:val="20"/>
        </w:rPr>
      </w:pPr>
    </w:p>
    <w:p w14:paraId="087B49AE" w14:textId="1C967786" w:rsidR="009262C8" w:rsidRPr="005B48B5" w:rsidRDefault="009262C8" w:rsidP="00691D53">
      <w:pPr>
        <w:spacing w:line="480" w:lineRule="auto"/>
        <w:rPr>
          <w:rFonts w:asciiTheme="minorHAnsi" w:hAnsiTheme="minorHAnsi" w:cstheme="minorHAnsi"/>
          <w:sz w:val="20"/>
          <w:szCs w:val="20"/>
        </w:rPr>
      </w:pPr>
      <w:r w:rsidRPr="005B48B5">
        <w:rPr>
          <w:rFonts w:asciiTheme="minorHAnsi" w:hAnsiTheme="minorHAnsi" w:cstheme="minorHAnsi"/>
          <w:b/>
          <w:bCs/>
          <w:sz w:val="20"/>
          <w:szCs w:val="20"/>
        </w:rPr>
        <w:t>Aim of Project</w:t>
      </w:r>
      <w:r w:rsidRPr="005B48B5">
        <w:rPr>
          <w:rFonts w:asciiTheme="minorHAnsi" w:hAnsiTheme="minorHAnsi" w:cstheme="minorHAnsi"/>
          <w:sz w:val="20"/>
          <w:szCs w:val="20"/>
        </w:rPr>
        <w:t xml:space="preserve"> </w:t>
      </w:r>
    </w:p>
    <w:p w14:paraId="245F2A91" w14:textId="77777777" w:rsidR="00B006A3" w:rsidRDefault="00F1160D" w:rsidP="00691D53">
      <w:pPr>
        <w:spacing w:line="480" w:lineRule="auto"/>
        <w:rPr>
          <w:rFonts w:asciiTheme="minorHAnsi" w:hAnsiTheme="minorHAnsi" w:cstheme="minorHAnsi"/>
          <w:sz w:val="20"/>
          <w:szCs w:val="20"/>
        </w:rPr>
      </w:pPr>
      <w:r w:rsidRPr="005B48B5">
        <w:rPr>
          <w:rFonts w:asciiTheme="minorHAnsi" w:hAnsiTheme="minorHAnsi" w:cstheme="minorHAnsi"/>
          <w:sz w:val="20"/>
          <w:szCs w:val="20"/>
        </w:rPr>
        <w:t xml:space="preserve">The aim of the research </w:t>
      </w:r>
      <w:r w:rsidR="00B006A3">
        <w:rPr>
          <w:rFonts w:asciiTheme="minorHAnsi" w:hAnsiTheme="minorHAnsi" w:cstheme="minorHAnsi"/>
          <w:sz w:val="20"/>
          <w:szCs w:val="20"/>
        </w:rPr>
        <w:t xml:space="preserve">was </w:t>
      </w:r>
      <w:r w:rsidRPr="005B48B5">
        <w:rPr>
          <w:rFonts w:asciiTheme="minorHAnsi" w:hAnsiTheme="minorHAnsi" w:cstheme="minorHAnsi"/>
          <w:sz w:val="20"/>
          <w:szCs w:val="20"/>
        </w:rPr>
        <w:t xml:space="preserve">to develop a stronger understanding of Teacher Education as a discipline in UK </w:t>
      </w:r>
      <w:r w:rsidR="00FD79A8" w:rsidRPr="005B48B5">
        <w:rPr>
          <w:rFonts w:asciiTheme="minorHAnsi" w:hAnsiTheme="minorHAnsi" w:cstheme="minorHAnsi"/>
          <w:sz w:val="20"/>
          <w:szCs w:val="20"/>
        </w:rPr>
        <w:t>HE</w:t>
      </w:r>
      <w:r w:rsidRPr="005B48B5">
        <w:rPr>
          <w:rFonts w:asciiTheme="minorHAnsi" w:hAnsiTheme="minorHAnsi" w:cstheme="minorHAnsi"/>
          <w:sz w:val="20"/>
          <w:szCs w:val="20"/>
        </w:rPr>
        <w:t xml:space="preserve"> and </w:t>
      </w:r>
      <w:r w:rsidR="005E19B6" w:rsidRPr="005B48B5">
        <w:rPr>
          <w:rFonts w:asciiTheme="minorHAnsi" w:hAnsiTheme="minorHAnsi" w:cstheme="minorHAnsi"/>
          <w:sz w:val="20"/>
          <w:szCs w:val="20"/>
        </w:rPr>
        <w:t>how it can s</w:t>
      </w:r>
      <w:r w:rsidRPr="005B48B5">
        <w:rPr>
          <w:rFonts w:asciiTheme="minorHAnsi" w:hAnsiTheme="minorHAnsi" w:cstheme="minorHAnsi"/>
          <w:sz w:val="20"/>
          <w:szCs w:val="20"/>
        </w:rPr>
        <w:t xml:space="preserve">urvive, thrive and contribute </w:t>
      </w:r>
      <w:r w:rsidR="003310D8" w:rsidRPr="005B48B5">
        <w:rPr>
          <w:rFonts w:asciiTheme="minorHAnsi" w:hAnsiTheme="minorHAnsi" w:cstheme="minorHAnsi"/>
          <w:sz w:val="20"/>
          <w:szCs w:val="20"/>
        </w:rPr>
        <w:t>with</w:t>
      </w:r>
      <w:r w:rsidRPr="005B48B5">
        <w:rPr>
          <w:rFonts w:asciiTheme="minorHAnsi" w:hAnsiTheme="minorHAnsi" w:cstheme="minorHAnsi"/>
          <w:sz w:val="20"/>
          <w:szCs w:val="20"/>
        </w:rPr>
        <w:t xml:space="preserve">in </w:t>
      </w:r>
      <w:r w:rsidR="003310D8" w:rsidRPr="005B48B5">
        <w:rPr>
          <w:rFonts w:asciiTheme="minorHAnsi" w:hAnsiTheme="minorHAnsi" w:cstheme="minorHAnsi"/>
          <w:sz w:val="20"/>
          <w:szCs w:val="20"/>
        </w:rPr>
        <w:t>the Higher Education p</w:t>
      </w:r>
      <w:r w:rsidRPr="005B48B5">
        <w:rPr>
          <w:rFonts w:asciiTheme="minorHAnsi" w:hAnsiTheme="minorHAnsi" w:cstheme="minorHAnsi"/>
          <w:sz w:val="20"/>
          <w:szCs w:val="20"/>
        </w:rPr>
        <w:t>olicy framework</w:t>
      </w:r>
      <w:r w:rsidR="001771D5" w:rsidRPr="005B48B5">
        <w:rPr>
          <w:rFonts w:asciiTheme="minorHAnsi" w:hAnsiTheme="minorHAnsi" w:cstheme="minorHAnsi"/>
          <w:sz w:val="20"/>
          <w:szCs w:val="20"/>
        </w:rPr>
        <w:t>, o</w:t>
      </w:r>
      <w:r w:rsidR="00691D53" w:rsidRPr="005B48B5">
        <w:rPr>
          <w:rFonts w:asciiTheme="minorHAnsi" w:hAnsiTheme="minorHAnsi" w:cstheme="minorHAnsi"/>
          <w:sz w:val="20"/>
          <w:szCs w:val="20"/>
        </w:rPr>
        <w:t xml:space="preserve">ur key research question </w:t>
      </w:r>
      <w:r w:rsidR="001771D5" w:rsidRPr="005B48B5">
        <w:rPr>
          <w:rFonts w:asciiTheme="minorHAnsi" w:hAnsiTheme="minorHAnsi" w:cstheme="minorHAnsi"/>
          <w:sz w:val="20"/>
          <w:szCs w:val="20"/>
        </w:rPr>
        <w:t>being</w:t>
      </w:r>
      <w:r w:rsidR="00691D53" w:rsidRPr="005B48B5">
        <w:rPr>
          <w:rFonts w:asciiTheme="minorHAnsi" w:hAnsiTheme="minorHAnsi" w:cstheme="minorHAnsi"/>
          <w:sz w:val="20"/>
          <w:szCs w:val="20"/>
        </w:rPr>
        <w:t>:</w:t>
      </w:r>
    </w:p>
    <w:p w14:paraId="0F415938" w14:textId="3551B695" w:rsidR="00826C5B" w:rsidRPr="00826C5B" w:rsidRDefault="00826C5B" w:rsidP="00826C5B">
      <w:pPr>
        <w:spacing w:line="480" w:lineRule="auto"/>
        <w:jc w:val="center"/>
        <w:rPr>
          <w:rFonts w:asciiTheme="minorHAnsi" w:hAnsiTheme="minorHAnsi" w:cstheme="minorHAnsi"/>
          <w:i/>
          <w:iCs/>
          <w:sz w:val="20"/>
          <w:szCs w:val="20"/>
        </w:rPr>
      </w:pPr>
      <w:r>
        <w:rPr>
          <w:rFonts w:asciiTheme="minorHAnsi" w:hAnsiTheme="minorHAnsi" w:cstheme="minorHAnsi"/>
          <w:i/>
          <w:iCs/>
          <w:sz w:val="20"/>
          <w:szCs w:val="20"/>
        </w:rPr>
        <w:t>‘</w:t>
      </w:r>
      <w:r w:rsidRPr="00826C5B">
        <w:rPr>
          <w:rFonts w:asciiTheme="minorHAnsi" w:hAnsiTheme="minorHAnsi" w:cstheme="minorHAnsi"/>
          <w:i/>
          <w:iCs/>
          <w:sz w:val="20"/>
          <w:szCs w:val="20"/>
        </w:rPr>
        <w:t>What are the challenges faced and contributions made by Teacher Education in Universities</w:t>
      </w:r>
      <w:r>
        <w:rPr>
          <w:rFonts w:asciiTheme="minorHAnsi" w:hAnsiTheme="minorHAnsi" w:cstheme="minorHAnsi"/>
          <w:i/>
          <w:iCs/>
          <w:sz w:val="20"/>
          <w:szCs w:val="20"/>
        </w:rPr>
        <w:t>’</w:t>
      </w:r>
    </w:p>
    <w:p w14:paraId="06D82848" w14:textId="1AD6465A" w:rsidR="00B3523A" w:rsidRPr="005B48B5" w:rsidRDefault="00691D53" w:rsidP="00691D53">
      <w:pPr>
        <w:spacing w:line="480" w:lineRule="auto"/>
        <w:rPr>
          <w:rFonts w:asciiTheme="minorHAnsi" w:hAnsiTheme="minorHAnsi" w:cstheme="minorHAnsi"/>
          <w:b/>
          <w:sz w:val="20"/>
          <w:szCs w:val="20"/>
        </w:rPr>
      </w:pPr>
      <w:r w:rsidRPr="005B48B5">
        <w:rPr>
          <w:rFonts w:asciiTheme="minorHAnsi" w:hAnsiTheme="minorHAnsi" w:cstheme="minorHAnsi"/>
          <w:sz w:val="20"/>
          <w:szCs w:val="20"/>
        </w:rPr>
        <w:t xml:space="preserve"> </w:t>
      </w:r>
      <w:bookmarkStart w:id="2" w:name="_izwvm6glahzh" w:colFirst="0" w:colLast="0"/>
      <w:bookmarkEnd w:id="2"/>
    </w:p>
    <w:p w14:paraId="70135678" w14:textId="10250A6B" w:rsidR="00B41F16" w:rsidRPr="005B48B5" w:rsidRDefault="00762CF2" w:rsidP="006A7CB3">
      <w:pPr>
        <w:pStyle w:val="Heading3"/>
        <w:spacing w:line="480" w:lineRule="auto"/>
        <w:rPr>
          <w:rFonts w:asciiTheme="minorHAnsi" w:hAnsiTheme="minorHAnsi" w:cstheme="minorHAnsi"/>
          <w:sz w:val="20"/>
          <w:szCs w:val="20"/>
        </w:rPr>
      </w:pPr>
      <w:bookmarkStart w:id="3" w:name="_uoe4ljewvq" w:colFirst="0" w:colLast="0"/>
      <w:bookmarkEnd w:id="3"/>
      <w:r w:rsidRPr="005B48B5">
        <w:rPr>
          <w:rFonts w:asciiTheme="minorHAnsi" w:hAnsiTheme="minorHAnsi" w:cstheme="minorHAnsi"/>
          <w:sz w:val="20"/>
          <w:szCs w:val="20"/>
        </w:rPr>
        <w:t>The o</w:t>
      </w:r>
      <w:r w:rsidR="00B41F16" w:rsidRPr="005B48B5">
        <w:rPr>
          <w:rFonts w:asciiTheme="minorHAnsi" w:hAnsiTheme="minorHAnsi" w:cstheme="minorHAnsi"/>
          <w:sz w:val="20"/>
          <w:szCs w:val="20"/>
        </w:rPr>
        <w:t xml:space="preserve">nline </w:t>
      </w:r>
      <w:r w:rsidRPr="005B48B5">
        <w:rPr>
          <w:rFonts w:asciiTheme="minorHAnsi" w:hAnsiTheme="minorHAnsi" w:cstheme="minorHAnsi"/>
          <w:sz w:val="20"/>
          <w:szCs w:val="20"/>
        </w:rPr>
        <w:t>s</w:t>
      </w:r>
      <w:r w:rsidR="00B41F16" w:rsidRPr="005B48B5">
        <w:rPr>
          <w:rFonts w:asciiTheme="minorHAnsi" w:hAnsiTheme="minorHAnsi" w:cstheme="minorHAnsi"/>
          <w:sz w:val="20"/>
          <w:szCs w:val="20"/>
        </w:rPr>
        <w:t>urvey</w:t>
      </w:r>
    </w:p>
    <w:p w14:paraId="4C5E27E9" w14:textId="3B6CD35F" w:rsidR="00D10F96" w:rsidRPr="005B48B5" w:rsidRDefault="00EE5679" w:rsidP="008B18EE">
      <w:pPr>
        <w:spacing w:line="480" w:lineRule="auto"/>
        <w:rPr>
          <w:rFonts w:asciiTheme="minorHAnsi" w:hAnsiTheme="minorHAnsi" w:cstheme="minorHAnsi"/>
          <w:sz w:val="20"/>
          <w:szCs w:val="20"/>
        </w:rPr>
      </w:pPr>
      <w:r w:rsidRPr="005B48B5">
        <w:rPr>
          <w:rFonts w:asciiTheme="minorHAnsi" w:hAnsiTheme="minorHAnsi" w:cstheme="minorHAnsi"/>
          <w:sz w:val="20"/>
          <w:szCs w:val="20"/>
        </w:rPr>
        <w:t>A</w:t>
      </w:r>
      <w:r w:rsidR="004562A3" w:rsidRPr="005B48B5">
        <w:rPr>
          <w:rFonts w:asciiTheme="minorHAnsi" w:hAnsiTheme="minorHAnsi" w:cstheme="minorHAnsi"/>
          <w:sz w:val="20"/>
          <w:szCs w:val="20"/>
        </w:rPr>
        <w:t>n online</w:t>
      </w:r>
      <w:r w:rsidR="00074596" w:rsidRPr="005B48B5">
        <w:rPr>
          <w:rFonts w:asciiTheme="minorHAnsi" w:hAnsiTheme="minorHAnsi" w:cstheme="minorHAnsi"/>
          <w:sz w:val="20"/>
          <w:szCs w:val="20"/>
        </w:rPr>
        <w:t xml:space="preserve"> questionnaire was issued to </w:t>
      </w:r>
      <w:r w:rsidR="00F73651" w:rsidRPr="005B48B5">
        <w:rPr>
          <w:rFonts w:asciiTheme="minorHAnsi" w:hAnsiTheme="minorHAnsi" w:cstheme="minorHAnsi"/>
          <w:sz w:val="20"/>
          <w:szCs w:val="20"/>
        </w:rPr>
        <w:t>memb</w:t>
      </w:r>
      <w:r w:rsidR="00100DAB" w:rsidRPr="005B48B5">
        <w:rPr>
          <w:rFonts w:asciiTheme="minorHAnsi" w:hAnsiTheme="minorHAnsi" w:cstheme="minorHAnsi"/>
          <w:sz w:val="20"/>
          <w:szCs w:val="20"/>
        </w:rPr>
        <w:t>ers</w:t>
      </w:r>
      <w:r w:rsidR="00F73651" w:rsidRPr="005B48B5">
        <w:rPr>
          <w:rFonts w:asciiTheme="minorHAnsi" w:hAnsiTheme="minorHAnsi" w:cstheme="minorHAnsi"/>
          <w:sz w:val="20"/>
          <w:szCs w:val="20"/>
        </w:rPr>
        <w:t xml:space="preserve"> of </w:t>
      </w:r>
      <w:r w:rsidR="00D73D81" w:rsidRPr="005B48B5">
        <w:rPr>
          <w:rFonts w:asciiTheme="minorHAnsi" w:hAnsiTheme="minorHAnsi" w:cstheme="minorHAnsi"/>
          <w:sz w:val="20"/>
          <w:szCs w:val="20"/>
        </w:rPr>
        <w:t>UCET via</w:t>
      </w:r>
      <w:r w:rsidR="00762CF2" w:rsidRPr="005B48B5">
        <w:rPr>
          <w:rFonts w:asciiTheme="minorHAnsi" w:hAnsiTheme="minorHAnsi" w:cstheme="minorHAnsi"/>
          <w:sz w:val="20"/>
          <w:szCs w:val="20"/>
        </w:rPr>
        <w:t xml:space="preserve"> its </w:t>
      </w:r>
      <w:r w:rsidR="00D73D81">
        <w:rPr>
          <w:rFonts w:asciiTheme="minorHAnsi" w:hAnsiTheme="minorHAnsi" w:cstheme="minorHAnsi"/>
          <w:sz w:val="20"/>
          <w:szCs w:val="20"/>
        </w:rPr>
        <w:t>forums</w:t>
      </w:r>
      <w:r w:rsidR="00762CF2" w:rsidRPr="005B48B5">
        <w:rPr>
          <w:rFonts w:asciiTheme="minorHAnsi" w:hAnsiTheme="minorHAnsi" w:cstheme="minorHAnsi"/>
          <w:sz w:val="20"/>
          <w:szCs w:val="20"/>
        </w:rPr>
        <w:t xml:space="preserve"> structure</w:t>
      </w:r>
      <w:r w:rsidR="00D73D81">
        <w:rPr>
          <w:rFonts w:asciiTheme="minorHAnsi" w:hAnsiTheme="minorHAnsi" w:cstheme="minorHAnsi"/>
          <w:sz w:val="20"/>
          <w:szCs w:val="20"/>
        </w:rPr>
        <w:t xml:space="preserve">. </w:t>
      </w:r>
      <w:r w:rsidR="00D10F96" w:rsidRPr="005B48B5">
        <w:rPr>
          <w:rFonts w:asciiTheme="minorHAnsi" w:hAnsiTheme="minorHAnsi" w:cstheme="minorHAnsi"/>
          <w:sz w:val="20"/>
          <w:szCs w:val="20"/>
        </w:rPr>
        <w:t xml:space="preserve">The </w:t>
      </w:r>
      <w:r w:rsidR="00AF6A7C" w:rsidRPr="005B48B5">
        <w:rPr>
          <w:rFonts w:asciiTheme="minorHAnsi" w:hAnsiTheme="minorHAnsi" w:cstheme="minorHAnsi"/>
          <w:sz w:val="20"/>
          <w:szCs w:val="20"/>
        </w:rPr>
        <w:t xml:space="preserve">questionnaire comprised the following </w:t>
      </w:r>
      <w:r w:rsidR="00D10F96" w:rsidRPr="005B48B5">
        <w:rPr>
          <w:rFonts w:asciiTheme="minorHAnsi" w:hAnsiTheme="minorHAnsi" w:cstheme="minorHAnsi"/>
          <w:sz w:val="20"/>
          <w:szCs w:val="20"/>
        </w:rPr>
        <w:t>open questions</w:t>
      </w:r>
      <w:r w:rsidR="00AF6A7C" w:rsidRPr="005B48B5">
        <w:rPr>
          <w:rFonts w:asciiTheme="minorHAnsi" w:hAnsiTheme="minorHAnsi" w:cstheme="minorHAnsi"/>
          <w:sz w:val="20"/>
          <w:szCs w:val="20"/>
        </w:rPr>
        <w:t>:</w:t>
      </w:r>
    </w:p>
    <w:p w14:paraId="3E7384E3" w14:textId="77777777" w:rsidR="00AA5A09" w:rsidRPr="005B48B5" w:rsidRDefault="00AA5A09" w:rsidP="00C50368">
      <w:pPr>
        <w:pStyle w:val="Heading1"/>
        <w:numPr>
          <w:ilvl w:val="0"/>
          <w:numId w:val="17"/>
        </w:numPr>
        <w:rPr>
          <w:rFonts w:asciiTheme="minorHAnsi" w:hAnsiTheme="minorHAnsi" w:cstheme="minorHAnsi"/>
          <w:color w:val="auto"/>
          <w:sz w:val="20"/>
          <w:szCs w:val="20"/>
        </w:rPr>
      </w:pPr>
      <w:r w:rsidRPr="005B48B5">
        <w:rPr>
          <w:rFonts w:asciiTheme="minorHAnsi" w:hAnsiTheme="minorHAnsi" w:cstheme="minorHAnsi"/>
          <w:color w:val="auto"/>
          <w:sz w:val="20"/>
          <w:szCs w:val="20"/>
        </w:rPr>
        <w:lastRenderedPageBreak/>
        <w:t>What benefits does teacher education bring to your university?</w:t>
      </w:r>
    </w:p>
    <w:p w14:paraId="0ED073FB" w14:textId="77777777" w:rsidR="009C0D6A" w:rsidRPr="005B48B5" w:rsidRDefault="009C0D6A" w:rsidP="00C50368">
      <w:pPr>
        <w:pStyle w:val="Heading1"/>
        <w:numPr>
          <w:ilvl w:val="0"/>
          <w:numId w:val="17"/>
        </w:numPr>
        <w:rPr>
          <w:rFonts w:asciiTheme="minorHAnsi" w:hAnsiTheme="minorHAnsi" w:cstheme="minorHAnsi"/>
          <w:color w:val="auto"/>
          <w:sz w:val="20"/>
          <w:szCs w:val="20"/>
        </w:rPr>
      </w:pPr>
      <w:r w:rsidRPr="005B48B5">
        <w:rPr>
          <w:rFonts w:asciiTheme="minorHAnsi" w:hAnsiTheme="minorHAnsi" w:cstheme="minorHAnsi"/>
          <w:color w:val="auto"/>
          <w:sz w:val="20"/>
          <w:szCs w:val="20"/>
        </w:rPr>
        <w:t>What do you feel are the most significant challenges for university teacher education?</w:t>
      </w:r>
    </w:p>
    <w:p w14:paraId="685DA5A4" w14:textId="77777777" w:rsidR="00C22C32" w:rsidRPr="005B48B5" w:rsidRDefault="00C22C32" w:rsidP="00C50368">
      <w:pPr>
        <w:pStyle w:val="Heading1"/>
        <w:numPr>
          <w:ilvl w:val="0"/>
          <w:numId w:val="17"/>
        </w:numPr>
        <w:rPr>
          <w:rFonts w:asciiTheme="minorHAnsi" w:hAnsiTheme="minorHAnsi" w:cstheme="minorHAnsi"/>
          <w:color w:val="auto"/>
          <w:sz w:val="20"/>
          <w:szCs w:val="20"/>
        </w:rPr>
      </w:pPr>
      <w:r w:rsidRPr="005B48B5">
        <w:rPr>
          <w:rFonts w:asciiTheme="minorHAnsi" w:hAnsiTheme="minorHAnsi" w:cstheme="minorHAnsi"/>
          <w:color w:val="auto"/>
          <w:sz w:val="20"/>
          <w:szCs w:val="20"/>
        </w:rPr>
        <w:t>How do you negotiate and resolve the challenges identified in the previous question?</w:t>
      </w:r>
    </w:p>
    <w:p w14:paraId="573BAE07" w14:textId="77777777" w:rsidR="00571D28" w:rsidRPr="005B48B5" w:rsidRDefault="00571D28" w:rsidP="00C50368">
      <w:pPr>
        <w:pStyle w:val="Heading1"/>
        <w:numPr>
          <w:ilvl w:val="0"/>
          <w:numId w:val="17"/>
        </w:numPr>
        <w:rPr>
          <w:rFonts w:asciiTheme="minorHAnsi" w:hAnsiTheme="minorHAnsi" w:cstheme="minorHAnsi"/>
          <w:color w:val="auto"/>
          <w:sz w:val="20"/>
          <w:szCs w:val="20"/>
        </w:rPr>
      </w:pPr>
      <w:r w:rsidRPr="005B48B5">
        <w:rPr>
          <w:rFonts w:asciiTheme="minorHAnsi" w:hAnsiTheme="minorHAnsi" w:cstheme="minorHAnsi"/>
          <w:color w:val="auto"/>
          <w:sz w:val="20"/>
          <w:szCs w:val="20"/>
        </w:rPr>
        <w:t>How can university metrics (i.e. published measures of accountability) capture the value of teacher education?</w:t>
      </w:r>
    </w:p>
    <w:p w14:paraId="12BFACB4" w14:textId="77777777" w:rsidR="002C3582" w:rsidRPr="005B48B5" w:rsidRDefault="002C3582" w:rsidP="00C50368">
      <w:pPr>
        <w:pStyle w:val="Heading1"/>
        <w:numPr>
          <w:ilvl w:val="0"/>
          <w:numId w:val="17"/>
        </w:numPr>
        <w:rPr>
          <w:rFonts w:asciiTheme="minorHAnsi" w:hAnsiTheme="minorHAnsi" w:cstheme="minorHAnsi"/>
          <w:color w:val="auto"/>
          <w:sz w:val="20"/>
          <w:szCs w:val="20"/>
        </w:rPr>
      </w:pPr>
      <w:r w:rsidRPr="005B48B5">
        <w:rPr>
          <w:rFonts w:asciiTheme="minorHAnsi" w:hAnsiTheme="minorHAnsi" w:cstheme="minorHAnsi"/>
          <w:color w:val="auto"/>
          <w:sz w:val="20"/>
          <w:szCs w:val="20"/>
        </w:rPr>
        <w:t>Are there benefits of teacher education that are currently not captured by these metrics, but are captured elsewhere? If so, how else can these benefits be demonstrated?</w:t>
      </w:r>
    </w:p>
    <w:p w14:paraId="50C6E4B1" w14:textId="77777777" w:rsidR="00B952AA" w:rsidRPr="005B48B5" w:rsidRDefault="00B952AA" w:rsidP="00C50368">
      <w:pPr>
        <w:pStyle w:val="Heading1"/>
        <w:numPr>
          <w:ilvl w:val="0"/>
          <w:numId w:val="17"/>
        </w:numPr>
        <w:rPr>
          <w:rFonts w:asciiTheme="minorHAnsi" w:hAnsiTheme="minorHAnsi" w:cstheme="minorHAnsi"/>
          <w:color w:val="auto"/>
          <w:sz w:val="20"/>
          <w:szCs w:val="20"/>
        </w:rPr>
      </w:pPr>
      <w:r w:rsidRPr="005B48B5">
        <w:rPr>
          <w:rFonts w:asciiTheme="minorHAnsi" w:hAnsiTheme="minorHAnsi" w:cstheme="minorHAnsi"/>
          <w:color w:val="auto"/>
          <w:sz w:val="20"/>
          <w:szCs w:val="20"/>
        </w:rPr>
        <w:t>How does teacher education contribute to your university's regional, national and global agendas?</w:t>
      </w:r>
    </w:p>
    <w:p w14:paraId="2C62649D" w14:textId="77777777" w:rsidR="00FF19B7" w:rsidRPr="005B48B5" w:rsidRDefault="00FF19B7" w:rsidP="00C50368">
      <w:pPr>
        <w:pStyle w:val="Heading1"/>
        <w:numPr>
          <w:ilvl w:val="0"/>
          <w:numId w:val="17"/>
        </w:numPr>
        <w:rPr>
          <w:rFonts w:asciiTheme="minorHAnsi" w:hAnsiTheme="minorHAnsi" w:cstheme="minorHAnsi"/>
          <w:color w:val="auto"/>
          <w:sz w:val="20"/>
          <w:szCs w:val="20"/>
        </w:rPr>
      </w:pPr>
      <w:r w:rsidRPr="005B48B5">
        <w:rPr>
          <w:rFonts w:asciiTheme="minorHAnsi" w:hAnsiTheme="minorHAnsi" w:cstheme="minorHAnsi"/>
          <w:color w:val="auto"/>
          <w:sz w:val="20"/>
          <w:szCs w:val="20"/>
        </w:rPr>
        <w:t>Can you identify examples of excellence in which teacher education contributes strongly towards the achievement of your university's strategic aims?</w:t>
      </w:r>
    </w:p>
    <w:p w14:paraId="2770F561" w14:textId="77777777" w:rsidR="00D10F96" w:rsidRPr="005B48B5" w:rsidRDefault="00D10F96" w:rsidP="008B18EE">
      <w:pPr>
        <w:spacing w:line="480" w:lineRule="auto"/>
        <w:rPr>
          <w:rFonts w:asciiTheme="minorHAnsi" w:hAnsiTheme="minorHAnsi" w:cstheme="minorHAnsi"/>
          <w:sz w:val="20"/>
          <w:szCs w:val="20"/>
        </w:rPr>
      </w:pPr>
    </w:p>
    <w:p w14:paraId="1659C0A2" w14:textId="2642F87B" w:rsidR="00074596" w:rsidRPr="005B48B5" w:rsidRDefault="009262C8" w:rsidP="008B18EE">
      <w:pPr>
        <w:spacing w:line="480" w:lineRule="auto"/>
        <w:rPr>
          <w:rFonts w:asciiTheme="minorHAnsi" w:hAnsiTheme="minorHAnsi" w:cstheme="minorHAnsi"/>
          <w:sz w:val="20"/>
          <w:szCs w:val="20"/>
        </w:rPr>
      </w:pPr>
      <w:r w:rsidRPr="005B48B5">
        <w:rPr>
          <w:rFonts w:asciiTheme="minorHAnsi" w:hAnsiTheme="minorHAnsi" w:cstheme="minorHAnsi"/>
          <w:sz w:val="20"/>
          <w:szCs w:val="20"/>
        </w:rPr>
        <w:t>43 participants finished the survey, providing the data</w:t>
      </w:r>
      <w:r w:rsidR="00826C5B">
        <w:rPr>
          <w:rFonts w:asciiTheme="minorHAnsi" w:hAnsiTheme="minorHAnsi" w:cstheme="minorHAnsi"/>
          <w:sz w:val="20"/>
          <w:szCs w:val="20"/>
        </w:rPr>
        <w:t xml:space="preserve"> the findings are based upon</w:t>
      </w:r>
      <w:r w:rsidRPr="005B48B5">
        <w:rPr>
          <w:rFonts w:asciiTheme="minorHAnsi" w:hAnsiTheme="minorHAnsi" w:cstheme="minorHAnsi"/>
          <w:sz w:val="20"/>
          <w:szCs w:val="20"/>
        </w:rPr>
        <w:t>. Of these, nearly all were from England, therefore this analysis focuses on the English context, incorporating single responses from Wales, Scotland and Northern Ireland</w:t>
      </w:r>
      <w:r w:rsidR="00D73D81">
        <w:rPr>
          <w:rFonts w:asciiTheme="minorHAnsi" w:hAnsiTheme="minorHAnsi" w:cstheme="minorHAnsi"/>
          <w:sz w:val="20"/>
          <w:szCs w:val="20"/>
        </w:rPr>
        <w:t>.</w:t>
      </w:r>
    </w:p>
    <w:p w14:paraId="45608090" w14:textId="77777777" w:rsidR="00D73D81" w:rsidRDefault="00D73D81" w:rsidP="00C21869">
      <w:pPr>
        <w:spacing w:line="480" w:lineRule="auto"/>
        <w:rPr>
          <w:rFonts w:asciiTheme="minorHAnsi" w:hAnsiTheme="minorHAnsi" w:cstheme="minorHAnsi"/>
          <w:sz w:val="20"/>
          <w:szCs w:val="20"/>
        </w:rPr>
      </w:pPr>
      <w:bookmarkStart w:id="4" w:name="_suvc18m1j1fm" w:colFirst="0" w:colLast="0"/>
      <w:bookmarkEnd w:id="4"/>
    </w:p>
    <w:p w14:paraId="3A5B0148" w14:textId="424753A4" w:rsidR="00C21869" w:rsidRPr="00D73D81" w:rsidRDefault="00D73D81" w:rsidP="00C21869">
      <w:pPr>
        <w:spacing w:line="480" w:lineRule="auto"/>
        <w:rPr>
          <w:rFonts w:asciiTheme="minorHAnsi" w:hAnsiTheme="minorHAnsi" w:cstheme="minorHAnsi"/>
          <w:b/>
          <w:bCs/>
          <w:sz w:val="20"/>
          <w:szCs w:val="20"/>
        </w:rPr>
      </w:pPr>
      <w:r w:rsidRPr="00D73D81">
        <w:rPr>
          <w:rFonts w:asciiTheme="minorHAnsi" w:hAnsiTheme="minorHAnsi" w:cstheme="minorHAnsi"/>
          <w:b/>
          <w:bCs/>
          <w:sz w:val="20"/>
          <w:szCs w:val="20"/>
        </w:rPr>
        <w:t>Findings</w:t>
      </w:r>
    </w:p>
    <w:p w14:paraId="0B44A24D" w14:textId="7BC76AED" w:rsidR="00A30972" w:rsidRPr="00D73D81" w:rsidRDefault="005E44A3" w:rsidP="006C18AF">
      <w:pPr>
        <w:pStyle w:val="Heading4"/>
        <w:numPr>
          <w:ilvl w:val="0"/>
          <w:numId w:val="16"/>
        </w:numPr>
        <w:spacing w:line="480" w:lineRule="auto"/>
        <w:rPr>
          <w:rFonts w:asciiTheme="minorHAnsi" w:hAnsiTheme="minorHAnsi" w:cstheme="minorHAnsi"/>
          <w:sz w:val="20"/>
          <w:szCs w:val="20"/>
        </w:rPr>
      </w:pPr>
      <w:bookmarkStart w:id="5" w:name="_4d34og8" w:colFirst="0" w:colLast="0"/>
      <w:bookmarkStart w:id="6" w:name="_4i7ojhp" w:colFirst="0" w:colLast="0"/>
      <w:bookmarkStart w:id="7" w:name="_qsh70q" w:colFirst="0" w:colLast="0"/>
      <w:bookmarkStart w:id="8" w:name="_2p2csry"/>
      <w:bookmarkEnd w:id="5"/>
      <w:bookmarkEnd w:id="6"/>
      <w:bookmarkEnd w:id="7"/>
      <w:bookmarkEnd w:id="8"/>
      <w:r w:rsidRPr="00D73D81">
        <w:rPr>
          <w:rFonts w:asciiTheme="minorHAnsi" w:hAnsiTheme="minorHAnsi" w:cstheme="minorHAnsi"/>
          <w:sz w:val="20"/>
          <w:szCs w:val="20"/>
        </w:rPr>
        <w:t>B</w:t>
      </w:r>
      <w:r w:rsidR="00A30972" w:rsidRPr="00D73D81">
        <w:rPr>
          <w:rFonts w:asciiTheme="minorHAnsi" w:hAnsiTheme="minorHAnsi" w:cstheme="minorHAnsi"/>
          <w:sz w:val="20"/>
          <w:szCs w:val="20"/>
        </w:rPr>
        <w:t xml:space="preserve">enefits teacher education </w:t>
      </w:r>
      <w:r w:rsidR="00E15CD2" w:rsidRPr="00D73D81">
        <w:rPr>
          <w:rFonts w:asciiTheme="minorHAnsi" w:hAnsiTheme="minorHAnsi" w:cstheme="minorHAnsi"/>
          <w:sz w:val="20"/>
          <w:szCs w:val="20"/>
        </w:rPr>
        <w:t xml:space="preserve">brings to </w:t>
      </w:r>
      <w:r w:rsidR="00D73D81" w:rsidRPr="00D73D81">
        <w:rPr>
          <w:rFonts w:asciiTheme="minorHAnsi" w:hAnsiTheme="minorHAnsi" w:cstheme="minorHAnsi"/>
          <w:sz w:val="20"/>
          <w:szCs w:val="20"/>
        </w:rPr>
        <w:t>universities</w:t>
      </w:r>
    </w:p>
    <w:p w14:paraId="6E5550A9" w14:textId="77777777" w:rsidR="00D73D81" w:rsidRDefault="006B046E" w:rsidP="00D73D81">
      <w:pPr>
        <w:spacing w:before="240" w:after="240" w:line="480" w:lineRule="auto"/>
        <w:rPr>
          <w:rFonts w:asciiTheme="minorHAnsi" w:hAnsiTheme="minorHAnsi" w:cstheme="minorHAnsi"/>
          <w:sz w:val="20"/>
          <w:szCs w:val="20"/>
        </w:rPr>
      </w:pPr>
      <w:r w:rsidRPr="005B48B5">
        <w:rPr>
          <w:rFonts w:asciiTheme="minorHAnsi" w:hAnsiTheme="minorHAnsi" w:cstheme="minorHAnsi"/>
          <w:sz w:val="20"/>
          <w:szCs w:val="20"/>
        </w:rPr>
        <w:t>T</w:t>
      </w:r>
      <w:r w:rsidR="00116E0C" w:rsidRPr="005B48B5">
        <w:rPr>
          <w:rFonts w:asciiTheme="minorHAnsi" w:hAnsiTheme="minorHAnsi" w:cstheme="minorHAnsi"/>
          <w:sz w:val="20"/>
          <w:szCs w:val="20"/>
        </w:rPr>
        <w:t>he survey</w:t>
      </w:r>
      <w:r w:rsidR="00A30972" w:rsidRPr="005B48B5">
        <w:rPr>
          <w:rFonts w:asciiTheme="minorHAnsi" w:hAnsiTheme="minorHAnsi" w:cstheme="minorHAnsi"/>
          <w:sz w:val="20"/>
          <w:szCs w:val="20"/>
        </w:rPr>
        <w:t xml:space="preserve"> identified ways in which teacher education benefits universities</w:t>
      </w:r>
      <w:r w:rsidRPr="005B48B5">
        <w:rPr>
          <w:rFonts w:asciiTheme="minorHAnsi" w:hAnsiTheme="minorHAnsi" w:cstheme="minorHAnsi"/>
          <w:sz w:val="20"/>
          <w:szCs w:val="20"/>
        </w:rPr>
        <w:t xml:space="preserve"> beyond its own programmes, offering</w:t>
      </w:r>
      <w:r w:rsidR="00A30972" w:rsidRPr="005B48B5">
        <w:rPr>
          <w:rFonts w:asciiTheme="minorHAnsi" w:hAnsiTheme="minorHAnsi" w:cstheme="minorHAnsi"/>
          <w:sz w:val="20"/>
          <w:szCs w:val="20"/>
        </w:rPr>
        <w:t xml:space="preserve"> local and regional community links and status, research opportunities and impact</w:t>
      </w:r>
      <w:r w:rsidRPr="005B48B5">
        <w:rPr>
          <w:rFonts w:asciiTheme="minorHAnsi" w:hAnsiTheme="minorHAnsi" w:cstheme="minorHAnsi"/>
          <w:sz w:val="20"/>
          <w:szCs w:val="20"/>
        </w:rPr>
        <w:t xml:space="preserve"> and</w:t>
      </w:r>
      <w:r w:rsidR="00A30972" w:rsidRPr="005B48B5">
        <w:rPr>
          <w:rFonts w:asciiTheme="minorHAnsi" w:hAnsiTheme="minorHAnsi" w:cstheme="minorHAnsi"/>
          <w:sz w:val="20"/>
          <w:szCs w:val="20"/>
        </w:rPr>
        <w:t xml:space="preserve"> </w:t>
      </w:r>
      <w:r w:rsidR="00D2473A" w:rsidRPr="005B48B5">
        <w:rPr>
          <w:rFonts w:asciiTheme="minorHAnsi" w:hAnsiTheme="minorHAnsi" w:cstheme="minorHAnsi"/>
          <w:sz w:val="20"/>
          <w:szCs w:val="20"/>
        </w:rPr>
        <w:t>HE</w:t>
      </w:r>
      <w:r w:rsidR="00A30972" w:rsidRPr="005B48B5">
        <w:rPr>
          <w:rFonts w:asciiTheme="minorHAnsi" w:hAnsiTheme="minorHAnsi" w:cstheme="minorHAnsi"/>
          <w:sz w:val="20"/>
          <w:szCs w:val="20"/>
        </w:rPr>
        <w:t xml:space="preserve"> pedagogical expertise</w:t>
      </w:r>
      <w:r w:rsidR="008B5617" w:rsidRPr="005B48B5">
        <w:rPr>
          <w:rFonts w:asciiTheme="minorHAnsi" w:hAnsiTheme="minorHAnsi" w:cstheme="minorHAnsi"/>
          <w:sz w:val="20"/>
          <w:szCs w:val="20"/>
        </w:rPr>
        <w:t>.</w:t>
      </w:r>
      <w:r w:rsidR="00A30972" w:rsidRPr="005B48B5">
        <w:rPr>
          <w:rFonts w:asciiTheme="minorHAnsi" w:hAnsiTheme="minorHAnsi" w:cstheme="minorHAnsi"/>
          <w:sz w:val="20"/>
          <w:szCs w:val="20"/>
        </w:rPr>
        <w:t xml:space="preserve">     </w:t>
      </w:r>
    </w:p>
    <w:p w14:paraId="2FAB6153" w14:textId="116F1A6C" w:rsidR="0086536E" w:rsidRPr="005B48B5" w:rsidRDefault="00A30972" w:rsidP="00D73D81">
      <w:pPr>
        <w:spacing w:before="240" w:after="240" w:line="480" w:lineRule="auto"/>
        <w:rPr>
          <w:rFonts w:asciiTheme="minorHAnsi" w:hAnsiTheme="minorHAnsi" w:cstheme="minorHAnsi"/>
          <w:b/>
          <w:bCs/>
          <w:i/>
          <w:sz w:val="20"/>
          <w:szCs w:val="20"/>
        </w:rPr>
      </w:pPr>
      <w:r w:rsidRPr="00D73D81">
        <w:rPr>
          <w:rFonts w:asciiTheme="minorHAnsi" w:hAnsiTheme="minorHAnsi" w:cstheme="minorHAnsi"/>
          <w:b/>
          <w:bCs/>
          <w:i/>
          <w:sz w:val="20"/>
          <w:szCs w:val="20"/>
        </w:rPr>
        <w:t>1.1 Anchoring the university within the region</w:t>
      </w:r>
      <w:r w:rsidRPr="005B48B5">
        <w:rPr>
          <w:rFonts w:asciiTheme="minorHAnsi" w:hAnsiTheme="minorHAnsi" w:cstheme="minorHAnsi"/>
          <w:bCs/>
          <w:i/>
          <w:sz w:val="20"/>
          <w:szCs w:val="20"/>
        </w:rPr>
        <w:t xml:space="preserve"> </w:t>
      </w:r>
      <w:r w:rsidR="00F7589C" w:rsidRPr="005B48B5">
        <w:rPr>
          <w:rFonts w:asciiTheme="minorHAnsi" w:hAnsiTheme="minorHAnsi" w:cstheme="minorHAnsi"/>
          <w:bCs/>
          <w:i/>
          <w:sz w:val="20"/>
          <w:szCs w:val="20"/>
        </w:rPr>
        <w:t xml:space="preserve">- </w:t>
      </w:r>
      <w:r w:rsidRPr="005B48B5">
        <w:rPr>
          <w:rFonts w:asciiTheme="minorHAnsi" w:hAnsiTheme="minorHAnsi" w:cstheme="minorHAnsi"/>
          <w:bCs/>
          <w:sz w:val="20"/>
          <w:szCs w:val="20"/>
        </w:rPr>
        <w:t xml:space="preserve">teacher education establishes and brokers the university’s status in the wider community through partnerships with local schools and settings </w:t>
      </w:r>
      <w:r w:rsidR="00415118" w:rsidRPr="005B48B5">
        <w:rPr>
          <w:rFonts w:asciiTheme="minorHAnsi" w:hAnsiTheme="minorHAnsi" w:cstheme="minorHAnsi"/>
          <w:bCs/>
          <w:sz w:val="20"/>
          <w:szCs w:val="20"/>
        </w:rPr>
        <w:t xml:space="preserve">to supply the </w:t>
      </w:r>
      <w:r w:rsidRPr="005B48B5">
        <w:rPr>
          <w:rFonts w:asciiTheme="minorHAnsi" w:hAnsiTheme="minorHAnsi" w:cstheme="minorHAnsi"/>
          <w:bCs/>
          <w:sz w:val="20"/>
          <w:szCs w:val="20"/>
        </w:rPr>
        <w:t>teach</w:t>
      </w:r>
      <w:r w:rsidR="00415118" w:rsidRPr="005B48B5">
        <w:rPr>
          <w:rFonts w:asciiTheme="minorHAnsi" w:hAnsiTheme="minorHAnsi" w:cstheme="minorHAnsi"/>
          <w:bCs/>
          <w:sz w:val="20"/>
          <w:szCs w:val="20"/>
        </w:rPr>
        <w:t>ing workforce</w:t>
      </w:r>
      <w:r w:rsidRPr="005B48B5">
        <w:rPr>
          <w:rFonts w:asciiTheme="minorHAnsi" w:hAnsiTheme="minorHAnsi" w:cstheme="minorHAnsi"/>
          <w:bCs/>
          <w:sz w:val="20"/>
          <w:szCs w:val="20"/>
        </w:rPr>
        <w:t xml:space="preserve">. </w:t>
      </w:r>
      <w:r w:rsidR="005A6745" w:rsidRPr="005B48B5">
        <w:rPr>
          <w:rFonts w:asciiTheme="minorHAnsi" w:hAnsiTheme="minorHAnsi" w:cstheme="minorHAnsi"/>
          <w:bCs/>
          <w:sz w:val="20"/>
          <w:szCs w:val="20"/>
        </w:rPr>
        <w:t xml:space="preserve">However, </w:t>
      </w:r>
      <w:r w:rsidR="00654354" w:rsidRPr="005B48B5">
        <w:rPr>
          <w:rFonts w:asciiTheme="minorHAnsi" w:hAnsiTheme="minorHAnsi" w:cstheme="minorHAnsi"/>
          <w:bCs/>
          <w:sz w:val="20"/>
          <w:szCs w:val="20"/>
        </w:rPr>
        <w:t xml:space="preserve">it </w:t>
      </w:r>
      <w:r w:rsidRPr="005B48B5">
        <w:rPr>
          <w:rFonts w:asciiTheme="minorHAnsi" w:hAnsiTheme="minorHAnsi" w:cstheme="minorHAnsi"/>
          <w:bCs/>
          <w:sz w:val="20"/>
          <w:szCs w:val="20"/>
        </w:rPr>
        <w:t>is not necessarily perceived as recognised or valued within the university.</w:t>
      </w:r>
      <w:r w:rsidRPr="005B48B5">
        <w:rPr>
          <w:rFonts w:asciiTheme="minorHAnsi" w:hAnsiTheme="minorHAnsi" w:cstheme="minorHAnsi"/>
          <w:sz w:val="20"/>
          <w:szCs w:val="20"/>
        </w:rPr>
        <w:t xml:space="preserve"> </w:t>
      </w:r>
    </w:p>
    <w:p w14:paraId="2CE26084" w14:textId="43922855" w:rsidR="00AF7FFA" w:rsidRPr="005B48B5" w:rsidRDefault="00A30972" w:rsidP="00654354">
      <w:pPr>
        <w:pStyle w:val="Heading5"/>
        <w:spacing w:line="480" w:lineRule="auto"/>
        <w:rPr>
          <w:rFonts w:asciiTheme="minorHAnsi" w:hAnsiTheme="minorHAnsi" w:cstheme="minorHAnsi"/>
          <w:i/>
          <w:iCs/>
          <w:sz w:val="20"/>
          <w:szCs w:val="20"/>
        </w:rPr>
      </w:pPr>
      <w:r w:rsidRPr="005B48B5">
        <w:rPr>
          <w:rFonts w:asciiTheme="minorHAnsi" w:hAnsiTheme="minorHAnsi" w:cstheme="minorHAnsi"/>
          <w:i/>
          <w:sz w:val="20"/>
          <w:szCs w:val="20"/>
        </w:rPr>
        <w:lastRenderedPageBreak/>
        <w:t>1.2 Pedagogic and leadership expertise</w:t>
      </w:r>
      <w:r w:rsidR="001F05F9">
        <w:rPr>
          <w:rFonts w:asciiTheme="minorHAnsi" w:hAnsiTheme="minorHAnsi" w:cstheme="minorHAnsi"/>
          <w:i/>
          <w:sz w:val="20"/>
          <w:szCs w:val="20"/>
        </w:rPr>
        <w:t xml:space="preserve"> </w:t>
      </w:r>
      <w:r w:rsidR="00654354" w:rsidRPr="005B48B5">
        <w:rPr>
          <w:rFonts w:asciiTheme="minorHAnsi" w:hAnsiTheme="minorHAnsi" w:cstheme="minorHAnsi"/>
          <w:b w:val="0"/>
          <w:bCs/>
          <w:i/>
          <w:sz w:val="20"/>
          <w:szCs w:val="20"/>
        </w:rPr>
        <w:t>-</w:t>
      </w:r>
      <w:r w:rsidRPr="005B48B5">
        <w:rPr>
          <w:rFonts w:asciiTheme="minorHAnsi" w:hAnsiTheme="minorHAnsi" w:cstheme="minorHAnsi"/>
          <w:i/>
          <w:iCs/>
          <w:sz w:val="20"/>
          <w:szCs w:val="20"/>
        </w:rPr>
        <w:t xml:space="preserve"> </w:t>
      </w:r>
      <w:r w:rsidRPr="005B48B5">
        <w:rPr>
          <w:rFonts w:asciiTheme="minorHAnsi" w:hAnsiTheme="minorHAnsi" w:cstheme="minorHAnsi"/>
          <w:b w:val="0"/>
          <w:bCs/>
          <w:sz w:val="20"/>
          <w:szCs w:val="20"/>
        </w:rPr>
        <w:t xml:space="preserve">bring critical perspectives to professional HE practice, linking theory, research and policy development, </w:t>
      </w:r>
      <w:r w:rsidR="00AF7FFA" w:rsidRPr="005B48B5">
        <w:rPr>
          <w:rFonts w:asciiTheme="minorHAnsi" w:hAnsiTheme="minorHAnsi" w:cstheme="minorHAnsi"/>
          <w:b w:val="0"/>
          <w:bCs/>
          <w:sz w:val="20"/>
          <w:szCs w:val="20"/>
        </w:rPr>
        <w:t>e.g.</w:t>
      </w:r>
      <w:r w:rsidR="0086536E" w:rsidRPr="005B48B5">
        <w:rPr>
          <w:rFonts w:asciiTheme="minorHAnsi" w:hAnsiTheme="minorHAnsi" w:cstheme="minorHAnsi"/>
          <w:b w:val="0"/>
          <w:bCs/>
          <w:sz w:val="20"/>
          <w:szCs w:val="20"/>
        </w:rPr>
        <w:t xml:space="preserve"> in</w:t>
      </w:r>
      <w:r w:rsidR="00AF7FFA" w:rsidRPr="005B48B5">
        <w:rPr>
          <w:rFonts w:asciiTheme="minorHAnsi" w:hAnsiTheme="minorHAnsi" w:cstheme="minorHAnsi"/>
          <w:b w:val="0"/>
          <w:bCs/>
          <w:sz w:val="20"/>
          <w:szCs w:val="20"/>
        </w:rPr>
        <w:t xml:space="preserve"> </w:t>
      </w:r>
      <w:r w:rsidRPr="005B48B5">
        <w:rPr>
          <w:rFonts w:asciiTheme="minorHAnsi" w:hAnsiTheme="minorHAnsi" w:cstheme="minorHAnsi"/>
          <w:b w:val="0"/>
          <w:bCs/>
          <w:sz w:val="20"/>
          <w:szCs w:val="20"/>
        </w:rPr>
        <w:t>inclusion</w:t>
      </w:r>
      <w:r w:rsidR="00AF7FFA" w:rsidRPr="005B48B5">
        <w:rPr>
          <w:rFonts w:asciiTheme="minorHAnsi" w:hAnsiTheme="minorHAnsi" w:cstheme="minorHAnsi"/>
          <w:b w:val="0"/>
          <w:bCs/>
          <w:sz w:val="20"/>
          <w:szCs w:val="20"/>
        </w:rPr>
        <w:t>, technological enhancement</w:t>
      </w:r>
      <w:r w:rsidRPr="005B48B5">
        <w:rPr>
          <w:rFonts w:asciiTheme="minorHAnsi" w:hAnsiTheme="minorHAnsi" w:cstheme="minorHAnsi"/>
          <w:b w:val="0"/>
          <w:bCs/>
          <w:sz w:val="20"/>
          <w:szCs w:val="20"/>
        </w:rPr>
        <w:t xml:space="preserve"> and evaluating education reform</w:t>
      </w:r>
      <w:r w:rsidRPr="005B48B5">
        <w:rPr>
          <w:rFonts w:asciiTheme="minorHAnsi" w:hAnsiTheme="minorHAnsi" w:cstheme="minorHAnsi"/>
          <w:i/>
          <w:iCs/>
          <w:sz w:val="20"/>
          <w:szCs w:val="20"/>
        </w:rPr>
        <w:t xml:space="preserve">. </w:t>
      </w:r>
    </w:p>
    <w:p w14:paraId="1A9A90E4" w14:textId="32EDDA59" w:rsidR="00A30972" w:rsidRPr="005B48B5" w:rsidRDefault="00A30972" w:rsidP="00F835E5">
      <w:pPr>
        <w:pStyle w:val="Heading5"/>
        <w:spacing w:line="480" w:lineRule="auto"/>
        <w:rPr>
          <w:rFonts w:asciiTheme="minorHAnsi" w:hAnsiTheme="minorHAnsi" w:cstheme="minorHAnsi"/>
          <w:b w:val="0"/>
          <w:bCs/>
          <w:sz w:val="20"/>
          <w:szCs w:val="20"/>
        </w:rPr>
      </w:pPr>
      <w:r w:rsidRPr="005B48B5">
        <w:rPr>
          <w:rFonts w:asciiTheme="minorHAnsi" w:hAnsiTheme="minorHAnsi" w:cstheme="minorHAnsi"/>
          <w:i/>
          <w:sz w:val="20"/>
          <w:szCs w:val="20"/>
        </w:rPr>
        <w:t>1.</w:t>
      </w:r>
      <w:r w:rsidR="0086536E" w:rsidRPr="005B48B5">
        <w:rPr>
          <w:rFonts w:asciiTheme="minorHAnsi" w:hAnsiTheme="minorHAnsi" w:cstheme="minorHAnsi"/>
          <w:i/>
          <w:sz w:val="20"/>
          <w:szCs w:val="20"/>
        </w:rPr>
        <w:t>3</w:t>
      </w:r>
      <w:r w:rsidRPr="005B48B5">
        <w:rPr>
          <w:rFonts w:asciiTheme="minorHAnsi" w:hAnsiTheme="minorHAnsi" w:cstheme="minorHAnsi"/>
          <w:i/>
          <w:sz w:val="20"/>
          <w:szCs w:val="20"/>
        </w:rPr>
        <w:t xml:space="preserve"> Purpose</w:t>
      </w:r>
      <w:r w:rsidR="0086536E" w:rsidRPr="005B48B5">
        <w:rPr>
          <w:rFonts w:asciiTheme="minorHAnsi" w:hAnsiTheme="minorHAnsi" w:cstheme="minorHAnsi"/>
          <w:i/>
          <w:sz w:val="20"/>
          <w:szCs w:val="20"/>
        </w:rPr>
        <w:t>,</w:t>
      </w:r>
      <w:r w:rsidRPr="005B48B5">
        <w:rPr>
          <w:rFonts w:asciiTheme="minorHAnsi" w:hAnsiTheme="minorHAnsi" w:cstheme="minorHAnsi"/>
          <w:i/>
          <w:sz w:val="20"/>
          <w:szCs w:val="20"/>
        </w:rPr>
        <w:t xml:space="preserve"> reputation </w:t>
      </w:r>
      <w:r w:rsidR="0086536E" w:rsidRPr="005B48B5">
        <w:rPr>
          <w:rFonts w:asciiTheme="minorHAnsi" w:hAnsiTheme="minorHAnsi" w:cstheme="minorHAnsi"/>
          <w:i/>
          <w:sz w:val="20"/>
          <w:szCs w:val="20"/>
        </w:rPr>
        <w:t>and reciprocal research</w:t>
      </w:r>
      <w:r w:rsidR="00F835E5" w:rsidRPr="005B48B5">
        <w:rPr>
          <w:rFonts w:asciiTheme="minorHAnsi" w:hAnsiTheme="minorHAnsi" w:cstheme="minorHAnsi"/>
          <w:i/>
          <w:sz w:val="20"/>
          <w:szCs w:val="20"/>
        </w:rPr>
        <w:t>-</w:t>
      </w:r>
      <w:r w:rsidRPr="005B48B5">
        <w:rPr>
          <w:rFonts w:asciiTheme="minorHAnsi" w:hAnsiTheme="minorHAnsi" w:cstheme="minorHAnsi"/>
          <w:b w:val="0"/>
          <w:bCs/>
          <w:sz w:val="20"/>
          <w:szCs w:val="20"/>
        </w:rPr>
        <w:t xml:space="preserve">Teacher education brings a </w:t>
      </w:r>
      <w:r w:rsidR="00602D52" w:rsidRPr="005B48B5">
        <w:rPr>
          <w:rFonts w:asciiTheme="minorHAnsi" w:hAnsiTheme="minorHAnsi" w:cstheme="minorHAnsi"/>
          <w:b w:val="0"/>
          <w:bCs/>
          <w:i/>
          <w:sz w:val="20"/>
          <w:szCs w:val="20"/>
        </w:rPr>
        <w:t>‘</w:t>
      </w:r>
      <w:r w:rsidRPr="005B48B5">
        <w:rPr>
          <w:rFonts w:asciiTheme="minorHAnsi" w:hAnsiTheme="minorHAnsi" w:cstheme="minorHAnsi"/>
          <w:b w:val="0"/>
          <w:bCs/>
          <w:i/>
          <w:sz w:val="20"/>
          <w:szCs w:val="20"/>
        </w:rPr>
        <w:t xml:space="preserve">sense of purpose, mission and socio-economic </w:t>
      </w:r>
      <w:r w:rsidRPr="00D73D81">
        <w:rPr>
          <w:rFonts w:asciiTheme="minorHAnsi" w:hAnsiTheme="minorHAnsi" w:cstheme="minorHAnsi"/>
          <w:b w:val="0"/>
          <w:bCs/>
          <w:i/>
          <w:iCs/>
          <w:sz w:val="20"/>
          <w:szCs w:val="20"/>
        </w:rPr>
        <w:t>responsibility</w:t>
      </w:r>
      <w:r w:rsidR="00602D52" w:rsidRPr="005B48B5">
        <w:rPr>
          <w:rFonts w:asciiTheme="minorHAnsi" w:hAnsiTheme="minorHAnsi" w:cstheme="minorHAnsi"/>
          <w:b w:val="0"/>
          <w:bCs/>
          <w:sz w:val="20"/>
          <w:szCs w:val="20"/>
        </w:rPr>
        <w:t>’</w:t>
      </w:r>
      <w:r w:rsidRPr="005B48B5">
        <w:rPr>
          <w:rFonts w:asciiTheme="minorHAnsi" w:hAnsiTheme="minorHAnsi" w:cstheme="minorHAnsi"/>
          <w:b w:val="0"/>
          <w:bCs/>
          <w:sz w:val="20"/>
          <w:szCs w:val="20"/>
        </w:rPr>
        <w:t xml:space="preserve"> to the university</w:t>
      </w:r>
      <w:r w:rsidR="00D73D81">
        <w:rPr>
          <w:rFonts w:asciiTheme="minorHAnsi" w:hAnsiTheme="minorHAnsi" w:cstheme="minorHAnsi"/>
          <w:b w:val="0"/>
          <w:bCs/>
          <w:sz w:val="20"/>
          <w:szCs w:val="20"/>
        </w:rPr>
        <w:t>.</w:t>
      </w:r>
      <w:r w:rsidR="00F835E5" w:rsidRPr="005B48B5">
        <w:rPr>
          <w:rFonts w:asciiTheme="minorHAnsi" w:hAnsiTheme="minorHAnsi" w:cstheme="minorHAnsi"/>
          <w:b w:val="0"/>
          <w:bCs/>
          <w:sz w:val="20"/>
          <w:szCs w:val="20"/>
        </w:rPr>
        <w:t xml:space="preserve"> </w:t>
      </w:r>
      <w:r w:rsidR="00D73D81">
        <w:rPr>
          <w:rFonts w:asciiTheme="minorHAnsi" w:hAnsiTheme="minorHAnsi" w:cstheme="minorHAnsi"/>
          <w:b w:val="0"/>
          <w:bCs/>
          <w:sz w:val="20"/>
          <w:szCs w:val="20"/>
        </w:rPr>
        <w:t>I</w:t>
      </w:r>
      <w:r w:rsidRPr="005B48B5">
        <w:rPr>
          <w:rFonts w:asciiTheme="minorHAnsi" w:hAnsiTheme="minorHAnsi" w:cstheme="minorHAnsi"/>
          <w:b w:val="0"/>
          <w:bCs/>
          <w:sz w:val="20"/>
          <w:szCs w:val="20"/>
        </w:rPr>
        <w:t xml:space="preserve">nstitutional reputation and status are enhanced </w:t>
      </w:r>
      <w:r w:rsidR="00654354" w:rsidRPr="005B48B5">
        <w:rPr>
          <w:rFonts w:asciiTheme="minorHAnsi" w:hAnsiTheme="minorHAnsi" w:cstheme="minorHAnsi"/>
          <w:b w:val="0"/>
          <w:bCs/>
          <w:sz w:val="20"/>
          <w:szCs w:val="20"/>
        </w:rPr>
        <w:t xml:space="preserve">creating </w:t>
      </w:r>
      <w:r w:rsidR="0086536E" w:rsidRPr="005B48B5">
        <w:rPr>
          <w:rFonts w:asciiTheme="minorHAnsi" w:hAnsiTheme="minorHAnsi" w:cstheme="minorHAnsi"/>
          <w:b w:val="0"/>
          <w:bCs/>
          <w:sz w:val="20"/>
          <w:szCs w:val="20"/>
        </w:rPr>
        <w:t xml:space="preserve">opportunities for </w:t>
      </w:r>
      <w:r w:rsidR="00654354" w:rsidRPr="005B48B5">
        <w:rPr>
          <w:rFonts w:asciiTheme="minorHAnsi" w:hAnsiTheme="minorHAnsi" w:cstheme="minorHAnsi"/>
          <w:b w:val="0"/>
          <w:bCs/>
          <w:sz w:val="20"/>
          <w:szCs w:val="20"/>
        </w:rPr>
        <w:t xml:space="preserve">recruitment and </w:t>
      </w:r>
      <w:r w:rsidR="00D73D81">
        <w:rPr>
          <w:rFonts w:asciiTheme="minorHAnsi" w:hAnsiTheme="minorHAnsi" w:cstheme="minorHAnsi"/>
          <w:b w:val="0"/>
          <w:bCs/>
          <w:sz w:val="20"/>
          <w:szCs w:val="20"/>
        </w:rPr>
        <w:t>‘</w:t>
      </w:r>
      <w:r w:rsidR="0086536E" w:rsidRPr="005B48B5">
        <w:rPr>
          <w:rFonts w:asciiTheme="minorHAnsi" w:hAnsiTheme="minorHAnsi" w:cstheme="minorHAnsi"/>
          <w:b w:val="0"/>
          <w:bCs/>
          <w:i/>
          <w:sz w:val="20"/>
          <w:szCs w:val="20"/>
        </w:rPr>
        <w:t>research reciprocity</w:t>
      </w:r>
      <w:r w:rsidR="00654354" w:rsidRPr="005B48B5">
        <w:rPr>
          <w:rFonts w:asciiTheme="minorHAnsi" w:hAnsiTheme="minorHAnsi" w:cstheme="minorHAnsi"/>
          <w:b w:val="0"/>
          <w:bCs/>
          <w:sz w:val="20"/>
          <w:szCs w:val="20"/>
        </w:rPr>
        <w:t>.</w:t>
      </w:r>
      <w:r w:rsidR="00D73D81">
        <w:rPr>
          <w:rFonts w:asciiTheme="minorHAnsi" w:hAnsiTheme="minorHAnsi" w:cstheme="minorHAnsi"/>
          <w:b w:val="0"/>
          <w:bCs/>
          <w:sz w:val="20"/>
          <w:szCs w:val="20"/>
        </w:rPr>
        <w:t>’</w:t>
      </w:r>
    </w:p>
    <w:p w14:paraId="7A95D6DD" w14:textId="77777777" w:rsidR="00F835E5" w:rsidRPr="005B48B5" w:rsidRDefault="00F835E5" w:rsidP="00A30972">
      <w:pPr>
        <w:pStyle w:val="Heading4"/>
        <w:spacing w:line="480" w:lineRule="auto"/>
        <w:rPr>
          <w:rFonts w:asciiTheme="minorHAnsi" w:hAnsiTheme="minorHAnsi" w:cstheme="minorHAnsi"/>
          <w:i/>
          <w:iCs/>
          <w:sz w:val="20"/>
          <w:szCs w:val="20"/>
        </w:rPr>
      </w:pPr>
    </w:p>
    <w:p w14:paraId="5ECFA2BE" w14:textId="5A228D5C" w:rsidR="00A30972" w:rsidRPr="00D73D81" w:rsidRDefault="00A30972" w:rsidP="00A30972">
      <w:pPr>
        <w:pStyle w:val="Heading4"/>
        <w:spacing w:line="480" w:lineRule="auto"/>
        <w:rPr>
          <w:rFonts w:asciiTheme="minorHAnsi" w:hAnsiTheme="minorHAnsi" w:cstheme="minorHAnsi"/>
          <w:sz w:val="20"/>
          <w:szCs w:val="20"/>
        </w:rPr>
      </w:pPr>
      <w:r w:rsidRPr="005B48B5">
        <w:rPr>
          <w:rFonts w:asciiTheme="minorHAnsi" w:hAnsiTheme="minorHAnsi" w:cstheme="minorHAnsi"/>
          <w:i/>
          <w:iCs/>
          <w:sz w:val="20"/>
          <w:szCs w:val="20"/>
        </w:rPr>
        <w:t xml:space="preserve">2. </w:t>
      </w:r>
      <w:r w:rsidR="00E15CD2" w:rsidRPr="00D73D81">
        <w:rPr>
          <w:rFonts w:asciiTheme="minorHAnsi" w:hAnsiTheme="minorHAnsi" w:cstheme="minorHAnsi"/>
          <w:sz w:val="20"/>
          <w:szCs w:val="20"/>
        </w:rPr>
        <w:t xml:space="preserve">Significant </w:t>
      </w:r>
      <w:r w:rsidRPr="00D73D81">
        <w:rPr>
          <w:rFonts w:asciiTheme="minorHAnsi" w:hAnsiTheme="minorHAnsi" w:cstheme="minorHAnsi"/>
          <w:sz w:val="20"/>
          <w:szCs w:val="20"/>
        </w:rPr>
        <w:t>challenges for teacher education</w:t>
      </w:r>
    </w:p>
    <w:p w14:paraId="5EA32930" w14:textId="7C30A083" w:rsidR="00A30972" w:rsidRPr="005B48B5" w:rsidRDefault="006B046E" w:rsidP="00A30972">
      <w:pPr>
        <w:spacing w:line="480" w:lineRule="auto"/>
        <w:rPr>
          <w:rFonts w:asciiTheme="minorHAnsi" w:eastAsia="Times New Roman" w:hAnsiTheme="minorHAnsi" w:cstheme="minorHAnsi"/>
          <w:sz w:val="20"/>
          <w:szCs w:val="20"/>
        </w:rPr>
      </w:pPr>
      <w:r w:rsidRPr="005B48B5">
        <w:rPr>
          <w:rFonts w:asciiTheme="minorHAnsi" w:hAnsiTheme="minorHAnsi" w:cstheme="minorHAnsi"/>
          <w:sz w:val="20"/>
          <w:szCs w:val="20"/>
        </w:rPr>
        <w:t>C</w:t>
      </w:r>
      <w:r w:rsidR="00A30972" w:rsidRPr="005B48B5">
        <w:rPr>
          <w:rFonts w:asciiTheme="minorHAnsi" w:hAnsiTheme="minorHAnsi" w:cstheme="minorHAnsi"/>
          <w:sz w:val="20"/>
          <w:szCs w:val="20"/>
        </w:rPr>
        <w:t xml:space="preserve">hallenges of role and identity </w:t>
      </w:r>
      <w:r w:rsidRPr="005B48B5">
        <w:rPr>
          <w:rFonts w:asciiTheme="minorHAnsi" w:hAnsiTheme="minorHAnsi" w:cstheme="minorHAnsi"/>
          <w:sz w:val="20"/>
          <w:szCs w:val="20"/>
        </w:rPr>
        <w:t>arise</w:t>
      </w:r>
      <w:r w:rsidR="00EA1E20" w:rsidRPr="005B48B5">
        <w:rPr>
          <w:rFonts w:asciiTheme="minorHAnsi" w:hAnsiTheme="minorHAnsi" w:cstheme="minorHAnsi"/>
          <w:sz w:val="20"/>
          <w:szCs w:val="20"/>
        </w:rPr>
        <w:t>, where</w:t>
      </w:r>
      <w:r w:rsidR="00A30972" w:rsidRPr="005B48B5">
        <w:rPr>
          <w:rFonts w:asciiTheme="minorHAnsi" w:hAnsiTheme="minorHAnsi" w:cstheme="minorHAnsi"/>
          <w:sz w:val="20"/>
          <w:szCs w:val="20"/>
        </w:rPr>
        <w:t xml:space="preserve"> teacher education is perceived as lacking in support </w:t>
      </w:r>
      <w:r w:rsidR="00D73D81">
        <w:rPr>
          <w:rFonts w:asciiTheme="minorHAnsi" w:hAnsiTheme="minorHAnsi" w:cstheme="minorHAnsi"/>
          <w:sz w:val="20"/>
          <w:szCs w:val="20"/>
        </w:rPr>
        <w:t>for</w:t>
      </w:r>
      <w:r w:rsidR="00A30972" w:rsidRPr="005B48B5">
        <w:rPr>
          <w:rFonts w:asciiTheme="minorHAnsi" w:hAnsiTheme="minorHAnsi" w:cstheme="minorHAnsi"/>
          <w:sz w:val="20"/>
          <w:szCs w:val="20"/>
        </w:rPr>
        <w:t xml:space="preserve"> </w:t>
      </w:r>
      <w:r w:rsidR="00EA1E20" w:rsidRPr="005B48B5">
        <w:rPr>
          <w:rFonts w:asciiTheme="minorHAnsi" w:hAnsiTheme="minorHAnsi" w:cstheme="minorHAnsi"/>
          <w:sz w:val="20"/>
          <w:szCs w:val="20"/>
        </w:rPr>
        <w:t xml:space="preserve">both internal and external </w:t>
      </w:r>
      <w:r w:rsidR="00A30972" w:rsidRPr="005B48B5">
        <w:rPr>
          <w:rFonts w:asciiTheme="minorHAnsi" w:hAnsiTheme="minorHAnsi" w:cstheme="minorHAnsi"/>
          <w:sz w:val="20"/>
          <w:szCs w:val="20"/>
        </w:rPr>
        <w:t xml:space="preserve">recognition. </w:t>
      </w:r>
    </w:p>
    <w:p w14:paraId="5235D495" w14:textId="77777777" w:rsidR="005F03D2" w:rsidRPr="005B48B5" w:rsidRDefault="005F03D2" w:rsidP="00A30972">
      <w:pPr>
        <w:spacing w:line="480" w:lineRule="auto"/>
        <w:rPr>
          <w:rFonts w:asciiTheme="minorHAnsi" w:eastAsia="Times New Roman" w:hAnsiTheme="minorHAnsi" w:cstheme="minorHAnsi"/>
          <w:sz w:val="20"/>
          <w:szCs w:val="20"/>
        </w:rPr>
      </w:pPr>
    </w:p>
    <w:p w14:paraId="7B5CCB27" w14:textId="72C15AAA" w:rsidR="00F835E5" w:rsidRPr="005B48B5" w:rsidRDefault="00A30972" w:rsidP="00F835E5">
      <w:pPr>
        <w:spacing w:line="480" w:lineRule="auto"/>
        <w:rPr>
          <w:rFonts w:asciiTheme="minorHAnsi" w:hAnsiTheme="minorHAnsi" w:cstheme="minorHAnsi"/>
          <w:sz w:val="20"/>
          <w:szCs w:val="20"/>
        </w:rPr>
      </w:pPr>
      <w:r w:rsidRPr="005B48B5">
        <w:rPr>
          <w:rFonts w:asciiTheme="minorHAnsi" w:hAnsiTheme="minorHAnsi" w:cstheme="minorHAnsi"/>
          <w:b/>
          <w:i/>
          <w:iCs/>
          <w:sz w:val="20"/>
          <w:szCs w:val="20"/>
        </w:rPr>
        <w:t xml:space="preserve">2.1 Political </w:t>
      </w:r>
      <w:r w:rsidRPr="005B48B5">
        <w:rPr>
          <w:rFonts w:asciiTheme="minorHAnsi" w:hAnsiTheme="minorHAnsi" w:cstheme="minorHAnsi"/>
          <w:b/>
          <w:i/>
          <w:sz w:val="20"/>
          <w:szCs w:val="20"/>
        </w:rPr>
        <w:t>inter</w:t>
      </w:r>
      <w:r w:rsidR="00146204" w:rsidRPr="005B48B5">
        <w:rPr>
          <w:rFonts w:asciiTheme="minorHAnsi" w:hAnsiTheme="minorHAnsi" w:cstheme="minorHAnsi"/>
          <w:b/>
          <w:i/>
          <w:sz w:val="20"/>
          <w:szCs w:val="20"/>
        </w:rPr>
        <w:t>ference</w:t>
      </w:r>
      <w:r w:rsidRPr="005B48B5">
        <w:rPr>
          <w:rFonts w:asciiTheme="minorHAnsi" w:hAnsiTheme="minorHAnsi" w:cstheme="minorHAnsi"/>
          <w:b/>
          <w:i/>
          <w:iCs/>
          <w:sz w:val="20"/>
          <w:szCs w:val="20"/>
        </w:rPr>
        <w:t xml:space="preserve"> and uncertainty</w:t>
      </w:r>
      <w:r w:rsidR="00D73D81">
        <w:rPr>
          <w:rFonts w:asciiTheme="minorHAnsi" w:hAnsiTheme="minorHAnsi" w:cstheme="minorHAnsi"/>
          <w:b/>
          <w:i/>
          <w:iCs/>
          <w:sz w:val="20"/>
          <w:szCs w:val="20"/>
        </w:rPr>
        <w:t xml:space="preserve"> </w:t>
      </w:r>
      <w:r w:rsidR="00F835E5" w:rsidRPr="005B48B5">
        <w:rPr>
          <w:rFonts w:asciiTheme="minorHAnsi" w:hAnsiTheme="minorHAnsi" w:cstheme="minorHAnsi"/>
          <w:b/>
          <w:bCs/>
          <w:i/>
          <w:iCs/>
          <w:sz w:val="20"/>
          <w:szCs w:val="20"/>
        </w:rPr>
        <w:t xml:space="preserve">- </w:t>
      </w:r>
      <w:r w:rsidR="00F835E5" w:rsidRPr="005B48B5">
        <w:rPr>
          <w:rFonts w:asciiTheme="minorHAnsi" w:hAnsiTheme="minorHAnsi" w:cstheme="minorHAnsi"/>
          <w:sz w:val="20"/>
          <w:szCs w:val="20"/>
        </w:rPr>
        <w:t>the market review (DfE, 2021), was felt to ‘</w:t>
      </w:r>
      <w:r w:rsidR="00F835E5" w:rsidRPr="005B48B5">
        <w:rPr>
          <w:rFonts w:asciiTheme="minorHAnsi" w:hAnsiTheme="minorHAnsi" w:cstheme="minorHAnsi"/>
          <w:i/>
          <w:iCs/>
          <w:sz w:val="20"/>
          <w:szCs w:val="20"/>
        </w:rPr>
        <w:t xml:space="preserve">marginalise and devalue’ </w:t>
      </w:r>
      <w:r w:rsidR="00F835E5" w:rsidRPr="005B48B5">
        <w:rPr>
          <w:rFonts w:asciiTheme="minorHAnsi" w:hAnsiTheme="minorHAnsi" w:cstheme="minorHAnsi"/>
          <w:sz w:val="20"/>
          <w:szCs w:val="20"/>
        </w:rPr>
        <w:t>university teacher education. Policy was described as ‘</w:t>
      </w:r>
      <w:r w:rsidR="00F835E5" w:rsidRPr="005B48B5">
        <w:rPr>
          <w:rFonts w:asciiTheme="minorHAnsi" w:hAnsiTheme="minorHAnsi" w:cstheme="minorHAnsi"/>
          <w:i/>
          <w:iCs/>
          <w:sz w:val="20"/>
          <w:szCs w:val="20"/>
        </w:rPr>
        <w:t xml:space="preserve">reckless’, </w:t>
      </w:r>
      <w:r w:rsidR="00F835E5" w:rsidRPr="005B48B5">
        <w:rPr>
          <w:rFonts w:asciiTheme="minorHAnsi" w:hAnsiTheme="minorHAnsi" w:cstheme="minorHAnsi"/>
          <w:sz w:val="20"/>
          <w:szCs w:val="20"/>
        </w:rPr>
        <w:t xml:space="preserve">with unprecedented government ‘interference’ undermining planning, funding, investment and partnership work. </w:t>
      </w:r>
    </w:p>
    <w:p w14:paraId="28124A60" w14:textId="77777777" w:rsidR="005F03D2" w:rsidRPr="005B48B5" w:rsidRDefault="005F03D2" w:rsidP="005F03D2">
      <w:pPr>
        <w:spacing w:line="480" w:lineRule="auto"/>
        <w:rPr>
          <w:rFonts w:asciiTheme="minorHAnsi" w:hAnsiTheme="minorHAnsi" w:cstheme="minorHAnsi"/>
          <w:sz w:val="20"/>
          <w:szCs w:val="20"/>
        </w:rPr>
      </w:pPr>
    </w:p>
    <w:p w14:paraId="255CE7FE" w14:textId="5F1D49DD" w:rsidR="00F835E5" w:rsidRPr="005B48B5" w:rsidRDefault="00A30972" w:rsidP="00F835E5">
      <w:pPr>
        <w:spacing w:line="480" w:lineRule="auto"/>
        <w:rPr>
          <w:rFonts w:asciiTheme="minorHAnsi" w:hAnsiTheme="minorHAnsi" w:cstheme="minorHAnsi"/>
          <w:sz w:val="20"/>
          <w:szCs w:val="20"/>
        </w:rPr>
      </w:pPr>
      <w:r w:rsidRPr="005B48B5">
        <w:rPr>
          <w:rFonts w:asciiTheme="minorHAnsi" w:hAnsiTheme="minorHAnsi" w:cstheme="minorHAnsi"/>
          <w:b/>
          <w:i/>
          <w:iCs/>
          <w:sz w:val="20"/>
          <w:szCs w:val="20"/>
        </w:rPr>
        <w:t>2.2 Unsupportive university culture and insufficient resourcing</w:t>
      </w:r>
      <w:r w:rsidR="00D73D81" w:rsidRPr="005B48B5">
        <w:rPr>
          <w:rFonts w:asciiTheme="minorHAnsi" w:hAnsiTheme="minorHAnsi" w:cstheme="minorHAnsi"/>
          <w:bCs/>
          <w:i/>
          <w:iCs/>
          <w:sz w:val="20"/>
          <w:szCs w:val="20"/>
        </w:rPr>
        <w:t>- Teacher</w:t>
      </w:r>
      <w:r w:rsidR="00F835E5" w:rsidRPr="005B48B5">
        <w:rPr>
          <w:rFonts w:asciiTheme="minorHAnsi" w:hAnsiTheme="minorHAnsi" w:cstheme="minorHAnsi"/>
          <w:sz w:val="20"/>
          <w:szCs w:val="20"/>
        </w:rPr>
        <w:t xml:space="preserve"> educators’ uneasy positioning in HE was expressed disturbingly: they are ‘</w:t>
      </w:r>
      <w:r w:rsidR="00F835E5" w:rsidRPr="005B48B5">
        <w:rPr>
          <w:rFonts w:asciiTheme="minorHAnsi" w:hAnsiTheme="minorHAnsi" w:cstheme="minorHAnsi"/>
          <w:i/>
          <w:iCs/>
          <w:sz w:val="20"/>
          <w:szCs w:val="20"/>
        </w:rPr>
        <w:t>bumped and bruised’;</w:t>
      </w:r>
      <w:r w:rsidR="00F835E5" w:rsidRPr="005B48B5">
        <w:rPr>
          <w:rFonts w:asciiTheme="minorHAnsi" w:hAnsiTheme="minorHAnsi" w:cstheme="minorHAnsi"/>
          <w:sz w:val="20"/>
          <w:szCs w:val="20"/>
        </w:rPr>
        <w:t xml:space="preserve"> they </w:t>
      </w:r>
      <w:r w:rsidR="00F835E5" w:rsidRPr="005B48B5">
        <w:rPr>
          <w:rFonts w:asciiTheme="minorHAnsi" w:hAnsiTheme="minorHAnsi" w:cstheme="minorHAnsi"/>
          <w:i/>
          <w:iCs/>
          <w:sz w:val="20"/>
          <w:szCs w:val="20"/>
        </w:rPr>
        <w:t xml:space="preserve">occupy a </w:t>
      </w:r>
      <w:r w:rsidR="00D73D81">
        <w:rPr>
          <w:rFonts w:asciiTheme="minorHAnsi" w:hAnsiTheme="minorHAnsi" w:cstheme="minorHAnsi"/>
          <w:i/>
          <w:iCs/>
          <w:sz w:val="20"/>
          <w:szCs w:val="20"/>
        </w:rPr>
        <w:t>‘</w:t>
      </w:r>
      <w:r w:rsidR="00F835E5" w:rsidRPr="005B48B5">
        <w:rPr>
          <w:rFonts w:asciiTheme="minorHAnsi" w:hAnsiTheme="minorHAnsi" w:cstheme="minorHAnsi"/>
          <w:i/>
          <w:iCs/>
          <w:sz w:val="20"/>
          <w:szCs w:val="20"/>
        </w:rPr>
        <w:t>unique and powerful space but do not 'own' it…’;</w:t>
      </w:r>
      <w:r w:rsidR="00F835E5" w:rsidRPr="005B48B5">
        <w:rPr>
          <w:rFonts w:asciiTheme="minorHAnsi" w:hAnsiTheme="minorHAnsi" w:cstheme="minorHAnsi"/>
          <w:sz w:val="20"/>
          <w:szCs w:val="20"/>
        </w:rPr>
        <w:t xml:space="preserve"> they are told they are </w:t>
      </w:r>
      <w:r w:rsidR="00F835E5" w:rsidRPr="005B48B5">
        <w:rPr>
          <w:rFonts w:asciiTheme="minorHAnsi" w:hAnsiTheme="minorHAnsi" w:cstheme="minorHAnsi"/>
          <w:i/>
          <w:iCs/>
          <w:sz w:val="20"/>
          <w:szCs w:val="20"/>
        </w:rPr>
        <w:t>‘not good enough …. when in fact they have a very specific domain knowledge and skill set</w:t>
      </w:r>
      <w:r w:rsidR="00F835E5" w:rsidRPr="005B48B5">
        <w:rPr>
          <w:rFonts w:asciiTheme="minorHAnsi" w:hAnsiTheme="minorHAnsi" w:cstheme="minorHAnsi"/>
          <w:sz w:val="20"/>
          <w:szCs w:val="20"/>
        </w:rPr>
        <w:t xml:space="preserve">’. Partnerships, placements, professional qualifications and school visits create additional pressure, significantly heavier workloads and different academic timelines. </w:t>
      </w:r>
    </w:p>
    <w:p w14:paraId="5EF569FB" w14:textId="783CB1D1" w:rsidR="00A30972" w:rsidRPr="005B48B5" w:rsidRDefault="00A30972" w:rsidP="005F03D2">
      <w:pPr>
        <w:spacing w:line="480" w:lineRule="auto"/>
        <w:rPr>
          <w:rFonts w:asciiTheme="minorHAnsi" w:hAnsiTheme="minorHAnsi" w:cstheme="minorHAnsi"/>
          <w:b/>
          <w:bCs/>
          <w:i/>
          <w:iCs/>
          <w:sz w:val="20"/>
          <w:szCs w:val="20"/>
        </w:rPr>
      </w:pPr>
    </w:p>
    <w:p w14:paraId="600BC41F" w14:textId="77777777" w:rsidR="00F835E5" w:rsidRPr="005B48B5" w:rsidRDefault="004055D9" w:rsidP="00F835E5">
      <w:pPr>
        <w:spacing w:line="480" w:lineRule="auto"/>
        <w:rPr>
          <w:rFonts w:asciiTheme="minorHAnsi" w:hAnsiTheme="minorHAnsi" w:cstheme="minorHAnsi"/>
          <w:sz w:val="20"/>
          <w:szCs w:val="20"/>
        </w:rPr>
      </w:pPr>
      <w:r w:rsidRPr="005B48B5">
        <w:rPr>
          <w:rFonts w:asciiTheme="minorHAnsi" w:hAnsiTheme="minorHAnsi" w:cstheme="minorHAnsi"/>
          <w:b/>
          <w:bCs/>
          <w:i/>
          <w:sz w:val="20"/>
          <w:szCs w:val="20"/>
        </w:rPr>
        <w:t>2.3</w:t>
      </w:r>
      <w:r w:rsidR="00A30972" w:rsidRPr="005B48B5">
        <w:rPr>
          <w:rFonts w:asciiTheme="minorHAnsi" w:hAnsiTheme="minorHAnsi" w:cstheme="minorHAnsi"/>
          <w:b/>
          <w:bCs/>
          <w:i/>
          <w:sz w:val="20"/>
          <w:szCs w:val="20"/>
        </w:rPr>
        <w:t xml:space="preserve"> </w:t>
      </w:r>
      <w:r w:rsidR="00C0184F" w:rsidRPr="005B48B5">
        <w:rPr>
          <w:rFonts w:asciiTheme="minorHAnsi" w:hAnsiTheme="minorHAnsi" w:cstheme="minorHAnsi"/>
          <w:b/>
          <w:bCs/>
          <w:i/>
          <w:sz w:val="20"/>
          <w:szCs w:val="20"/>
        </w:rPr>
        <w:t xml:space="preserve">Surveillance </w:t>
      </w:r>
      <w:r w:rsidR="00146204" w:rsidRPr="005B48B5">
        <w:rPr>
          <w:rFonts w:asciiTheme="minorHAnsi" w:hAnsiTheme="minorHAnsi" w:cstheme="minorHAnsi"/>
          <w:b/>
          <w:bCs/>
          <w:i/>
          <w:sz w:val="20"/>
          <w:szCs w:val="20"/>
        </w:rPr>
        <w:t>culture</w:t>
      </w:r>
      <w:r w:rsidR="00F835E5" w:rsidRPr="005B48B5">
        <w:rPr>
          <w:rFonts w:asciiTheme="minorHAnsi" w:hAnsiTheme="minorHAnsi" w:cstheme="minorHAnsi"/>
          <w:i/>
          <w:sz w:val="20"/>
          <w:szCs w:val="20"/>
        </w:rPr>
        <w:t xml:space="preserve"> - </w:t>
      </w:r>
      <w:r w:rsidR="00F835E5" w:rsidRPr="005B48B5">
        <w:rPr>
          <w:rFonts w:asciiTheme="minorHAnsi" w:hAnsiTheme="minorHAnsi" w:cstheme="minorHAnsi"/>
          <w:sz w:val="20"/>
          <w:szCs w:val="20"/>
        </w:rPr>
        <w:t xml:space="preserve">Over a third of respondents mentioned Ofsted as a significant challenge. Inspection preparation absorbs an inordinate amount of time and energy which is believed to detract from curriculum development, student support and research. </w:t>
      </w:r>
    </w:p>
    <w:p w14:paraId="6DAAF54D" w14:textId="3E6FB6B3" w:rsidR="00A30972" w:rsidRPr="005B48B5" w:rsidRDefault="00A30972" w:rsidP="00892F26">
      <w:pPr>
        <w:spacing w:line="480" w:lineRule="auto"/>
        <w:rPr>
          <w:rFonts w:asciiTheme="minorHAnsi" w:hAnsiTheme="minorHAnsi" w:cstheme="minorHAnsi"/>
          <w:b/>
          <w:bCs/>
          <w:i/>
          <w:iCs/>
          <w:sz w:val="20"/>
          <w:szCs w:val="20"/>
        </w:rPr>
      </w:pPr>
    </w:p>
    <w:p w14:paraId="383076F4" w14:textId="77777777" w:rsidR="00956255" w:rsidRPr="005B48B5" w:rsidRDefault="00956255" w:rsidP="00A30972">
      <w:pPr>
        <w:tabs>
          <w:tab w:val="right" w:pos="9026"/>
        </w:tabs>
        <w:spacing w:line="480" w:lineRule="auto"/>
        <w:rPr>
          <w:rFonts w:asciiTheme="minorHAnsi" w:hAnsiTheme="minorHAnsi" w:cstheme="minorHAnsi"/>
          <w:sz w:val="20"/>
          <w:szCs w:val="20"/>
        </w:rPr>
      </w:pPr>
    </w:p>
    <w:p w14:paraId="2E902EEC" w14:textId="6B0E3D4C" w:rsidR="00A30972" w:rsidRPr="00D73D81" w:rsidRDefault="00E15CD2" w:rsidP="00A30972">
      <w:pPr>
        <w:pStyle w:val="Heading4"/>
        <w:numPr>
          <w:ilvl w:val="0"/>
          <w:numId w:val="15"/>
        </w:numPr>
        <w:spacing w:line="480" w:lineRule="auto"/>
        <w:rPr>
          <w:rFonts w:asciiTheme="minorHAnsi" w:hAnsiTheme="minorHAnsi" w:cstheme="minorHAnsi"/>
          <w:sz w:val="20"/>
          <w:szCs w:val="20"/>
        </w:rPr>
      </w:pPr>
      <w:r w:rsidRPr="00D73D81">
        <w:rPr>
          <w:rFonts w:asciiTheme="minorHAnsi" w:hAnsiTheme="minorHAnsi" w:cstheme="minorHAnsi"/>
          <w:sz w:val="20"/>
          <w:szCs w:val="20"/>
        </w:rPr>
        <w:t xml:space="preserve">Meeting the </w:t>
      </w:r>
      <w:r w:rsidR="00A30972" w:rsidRPr="00D73D81">
        <w:rPr>
          <w:rFonts w:asciiTheme="minorHAnsi" w:hAnsiTheme="minorHAnsi" w:cstheme="minorHAnsi"/>
          <w:sz w:val="20"/>
          <w:szCs w:val="20"/>
        </w:rPr>
        <w:t>challenges</w:t>
      </w:r>
    </w:p>
    <w:p w14:paraId="01965C5C" w14:textId="004A0852" w:rsidR="00A1258E" w:rsidRPr="005B48B5" w:rsidRDefault="00A30972" w:rsidP="00A30972">
      <w:pPr>
        <w:spacing w:line="480" w:lineRule="auto"/>
        <w:rPr>
          <w:rFonts w:asciiTheme="minorHAnsi" w:hAnsiTheme="minorHAnsi" w:cstheme="minorHAnsi"/>
          <w:sz w:val="20"/>
          <w:szCs w:val="20"/>
        </w:rPr>
      </w:pPr>
      <w:r w:rsidRPr="005B48B5">
        <w:rPr>
          <w:rFonts w:asciiTheme="minorHAnsi" w:hAnsiTheme="minorHAnsi" w:cstheme="minorHAnsi"/>
          <w:sz w:val="20"/>
          <w:szCs w:val="20"/>
        </w:rPr>
        <w:t xml:space="preserve">Teacher educators identified a variety of ways to </w:t>
      </w:r>
      <w:r w:rsidR="002D6CF2" w:rsidRPr="005B48B5">
        <w:rPr>
          <w:rFonts w:asciiTheme="minorHAnsi" w:hAnsiTheme="minorHAnsi" w:cstheme="minorHAnsi"/>
          <w:i/>
          <w:iCs/>
          <w:sz w:val="20"/>
          <w:szCs w:val="20"/>
        </w:rPr>
        <w:t>‘</w:t>
      </w:r>
      <w:r w:rsidRPr="005B48B5">
        <w:rPr>
          <w:rFonts w:asciiTheme="minorHAnsi" w:hAnsiTheme="minorHAnsi" w:cstheme="minorHAnsi"/>
          <w:i/>
          <w:iCs/>
          <w:sz w:val="20"/>
          <w:szCs w:val="20"/>
        </w:rPr>
        <w:t>own our own space and change the narrative</w:t>
      </w:r>
      <w:r w:rsidR="002D6CF2" w:rsidRPr="005B48B5">
        <w:rPr>
          <w:rFonts w:asciiTheme="minorHAnsi" w:hAnsiTheme="minorHAnsi" w:cstheme="minorHAnsi"/>
          <w:i/>
          <w:iCs/>
          <w:sz w:val="20"/>
          <w:szCs w:val="20"/>
        </w:rPr>
        <w:t>’</w:t>
      </w:r>
      <w:r w:rsidRPr="005B48B5">
        <w:rPr>
          <w:rFonts w:asciiTheme="minorHAnsi" w:hAnsiTheme="minorHAnsi" w:cstheme="minorHAnsi"/>
          <w:i/>
          <w:iCs/>
          <w:sz w:val="20"/>
          <w:szCs w:val="20"/>
        </w:rPr>
        <w:t xml:space="preserve">, </w:t>
      </w:r>
      <w:r w:rsidRPr="005B48B5">
        <w:rPr>
          <w:rFonts w:asciiTheme="minorHAnsi" w:hAnsiTheme="minorHAnsi" w:cstheme="minorHAnsi"/>
          <w:sz w:val="20"/>
          <w:szCs w:val="20"/>
        </w:rPr>
        <w:t xml:space="preserve">although </w:t>
      </w:r>
      <w:r w:rsidR="00DD2F53" w:rsidRPr="005B48B5">
        <w:rPr>
          <w:rFonts w:asciiTheme="minorHAnsi" w:hAnsiTheme="minorHAnsi" w:cstheme="minorHAnsi"/>
          <w:sz w:val="20"/>
          <w:szCs w:val="20"/>
        </w:rPr>
        <w:t>some felt they were</w:t>
      </w:r>
      <w:r w:rsidRPr="005B48B5">
        <w:rPr>
          <w:rFonts w:asciiTheme="minorHAnsi" w:hAnsiTheme="minorHAnsi" w:cstheme="minorHAnsi"/>
          <w:sz w:val="20"/>
          <w:szCs w:val="20"/>
        </w:rPr>
        <w:t xml:space="preserve"> </w:t>
      </w:r>
      <w:r w:rsidR="002D6CF2" w:rsidRPr="005B48B5">
        <w:rPr>
          <w:rFonts w:asciiTheme="minorHAnsi" w:hAnsiTheme="minorHAnsi" w:cstheme="minorHAnsi"/>
          <w:i/>
          <w:iCs/>
          <w:sz w:val="20"/>
          <w:szCs w:val="20"/>
        </w:rPr>
        <w:t>‘</w:t>
      </w:r>
      <w:r w:rsidRPr="005B48B5">
        <w:rPr>
          <w:rFonts w:asciiTheme="minorHAnsi" w:hAnsiTheme="minorHAnsi" w:cstheme="minorHAnsi"/>
          <w:i/>
          <w:iCs/>
          <w:sz w:val="20"/>
          <w:szCs w:val="20"/>
        </w:rPr>
        <w:t>fighting a losing battle</w:t>
      </w:r>
      <w:r w:rsidR="002D6CF2" w:rsidRPr="005B48B5">
        <w:rPr>
          <w:rFonts w:asciiTheme="minorHAnsi" w:hAnsiTheme="minorHAnsi" w:cstheme="minorHAnsi"/>
          <w:i/>
          <w:iCs/>
          <w:sz w:val="20"/>
          <w:szCs w:val="20"/>
        </w:rPr>
        <w:t>’</w:t>
      </w:r>
      <w:r w:rsidRPr="005B48B5">
        <w:rPr>
          <w:rFonts w:asciiTheme="minorHAnsi" w:hAnsiTheme="minorHAnsi" w:cstheme="minorHAnsi"/>
          <w:i/>
          <w:iCs/>
          <w:sz w:val="20"/>
          <w:szCs w:val="20"/>
        </w:rPr>
        <w:t xml:space="preserve"> </w:t>
      </w:r>
      <w:r w:rsidRPr="005B48B5">
        <w:rPr>
          <w:rFonts w:asciiTheme="minorHAnsi" w:hAnsiTheme="minorHAnsi" w:cstheme="minorHAnsi"/>
          <w:sz w:val="20"/>
          <w:szCs w:val="20"/>
        </w:rPr>
        <w:t>without power or authority</w:t>
      </w:r>
      <w:r w:rsidRPr="005B48B5">
        <w:rPr>
          <w:rFonts w:asciiTheme="minorHAnsi" w:hAnsiTheme="minorHAnsi" w:cstheme="minorHAnsi"/>
          <w:i/>
          <w:iCs/>
          <w:sz w:val="20"/>
          <w:szCs w:val="20"/>
        </w:rPr>
        <w:t>.</w:t>
      </w:r>
    </w:p>
    <w:p w14:paraId="1DA784BC" w14:textId="77777777" w:rsidR="00A1258E" w:rsidRPr="005B48B5" w:rsidRDefault="00A1258E" w:rsidP="00A30972">
      <w:pPr>
        <w:spacing w:line="480" w:lineRule="auto"/>
        <w:rPr>
          <w:rFonts w:asciiTheme="minorHAnsi" w:hAnsiTheme="minorHAnsi" w:cstheme="minorHAnsi"/>
          <w:sz w:val="20"/>
          <w:szCs w:val="20"/>
        </w:rPr>
      </w:pPr>
    </w:p>
    <w:p w14:paraId="376BF612" w14:textId="2C375A43" w:rsidR="001724F9" w:rsidRPr="005B48B5" w:rsidRDefault="00A1258E" w:rsidP="001724F9">
      <w:pPr>
        <w:spacing w:line="480" w:lineRule="auto"/>
        <w:rPr>
          <w:rFonts w:asciiTheme="minorHAnsi" w:hAnsiTheme="minorHAnsi" w:cstheme="minorHAnsi"/>
          <w:i/>
          <w:iCs/>
          <w:sz w:val="20"/>
          <w:szCs w:val="20"/>
        </w:rPr>
      </w:pPr>
      <w:r w:rsidRPr="005B48B5">
        <w:rPr>
          <w:rFonts w:asciiTheme="minorHAnsi" w:hAnsiTheme="minorHAnsi" w:cstheme="minorHAnsi"/>
          <w:b/>
          <w:bCs/>
          <w:i/>
          <w:iCs/>
          <w:sz w:val="20"/>
          <w:szCs w:val="20"/>
        </w:rPr>
        <w:t>3.1</w:t>
      </w:r>
      <w:r w:rsidR="00A30972" w:rsidRPr="005B48B5">
        <w:rPr>
          <w:rFonts w:asciiTheme="minorHAnsi" w:hAnsiTheme="minorHAnsi" w:cstheme="minorHAnsi"/>
          <w:b/>
          <w:bCs/>
          <w:i/>
          <w:iCs/>
          <w:sz w:val="20"/>
          <w:szCs w:val="20"/>
        </w:rPr>
        <w:t xml:space="preserve"> Maintaining excellen</w:t>
      </w:r>
      <w:r w:rsidRPr="005B48B5">
        <w:rPr>
          <w:rFonts w:asciiTheme="minorHAnsi" w:hAnsiTheme="minorHAnsi" w:cstheme="minorHAnsi"/>
          <w:b/>
          <w:bCs/>
          <w:i/>
          <w:iCs/>
          <w:sz w:val="20"/>
          <w:szCs w:val="20"/>
        </w:rPr>
        <w:t>ce</w:t>
      </w:r>
      <w:r w:rsidR="00F835E5" w:rsidRPr="005B48B5">
        <w:rPr>
          <w:rFonts w:asciiTheme="minorHAnsi" w:hAnsiTheme="minorHAnsi" w:cstheme="minorHAnsi"/>
          <w:b/>
          <w:bCs/>
          <w:i/>
          <w:iCs/>
          <w:sz w:val="20"/>
          <w:szCs w:val="20"/>
        </w:rPr>
        <w:t xml:space="preserve"> -</w:t>
      </w:r>
      <w:r w:rsidR="00F835E5" w:rsidRPr="005B48B5">
        <w:rPr>
          <w:rFonts w:asciiTheme="minorHAnsi" w:hAnsiTheme="minorHAnsi" w:cstheme="minorHAnsi"/>
          <w:i/>
          <w:iCs/>
          <w:sz w:val="20"/>
          <w:szCs w:val="20"/>
        </w:rPr>
        <w:t xml:space="preserve"> </w:t>
      </w:r>
      <w:r w:rsidR="00A30972" w:rsidRPr="005B48B5">
        <w:rPr>
          <w:rFonts w:asciiTheme="minorHAnsi" w:hAnsiTheme="minorHAnsi" w:cstheme="minorHAnsi"/>
          <w:sz w:val="20"/>
          <w:szCs w:val="20"/>
        </w:rPr>
        <w:t xml:space="preserve">Teacher educators’ prime focus is on academic development of </w:t>
      </w:r>
      <w:r w:rsidR="00D73D81">
        <w:rPr>
          <w:rFonts w:asciiTheme="minorHAnsi" w:hAnsiTheme="minorHAnsi" w:cstheme="minorHAnsi"/>
          <w:sz w:val="20"/>
          <w:szCs w:val="20"/>
        </w:rPr>
        <w:t>‘</w:t>
      </w:r>
      <w:r w:rsidR="00A30972" w:rsidRPr="00D73D81">
        <w:rPr>
          <w:rFonts w:asciiTheme="minorHAnsi" w:hAnsiTheme="minorHAnsi" w:cstheme="minorHAnsi"/>
          <w:i/>
          <w:iCs/>
          <w:sz w:val="20"/>
          <w:szCs w:val="20"/>
        </w:rPr>
        <w:t>excellent,</w:t>
      </w:r>
      <w:r w:rsidR="00A30972" w:rsidRPr="005B48B5">
        <w:rPr>
          <w:rFonts w:asciiTheme="minorHAnsi" w:hAnsiTheme="minorHAnsi" w:cstheme="minorHAnsi"/>
          <w:sz w:val="20"/>
          <w:szCs w:val="20"/>
        </w:rPr>
        <w:t xml:space="preserve"> </w:t>
      </w:r>
      <w:r w:rsidR="00A30972" w:rsidRPr="005B48B5">
        <w:rPr>
          <w:rFonts w:asciiTheme="minorHAnsi" w:eastAsia="Times New Roman" w:hAnsiTheme="minorHAnsi" w:cstheme="minorHAnsi"/>
          <w:i/>
          <w:iCs/>
          <w:sz w:val="20"/>
          <w:szCs w:val="20"/>
        </w:rPr>
        <w:t>critically engaged reflective teachers</w:t>
      </w:r>
      <w:r w:rsidR="002D6CF2" w:rsidRPr="005B48B5">
        <w:rPr>
          <w:rFonts w:asciiTheme="minorHAnsi" w:eastAsia="Times New Roman" w:hAnsiTheme="minorHAnsi" w:cstheme="minorHAnsi"/>
          <w:sz w:val="20"/>
          <w:szCs w:val="20"/>
        </w:rPr>
        <w:t>’</w:t>
      </w:r>
      <w:r w:rsidR="00A30972" w:rsidRPr="005B48B5">
        <w:rPr>
          <w:rFonts w:asciiTheme="minorHAnsi" w:eastAsia="Times New Roman" w:hAnsiTheme="minorHAnsi" w:cstheme="minorHAnsi"/>
          <w:sz w:val="20"/>
          <w:szCs w:val="20"/>
        </w:rPr>
        <w:t>, with autonomy, knowledge and understanding that they are able to apply in context and a commitment to their own lifelong learning.</w:t>
      </w:r>
    </w:p>
    <w:p w14:paraId="4FD0CC99" w14:textId="31325EFC" w:rsidR="00A30972" w:rsidRPr="005B48B5" w:rsidRDefault="00A30972" w:rsidP="00A30972">
      <w:pPr>
        <w:spacing w:line="480" w:lineRule="auto"/>
        <w:rPr>
          <w:rFonts w:asciiTheme="minorHAnsi" w:eastAsia="Times New Roman" w:hAnsiTheme="minorHAnsi" w:cstheme="minorHAnsi"/>
          <w:sz w:val="20"/>
          <w:szCs w:val="20"/>
        </w:rPr>
      </w:pPr>
    </w:p>
    <w:p w14:paraId="61007376" w14:textId="59221DD1" w:rsidR="00A30972" w:rsidRPr="005B48B5" w:rsidRDefault="00A30972" w:rsidP="00A30972">
      <w:pPr>
        <w:spacing w:line="480" w:lineRule="auto"/>
        <w:rPr>
          <w:rFonts w:asciiTheme="minorHAnsi" w:hAnsiTheme="minorHAnsi" w:cstheme="minorHAnsi"/>
          <w:sz w:val="20"/>
          <w:szCs w:val="20"/>
        </w:rPr>
      </w:pPr>
      <w:r w:rsidRPr="005B48B5">
        <w:rPr>
          <w:rFonts w:asciiTheme="minorHAnsi" w:hAnsiTheme="minorHAnsi" w:cstheme="minorHAnsi"/>
          <w:b/>
          <w:bCs/>
          <w:i/>
          <w:iCs/>
          <w:sz w:val="20"/>
          <w:szCs w:val="20"/>
        </w:rPr>
        <w:t>3.2 Dialogue and negotiation with key stakeholders</w:t>
      </w:r>
      <w:r w:rsidR="001F05F9">
        <w:rPr>
          <w:rFonts w:asciiTheme="minorHAnsi" w:hAnsiTheme="minorHAnsi" w:cstheme="minorHAnsi"/>
          <w:b/>
          <w:bCs/>
          <w:i/>
          <w:iCs/>
          <w:sz w:val="20"/>
          <w:szCs w:val="20"/>
        </w:rPr>
        <w:t xml:space="preserve"> </w:t>
      </w:r>
      <w:r w:rsidR="00F835E5" w:rsidRPr="001F05F9">
        <w:rPr>
          <w:rFonts w:asciiTheme="minorHAnsi" w:hAnsiTheme="minorHAnsi" w:cstheme="minorHAnsi"/>
          <w:i/>
          <w:iCs/>
          <w:sz w:val="20"/>
          <w:szCs w:val="20"/>
        </w:rPr>
        <w:t>-</w:t>
      </w:r>
      <w:r w:rsidR="00F835E5" w:rsidRPr="005B48B5">
        <w:rPr>
          <w:rFonts w:asciiTheme="minorHAnsi" w:hAnsiTheme="minorHAnsi" w:cstheme="minorHAnsi"/>
          <w:i/>
          <w:iCs/>
          <w:sz w:val="20"/>
          <w:szCs w:val="20"/>
        </w:rPr>
        <w:t xml:space="preserve"> </w:t>
      </w:r>
      <w:r w:rsidRPr="005B48B5">
        <w:rPr>
          <w:rFonts w:asciiTheme="minorHAnsi" w:hAnsiTheme="minorHAnsi" w:cstheme="minorHAnsi"/>
          <w:sz w:val="20"/>
          <w:szCs w:val="20"/>
        </w:rPr>
        <w:t>Nationally, teacher educators raise their profile through UCET and other</w:t>
      </w:r>
      <w:r w:rsidR="00566090" w:rsidRPr="005B48B5">
        <w:rPr>
          <w:rFonts w:asciiTheme="minorHAnsi" w:hAnsiTheme="minorHAnsi" w:cstheme="minorHAnsi"/>
          <w:sz w:val="20"/>
          <w:szCs w:val="20"/>
        </w:rPr>
        <w:t xml:space="preserve"> professional </w:t>
      </w:r>
      <w:r w:rsidRPr="005B48B5">
        <w:rPr>
          <w:rFonts w:asciiTheme="minorHAnsi" w:hAnsiTheme="minorHAnsi" w:cstheme="minorHAnsi"/>
          <w:sz w:val="20"/>
          <w:szCs w:val="20"/>
        </w:rPr>
        <w:t xml:space="preserve">organisations, </w:t>
      </w:r>
      <w:r w:rsidR="00566090" w:rsidRPr="005B48B5">
        <w:rPr>
          <w:rFonts w:asciiTheme="minorHAnsi" w:hAnsiTheme="minorHAnsi" w:cstheme="minorHAnsi"/>
          <w:sz w:val="20"/>
          <w:szCs w:val="20"/>
        </w:rPr>
        <w:t>engaging with</w:t>
      </w:r>
      <w:r w:rsidRPr="005B48B5">
        <w:rPr>
          <w:rFonts w:asciiTheme="minorHAnsi" w:hAnsiTheme="minorHAnsi" w:cstheme="minorHAnsi"/>
          <w:sz w:val="20"/>
          <w:szCs w:val="20"/>
        </w:rPr>
        <w:t xml:space="preserve"> policy </w:t>
      </w:r>
      <w:r w:rsidR="00566090" w:rsidRPr="005B48B5">
        <w:rPr>
          <w:rFonts w:asciiTheme="minorHAnsi" w:hAnsiTheme="minorHAnsi" w:cstheme="minorHAnsi"/>
          <w:sz w:val="20"/>
          <w:szCs w:val="20"/>
        </w:rPr>
        <w:t xml:space="preserve">debates </w:t>
      </w:r>
      <w:r w:rsidRPr="005B48B5">
        <w:rPr>
          <w:rFonts w:asciiTheme="minorHAnsi" w:hAnsiTheme="minorHAnsi" w:cstheme="minorHAnsi"/>
          <w:sz w:val="20"/>
          <w:szCs w:val="20"/>
        </w:rPr>
        <w:t xml:space="preserve">and developing strategy. </w:t>
      </w:r>
      <w:r w:rsidR="00B02DD4">
        <w:rPr>
          <w:rFonts w:asciiTheme="minorHAnsi" w:hAnsiTheme="minorHAnsi" w:cstheme="minorHAnsi"/>
          <w:sz w:val="20"/>
          <w:szCs w:val="20"/>
        </w:rPr>
        <w:t>It was felt that a</w:t>
      </w:r>
      <w:r w:rsidRPr="005B48B5">
        <w:rPr>
          <w:rFonts w:asciiTheme="minorHAnsi" w:hAnsiTheme="minorHAnsi" w:cstheme="minorHAnsi"/>
          <w:sz w:val="20"/>
          <w:szCs w:val="20"/>
        </w:rPr>
        <w:t>uthentic representation of university teacher education in the media is needed to counteract unfavourable voices with powerful influence.</w:t>
      </w:r>
    </w:p>
    <w:p w14:paraId="695A64FC" w14:textId="77777777" w:rsidR="00A30972" w:rsidRPr="005B48B5" w:rsidRDefault="00A30972" w:rsidP="00A30972">
      <w:pPr>
        <w:spacing w:line="480" w:lineRule="auto"/>
        <w:rPr>
          <w:rFonts w:asciiTheme="minorHAnsi" w:hAnsiTheme="minorHAnsi" w:cstheme="minorHAnsi"/>
          <w:sz w:val="20"/>
          <w:szCs w:val="20"/>
        </w:rPr>
      </w:pPr>
    </w:p>
    <w:p w14:paraId="51CDB15E" w14:textId="65C243F2" w:rsidR="00605251" w:rsidRPr="005B48B5" w:rsidRDefault="00A30972" w:rsidP="00605251">
      <w:pPr>
        <w:spacing w:line="480" w:lineRule="auto"/>
        <w:rPr>
          <w:rFonts w:asciiTheme="minorHAnsi" w:hAnsiTheme="minorHAnsi" w:cstheme="minorHAnsi"/>
          <w:i/>
          <w:iCs/>
          <w:sz w:val="20"/>
          <w:szCs w:val="20"/>
        </w:rPr>
      </w:pPr>
      <w:r w:rsidRPr="005B48B5">
        <w:rPr>
          <w:rFonts w:asciiTheme="minorHAnsi" w:hAnsiTheme="minorHAnsi" w:cstheme="minorHAnsi"/>
          <w:b/>
          <w:bCs/>
          <w:i/>
          <w:iCs/>
          <w:sz w:val="20"/>
          <w:szCs w:val="20"/>
        </w:rPr>
        <w:t xml:space="preserve">3.3 Advocacy </w:t>
      </w:r>
      <w:r w:rsidR="00892F26" w:rsidRPr="005B48B5">
        <w:rPr>
          <w:rFonts w:asciiTheme="minorHAnsi" w:hAnsiTheme="minorHAnsi" w:cstheme="minorHAnsi"/>
          <w:b/>
          <w:bCs/>
          <w:i/>
          <w:iCs/>
          <w:sz w:val="20"/>
          <w:szCs w:val="20"/>
        </w:rPr>
        <w:t>in</w:t>
      </w:r>
      <w:r w:rsidRPr="005B48B5">
        <w:rPr>
          <w:rFonts w:asciiTheme="minorHAnsi" w:hAnsiTheme="minorHAnsi" w:cstheme="minorHAnsi"/>
          <w:b/>
          <w:bCs/>
          <w:i/>
          <w:iCs/>
          <w:sz w:val="20"/>
          <w:szCs w:val="20"/>
        </w:rPr>
        <w:t xml:space="preserve"> institutional </w:t>
      </w:r>
      <w:r w:rsidR="00605251" w:rsidRPr="005B48B5">
        <w:rPr>
          <w:rFonts w:asciiTheme="minorHAnsi" w:hAnsiTheme="minorHAnsi" w:cstheme="minorHAnsi"/>
          <w:b/>
          <w:bCs/>
          <w:i/>
          <w:iCs/>
          <w:sz w:val="20"/>
          <w:szCs w:val="20"/>
        </w:rPr>
        <w:t xml:space="preserve">and political </w:t>
      </w:r>
      <w:r w:rsidRPr="005B48B5">
        <w:rPr>
          <w:rFonts w:asciiTheme="minorHAnsi" w:hAnsiTheme="minorHAnsi" w:cstheme="minorHAnsi"/>
          <w:b/>
          <w:bCs/>
          <w:i/>
          <w:iCs/>
          <w:sz w:val="20"/>
          <w:szCs w:val="20"/>
        </w:rPr>
        <w:t>dialogue</w:t>
      </w:r>
      <w:r w:rsidR="00F835E5" w:rsidRPr="005B48B5">
        <w:rPr>
          <w:rFonts w:asciiTheme="minorHAnsi" w:hAnsiTheme="minorHAnsi" w:cstheme="minorHAnsi"/>
          <w:b/>
          <w:bCs/>
          <w:i/>
          <w:iCs/>
          <w:sz w:val="20"/>
          <w:szCs w:val="20"/>
        </w:rPr>
        <w:t xml:space="preserve"> -</w:t>
      </w:r>
      <w:r w:rsidR="00F835E5" w:rsidRPr="005B48B5">
        <w:rPr>
          <w:rFonts w:asciiTheme="minorHAnsi" w:hAnsiTheme="minorHAnsi" w:cstheme="minorHAnsi"/>
          <w:i/>
          <w:iCs/>
          <w:sz w:val="20"/>
          <w:szCs w:val="20"/>
        </w:rPr>
        <w:t xml:space="preserve"> </w:t>
      </w:r>
      <w:r w:rsidR="00E36500" w:rsidRPr="005B48B5">
        <w:rPr>
          <w:rFonts w:asciiTheme="minorHAnsi" w:hAnsiTheme="minorHAnsi" w:cstheme="minorHAnsi"/>
          <w:sz w:val="20"/>
          <w:szCs w:val="20"/>
        </w:rPr>
        <w:t>T</w:t>
      </w:r>
      <w:r w:rsidRPr="005B48B5">
        <w:rPr>
          <w:rFonts w:asciiTheme="minorHAnsi" w:hAnsiTheme="minorHAnsi" w:cstheme="minorHAnsi"/>
          <w:sz w:val="20"/>
          <w:szCs w:val="20"/>
        </w:rPr>
        <w:t>eacher educators feel responsible for ensuring university senior leaders are fully informed about sector developments and opportunities</w:t>
      </w:r>
      <w:r w:rsidR="00E36500" w:rsidRPr="005B48B5">
        <w:rPr>
          <w:rFonts w:asciiTheme="minorHAnsi" w:hAnsiTheme="minorHAnsi" w:cstheme="minorHAnsi"/>
          <w:sz w:val="20"/>
          <w:szCs w:val="20"/>
        </w:rPr>
        <w:t>,</w:t>
      </w:r>
      <w:r w:rsidRPr="005B48B5">
        <w:rPr>
          <w:rFonts w:asciiTheme="minorHAnsi" w:hAnsiTheme="minorHAnsi" w:cstheme="minorHAnsi"/>
          <w:sz w:val="20"/>
          <w:szCs w:val="20"/>
        </w:rPr>
        <w:t xml:space="preserve"> </w:t>
      </w:r>
      <w:r w:rsidR="00892F26" w:rsidRPr="005B48B5">
        <w:rPr>
          <w:rFonts w:asciiTheme="minorHAnsi" w:hAnsiTheme="minorHAnsi" w:cstheme="minorHAnsi"/>
          <w:sz w:val="20"/>
          <w:szCs w:val="20"/>
        </w:rPr>
        <w:t>needing</w:t>
      </w:r>
      <w:r w:rsidRPr="005B48B5">
        <w:rPr>
          <w:rFonts w:asciiTheme="minorHAnsi" w:hAnsiTheme="minorHAnsi" w:cstheme="minorHAnsi"/>
          <w:sz w:val="20"/>
          <w:szCs w:val="20"/>
        </w:rPr>
        <w:t xml:space="preserve"> creative strategies to </w:t>
      </w:r>
      <w:r w:rsidR="00892F26" w:rsidRPr="005B48B5">
        <w:rPr>
          <w:rFonts w:asciiTheme="minorHAnsi" w:hAnsiTheme="minorHAnsi" w:cstheme="minorHAnsi"/>
          <w:sz w:val="20"/>
          <w:szCs w:val="20"/>
        </w:rPr>
        <w:t xml:space="preserve">secure senior support and </w:t>
      </w:r>
      <w:r w:rsidRPr="005B48B5">
        <w:rPr>
          <w:rFonts w:asciiTheme="minorHAnsi" w:hAnsiTheme="minorHAnsi" w:cstheme="minorHAnsi"/>
          <w:sz w:val="20"/>
          <w:szCs w:val="20"/>
        </w:rPr>
        <w:t>call attention to positive outcomes and impact</w:t>
      </w:r>
      <w:r w:rsidR="00E36500" w:rsidRPr="005B48B5">
        <w:rPr>
          <w:rFonts w:asciiTheme="minorHAnsi" w:hAnsiTheme="minorHAnsi" w:cstheme="minorHAnsi"/>
          <w:sz w:val="20"/>
          <w:szCs w:val="20"/>
        </w:rPr>
        <w:t xml:space="preserve"> </w:t>
      </w:r>
      <w:r w:rsidR="00B02DD4">
        <w:rPr>
          <w:rFonts w:asciiTheme="minorHAnsi" w:hAnsiTheme="minorHAnsi" w:cstheme="minorHAnsi"/>
          <w:sz w:val="20"/>
          <w:szCs w:val="20"/>
        </w:rPr>
        <w:t>i</w:t>
      </w:r>
      <w:r w:rsidR="00E36500" w:rsidRPr="005B48B5">
        <w:rPr>
          <w:rFonts w:asciiTheme="minorHAnsi" w:hAnsiTheme="minorHAnsi" w:cstheme="minorHAnsi"/>
          <w:sz w:val="20"/>
          <w:szCs w:val="20"/>
        </w:rPr>
        <w:t>n the university’s terms</w:t>
      </w:r>
      <w:r w:rsidR="00605251" w:rsidRPr="005B48B5">
        <w:rPr>
          <w:rFonts w:asciiTheme="minorHAnsi" w:hAnsiTheme="minorHAnsi" w:cstheme="minorHAnsi"/>
          <w:sz w:val="20"/>
          <w:szCs w:val="20"/>
        </w:rPr>
        <w:t xml:space="preserve">. </w:t>
      </w:r>
    </w:p>
    <w:p w14:paraId="11BE3BF0" w14:textId="5B1A54AA" w:rsidR="00A30972" w:rsidRPr="005B48B5" w:rsidRDefault="00A30972" w:rsidP="00A30972">
      <w:pPr>
        <w:spacing w:line="480" w:lineRule="auto"/>
        <w:rPr>
          <w:rFonts w:asciiTheme="minorHAnsi" w:hAnsiTheme="minorHAnsi" w:cstheme="minorHAnsi"/>
          <w:sz w:val="20"/>
          <w:szCs w:val="20"/>
        </w:rPr>
      </w:pPr>
    </w:p>
    <w:p w14:paraId="79D56869" w14:textId="1FC15BAA" w:rsidR="00A30972" w:rsidRPr="005B48B5" w:rsidRDefault="00A30972" w:rsidP="00A30972">
      <w:pPr>
        <w:spacing w:line="480" w:lineRule="auto"/>
        <w:rPr>
          <w:rFonts w:asciiTheme="minorHAnsi" w:hAnsiTheme="minorHAnsi" w:cstheme="minorHAnsi"/>
          <w:sz w:val="20"/>
          <w:szCs w:val="20"/>
        </w:rPr>
      </w:pPr>
      <w:r w:rsidRPr="005B48B5">
        <w:rPr>
          <w:rFonts w:asciiTheme="minorHAnsi" w:hAnsiTheme="minorHAnsi" w:cstheme="minorHAnsi"/>
          <w:b/>
          <w:bCs/>
          <w:i/>
          <w:iCs/>
          <w:sz w:val="20"/>
          <w:szCs w:val="20"/>
        </w:rPr>
        <w:t>3.4 Identity development</w:t>
      </w:r>
      <w:r w:rsidR="00F835E5" w:rsidRPr="005B48B5">
        <w:rPr>
          <w:rFonts w:asciiTheme="minorHAnsi" w:hAnsiTheme="minorHAnsi" w:cstheme="minorHAnsi"/>
          <w:b/>
          <w:bCs/>
          <w:i/>
          <w:iCs/>
          <w:sz w:val="20"/>
          <w:szCs w:val="20"/>
        </w:rPr>
        <w:t xml:space="preserve"> -</w:t>
      </w:r>
      <w:r w:rsidR="00F835E5" w:rsidRPr="005B48B5">
        <w:rPr>
          <w:rFonts w:asciiTheme="minorHAnsi" w:hAnsiTheme="minorHAnsi" w:cstheme="minorHAnsi"/>
          <w:i/>
          <w:iCs/>
          <w:sz w:val="20"/>
          <w:szCs w:val="20"/>
        </w:rPr>
        <w:t xml:space="preserve"> T</w:t>
      </w:r>
      <w:r w:rsidR="00547665" w:rsidRPr="005B48B5">
        <w:rPr>
          <w:rFonts w:asciiTheme="minorHAnsi" w:hAnsiTheme="minorHAnsi" w:cstheme="minorHAnsi"/>
          <w:sz w:val="20"/>
          <w:szCs w:val="20"/>
        </w:rPr>
        <w:t>eacher educators</w:t>
      </w:r>
      <w:r w:rsidR="001724F9" w:rsidRPr="005B48B5">
        <w:rPr>
          <w:rFonts w:asciiTheme="minorHAnsi" w:hAnsiTheme="minorHAnsi" w:cstheme="minorHAnsi"/>
          <w:sz w:val="20"/>
          <w:szCs w:val="20"/>
        </w:rPr>
        <w:t xml:space="preserve"> want their</w:t>
      </w:r>
      <w:r w:rsidR="00547665" w:rsidRPr="005B48B5">
        <w:rPr>
          <w:rFonts w:asciiTheme="minorHAnsi" w:hAnsiTheme="minorHAnsi" w:cstheme="minorHAnsi"/>
          <w:sz w:val="20"/>
          <w:szCs w:val="20"/>
        </w:rPr>
        <w:t xml:space="preserve"> complex </w:t>
      </w:r>
      <w:r w:rsidR="001724F9" w:rsidRPr="005B48B5">
        <w:rPr>
          <w:rFonts w:asciiTheme="minorHAnsi" w:hAnsiTheme="minorHAnsi" w:cstheme="minorHAnsi"/>
          <w:sz w:val="20"/>
          <w:szCs w:val="20"/>
        </w:rPr>
        <w:t xml:space="preserve">academic-professional </w:t>
      </w:r>
      <w:r w:rsidR="00547665" w:rsidRPr="005B48B5">
        <w:rPr>
          <w:rFonts w:asciiTheme="minorHAnsi" w:hAnsiTheme="minorHAnsi" w:cstheme="minorHAnsi"/>
          <w:sz w:val="20"/>
          <w:szCs w:val="20"/>
        </w:rPr>
        <w:t>identity</w:t>
      </w:r>
      <w:r w:rsidR="001724F9" w:rsidRPr="005B48B5">
        <w:rPr>
          <w:rFonts w:asciiTheme="minorHAnsi" w:hAnsiTheme="minorHAnsi" w:cstheme="minorHAnsi"/>
          <w:sz w:val="20"/>
          <w:szCs w:val="20"/>
        </w:rPr>
        <w:t xml:space="preserve"> to be understood</w:t>
      </w:r>
      <w:r w:rsidR="00547665" w:rsidRPr="005B48B5">
        <w:rPr>
          <w:rFonts w:asciiTheme="minorHAnsi" w:hAnsiTheme="minorHAnsi" w:cstheme="minorHAnsi"/>
          <w:sz w:val="20"/>
          <w:szCs w:val="20"/>
        </w:rPr>
        <w:t xml:space="preserve">, </w:t>
      </w:r>
      <w:r w:rsidR="002D6CF2" w:rsidRPr="005B48B5">
        <w:rPr>
          <w:rFonts w:asciiTheme="minorHAnsi" w:hAnsiTheme="minorHAnsi" w:cstheme="minorHAnsi"/>
          <w:sz w:val="20"/>
          <w:szCs w:val="20"/>
        </w:rPr>
        <w:t>‘</w:t>
      </w:r>
      <w:r w:rsidR="00547665" w:rsidRPr="005B48B5">
        <w:rPr>
          <w:rFonts w:asciiTheme="minorHAnsi" w:hAnsiTheme="minorHAnsi" w:cstheme="minorHAnsi"/>
          <w:sz w:val="20"/>
          <w:szCs w:val="20"/>
        </w:rPr>
        <w:t>…</w:t>
      </w:r>
      <w:r w:rsidRPr="005B48B5">
        <w:rPr>
          <w:rFonts w:asciiTheme="minorHAnsi" w:eastAsia="Times New Roman" w:hAnsiTheme="minorHAnsi" w:cstheme="minorHAnsi"/>
          <w:i/>
          <w:iCs/>
          <w:sz w:val="20"/>
          <w:szCs w:val="20"/>
        </w:rPr>
        <w:t xml:space="preserve"> recognising their specific knowledge and skills, but also [their] unique place in school and university wide growth</w:t>
      </w:r>
      <w:r w:rsidR="002D6CF2" w:rsidRPr="005B48B5">
        <w:rPr>
          <w:rFonts w:asciiTheme="minorHAnsi" w:eastAsia="Times New Roman" w:hAnsiTheme="minorHAnsi" w:cstheme="minorHAnsi"/>
          <w:i/>
          <w:iCs/>
          <w:sz w:val="20"/>
          <w:szCs w:val="20"/>
        </w:rPr>
        <w:t>’</w:t>
      </w:r>
      <w:r w:rsidRPr="005B48B5">
        <w:rPr>
          <w:rFonts w:asciiTheme="minorHAnsi" w:eastAsia="Times New Roman" w:hAnsiTheme="minorHAnsi" w:cstheme="minorHAnsi"/>
          <w:i/>
          <w:iCs/>
          <w:sz w:val="20"/>
          <w:szCs w:val="20"/>
        </w:rPr>
        <w:t xml:space="preserve">. </w:t>
      </w:r>
    </w:p>
    <w:p w14:paraId="0B138BD8" w14:textId="77777777" w:rsidR="00A30972" w:rsidRPr="005B48B5" w:rsidRDefault="00A30972" w:rsidP="00A30972">
      <w:pPr>
        <w:rPr>
          <w:rFonts w:asciiTheme="minorHAnsi" w:hAnsiTheme="minorHAnsi" w:cstheme="minorHAnsi"/>
          <w:sz w:val="20"/>
          <w:szCs w:val="20"/>
        </w:rPr>
      </w:pPr>
    </w:p>
    <w:p w14:paraId="07E88F26" w14:textId="7CBCE49F" w:rsidR="00A30972" w:rsidRPr="005B48B5" w:rsidRDefault="00E15CD2" w:rsidP="00A30972">
      <w:pPr>
        <w:pStyle w:val="Heading4"/>
        <w:numPr>
          <w:ilvl w:val="0"/>
          <w:numId w:val="15"/>
        </w:numPr>
        <w:spacing w:line="480" w:lineRule="auto"/>
        <w:rPr>
          <w:rFonts w:asciiTheme="minorHAnsi" w:hAnsiTheme="minorHAnsi" w:cstheme="minorHAnsi"/>
          <w:sz w:val="20"/>
          <w:szCs w:val="20"/>
        </w:rPr>
      </w:pPr>
      <w:r w:rsidRPr="005B48B5">
        <w:rPr>
          <w:rFonts w:asciiTheme="minorHAnsi" w:hAnsiTheme="minorHAnsi" w:cstheme="minorHAnsi"/>
          <w:sz w:val="20"/>
          <w:szCs w:val="20"/>
        </w:rPr>
        <w:t>Capturing value</w:t>
      </w:r>
      <w:r w:rsidR="000B2F06" w:rsidRPr="005B48B5">
        <w:rPr>
          <w:rFonts w:asciiTheme="minorHAnsi" w:hAnsiTheme="minorHAnsi" w:cstheme="minorHAnsi"/>
          <w:sz w:val="20"/>
          <w:szCs w:val="20"/>
        </w:rPr>
        <w:t>:</w:t>
      </w:r>
      <w:r w:rsidR="00EF1DA2" w:rsidRPr="005B48B5">
        <w:rPr>
          <w:rFonts w:asciiTheme="minorHAnsi" w:hAnsiTheme="minorHAnsi" w:cstheme="minorHAnsi"/>
          <w:sz w:val="20"/>
          <w:szCs w:val="20"/>
        </w:rPr>
        <w:t xml:space="preserve"> </w:t>
      </w:r>
      <w:r w:rsidR="000B2F06" w:rsidRPr="005B48B5">
        <w:rPr>
          <w:rFonts w:asciiTheme="minorHAnsi" w:hAnsiTheme="minorHAnsi" w:cstheme="minorHAnsi"/>
          <w:sz w:val="20"/>
          <w:szCs w:val="20"/>
        </w:rPr>
        <w:t>metrics and beyond</w:t>
      </w:r>
    </w:p>
    <w:p w14:paraId="4A4E7D6F" w14:textId="391CDEE3" w:rsidR="009A5E51" w:rsidRPr="005B48B5" w:rsidRDefault="00A30972" w:rsidP="009A5E51">
      <w:pPr>
        <w:spacing w:line="480" w:lineRule="auto"/>
        <w:rPr>
          <w:rFonts w:asciiTheme="minorHAnsi" w:hAnsiTheme="minorHAnsi" w:cstheme="minorHAnsi"/>
          <w:i/>
          <w:sz w:val="20"/>
          <w:szCs w:val="20"/>
        </w:rPr>
      </w:pPr>
      <w:r w:rsidRPr="005B48B5">
        <w:rPr>
          <w:rFonts w:asciiTheme="minorHAnsi" w:eastAsia="Times New Roman" w:hAnsiTheme="minorHAnsi" w:cstheme="minorHAnsi"/>
          <w:color w:val="000000"/>
          <w:sz w:val="20"/>
          <w:szCs w:val="20"/>
        </w:rPr>
        <w:t xml:space="preserve">The question of </w:t>
      </w:r>
      <w:r w:rsidR="00256FDF" w:rsidRPr="005B48B5">
        <w:rPr>
          <w:rFonts w:asciiTheme="minorHAnsi" w:eastAsia="Times New Roman" w:hAnsiTheme="minorHAnsi" w:cstheme="minorHAnsi"/>
          <w:color w:val="000000"/>
          <w:sz w:val="20"/>
          <w:szCs w:val="20"/>
        </w:rPr>
        <w:t xml:space="preserve">how </w:t>
      </w:r>
      <w:r w:rsidRPr="005B48B5">
        <w:rPr>
          <w:rFonts w:asciiTheme="minorHAnsi" w:eastAsia="Times New Roman" w:hAnsiTheme="minorHAnsi" w:cstheme="minorHAnsi"/>
          <w:color w:val="000000"/>
          <w:sz w:val="20"/>
          <w:szCs w:val="20"/>
        </w:rPr>
        <w:t xml:space="preserve">university metrics </w:t>
      </w:r>
      <w:r w:rsidR="00256FDF" w:rsidRPr="005B48B5">
        <w:rPr>
          <w:rFonts w:asciiTheme="minorHAnsi" w:eastAsia="Times New Roman" w:hAnsiTheme="minorHAnsi" w:cstheme="minorHAnsi"/>
          <w:color w:val="000000"/>
          <w:sz w:val="20"/>
          <w:szCs w:val="20"/>
        </w:rPr>
        <w:t xml:space="preserve">can capture the value of teacher education </w:t>
      </w:r>
      <w:r w:rsidRPr="005B48B5">
        <w:rPr>
          <w:rFonts w:asciiTheme="minorHAnsi" w:eastAsia="Times New Roman" w:hAnsiTheme="minorHAnsi" w:cstheme="minorHAnsi"/>
          <w:color w:val="000000"/>
          <w:sz w:val="20"/>
          <w:szCs w:val="20"/>
        </w:rPr>
        <w:t>provoked a wide range of responses, indicati</w:t>
      </w:r>
      <w:r w:rsidR="00256FDF" w:rsidRPr="005B48B5">
        <w:rPr>
          <w:rFonts w:asciiTheme="minorHAnsi" w:eastAsia="Times New Roman" w:hAnsiTheme="minorHAnsi" w:cstheme="minorHAnsi"/>
          <w:color w:val="000000"/>
          <w:sz w:val="20"/>
          <w:szCs w:val="20"/>
        </w:rPr>
        <w:t>ng</w:t>
      </w:r>
      <w:r w:rsidRPr="005B48B5">
        <w:rPr>
          <w:rFonts w:asciiTheme="minorHAnsi" w:eastAsia="Times New Roman" w:hAnsiTheme="minorHAnsi" w:cstheme="minorHAnsi"/>
          <w:color w:val="000000"/>
          <w:sz w:val="20"/>
          <w:szCs w:val="20"/>
        </w:rPr>
        <w:t xml:space="preserve"> contributions made to generic metrics while recognising what is missed or under-represented.</w:t>
      </w:r>
    </w:p>
    <w:p w14:paraId="46651781" w14:textId="77777777" w:rsidR="00A30972" w:rsidRPr="005B48B5" w:rsidRDefault="00A30972" w:rsidP="00A30972">
      <w:pPr>
        <w:spacing w:line="480" w:lineRule="auto"/>
        <w:rPr>
          <w:rFonts w:asciiTheme="minorHAnsi" w:eastAsia="Times New Roman" w:hAnsiTheme="minorHAnsi" w:cstheme="minorHAnsi"/>
          <w:color w:val="000000"/>
          <w:sz w:val="20"/>
          <w:szCs w:val="20"/>
        </w:rPr>
      </w:pPr>
    </w:p>
    <w:p w14:paraId="4FB2B148" w14:textId="32C18FC4" w:rsidR="00A30972" w:rsidRPr="005B48B5" w:rsidRDefault="00A30972" w:rsidP="00A30972">
      <w:pPr>
        <w:spacing w:line="480" w:lineRule="auto"/>
        <w:rPr>
          <w:rFonts w:asciiTheme="minorHAnsi" w:eastAsia="Times New Roman" w:hAnsiTheme="minorHAnsi" w:cstheme="minorHAnsi"/>
          <w:i/>
          <w:color w:val="000000"/>
          <w:sz w:val="20"/>
          <w:szCs w:val="20"/>
        </w:rPr>
      </w:pPr>
      <w:r w:rsidRPr="005B48B5">
        <w:rPr>
          <w:rFonts w:asciiTheme="minorHAnsi" w:eastAsia="Times New Roman" w:hAnsiTheme="minorHAnsi" w:cstheme="minorHAnsi"/>
          <w:b/>
          <w:bCs/>
          <w:i/>
          <w:color w:val="000000"/>
          <w:sz w:val="20"/>
          <w:szCs w:val="20"/>
        </w:rPr>
        <w:t>4.1 Demonstrating value through data</w:t>
      </w:r>
      <w:r w:rsidR="00976497" w:rsidRPr="005B48B5">
        <w:rPr>
          <w:rFonts w:asciiTheme="minorHAnsi" w:eastAsia="Times New Roman" w:hAnsiTheme="minorHAnsi" w:cstheme="minorHAnsi"/>
          <w:b/>
          <w:bCs/>
          <w:i/>
          <w:color w:val="000000"/>
          <w:sz w:val="20"/>
          <w:szCs w:val="20"/>
        </w:rPr>
        <w:t xml:space="preserve"> -</w:t>
      </w:r>
      <w:r w:rsidR="00976497" w:rsidRPr="005B48B5">
        <w:rPr>
          <w:rFonts w:asciiTheme="minorHAnsi" w:eastAsia="Times New Roman" w:hAnsiTheme="minorHAnsi" w:cstheme="minorHAnsi"/>
          <w:i/>
          <w:color w:val="000000"/>
          <w:sz w:val="20"/>
          <w:szCs w:val="20"/>
        </w:rPr>
        <w:t xml:space="preserve"> </w:t>
      </w:r>
      <w:r w:rsidRPr="005B48B5">
        <w:rPr>
          <w:rFonts w:asciiTheme="minorHAnsi" w:eastAsia="Times New Roman" w:hAnsiTheme="minorHAnsi" w:cstheme="minorHAnsi"/>
          <w:color w:val="000000"/>
          <w:sz w:val="20"/>
          <w:szCs w:val="20"/>
        </w:rPr>
        <w:t xml:space="preserve">For some, demonstrating value is unproblematic, with confident assertion that </w:t>
      </w:r>
      <w:r w:rsidR="00F972E1" w:rsidRPr="005B48B5">
        <w:rPr>
          <w:rFonts w:asciiTheme="minorHAnsi" w:eastAsia="Times New Roman" w:hAnsiTheme="minorHAnsi" w:cstheme="minorHAnsi"/>
          <w:color w:val="000000"/>
          <w:sz w:val="20"/>
          <w:szCs w:val="20"/>
        </w:rPr>
        <w:t>‘</w:t>
      </w:r>
      <w:r w:rsidRPr="005B48B5">
        <w:rPr>
          <w:rFonts w:asciiTheme="minorHAnsi" w:eastAsia="Times New Roman" w:hAnsiTheme="minorHAnsi" w:cstheme="minorHAnsi"/>
          <w:i/>
          <w:iCs/>
          <w:color w:val="000000"/>
          <w:sz w:val="20"/>
          <w:szCs w:val="20"/>
        </w:rPr>
        <w:t>TEF, REF and KEF … capture Teacher Education with ease, as it not only impacts on student experience, and staff share their expertise with the wider university, we also provide CPD support across partnerships, as well as then research the impact widely</w:t>
      </w:r>
      <w:r w:rsidR="00F972E1" w:rsidRPr="005B48B5">
        <w:rPr>
          <w:rFonts w:asciiTheme="minorHAnsi" w:eastAsia="Times New Roman" w:hAnsiTheme="minorHAnsi" w:cstheme="minorHAnsi"/>
          <w:i/>
          <w:iCs/>
          <w:color w:val="000000"/>
          <w:sz w:val="20"/>
          <w:szCs w:val="20"/>
        </w:rPr>
        <w:t>’</w:t>
      </w:r>
      <w:r w:rsidRPr="005B48B5">
        <w:rPr>
          <w:rFonts w:asciiTheme="minorHAnsi" w:eastAsia="Times New Roman" w:hAnsiTheme="minorHAnsi" w:cstheme="minorHAnsi"/>
          <w:i/>
          <w:iCs/>
          <w:color w:val="000000"/>
          <w:sz w:val="20"/>
          <w:szCs w:val="20"/>
        </w:rPr>
        <w:t xml:space="preserve">. </w:t>
      </w:r>
      <w:r w:rsidRPr="005B48B5">
        <w:rPr>
          <w:rFonts w:asciiTheme="minorHAnsi" w:eastAsia="Times New Roman" w:hAnsiTheme="minorHAnsi" w:cstheme="minorHAnsi"/>
          <w:sz w:val="20"/>
          <w:szCs w:val="20"/>
        </w:rPr>
        <w:t xml:space="preserve">Teacher education </w:t>
      </w:r>
      <w:r w:rsidR="00256FDF" w:rsidRPr="005B48B5">
        <w:rPr>
          <w:rFonts w:asciiTheme="minorHAnsi" w:eastAsia="Times New Roman" w:hAnsiTheme="minorHAnsi" w:cstheme="minorHAnsi"/>
          <w:sz w:val="20"/>
          <w:szCs w:val="20"/>
        </w:rPr>
        <w:t xml:space="preserve">should </w:t>
      </w:r>
      <w:r w:rsidR="00B02DD4">
        <w:rPr>
          <w:rFonts w:asciiTheme="minorHAnsi" w:eastAsia="Times New Roman" w:hAnsiTheme="minorHAnsi" w:cstheme="minorHAnsi"/>
          <w:sz w:val="20"/>
          <w:szCs w:val="20"/>
        </w:rPr>
        <w:t xml:space="preserve">also </w:t>
      </w:r>
      <w:r w:rsidR="00256FDF" w:rsidRPr="005B48B5">
        <w:rPr>
          <w:rFonts w:asciiTheme="minorHAnsi" w:eastAsia="Times New Roman" w:hAnsiTheme="minorHAnsi" w:cstheme="minorHAnsi"/>
          <w:sz w:val="20"/>
          <w:szCs w:val="20"/>
        </w:rPr>
        <w:t>be able to</w:t>
      </w:r>
      <w:r w:rsidRPr="005B48B5">
        <w:rPr>
          <w:rFonts w:asciiTheme="minorHAnsi" w:eastAsia="Times New Roman" w:hAnsiTheme="minorHAnsi" w:cstheme="minorHAnsi"/>
          <w:sz w:val="20"/>
          <w:szCs w:val="20"/>
        </w:rPr>
        <w:t xml:space="preserve"> contribute well </w:t>
      </w:r>
      <w:r w:rsidR="00256FDF" w:rsidRPr="005B48B5">
        <w:rPr>
          <w:rFonts w:asciiTheme="minorHAnsi" w:eastAsia="Times New Roman" w:hAnsiTheme="minorHAnsi" w:cstheme="minorHAnsi"/>
          <w:sz w:val="20"/>
          <w:szCs w:val="20"/>
        </w:rPr>
        <w:t>towards</w:t>
      </w:r>
      <w:r w:rsidRPr="005B48B5">
        <w:rPr>
          <w:rFonts w:asciiTheme="minorHAnsi" w:eastAsia="Times New Roman" w:hAnsiTheme="minorHAnsi" w:cstheme="minorHAnsi"/>
          <w:sz w:val="20"/>
          <w:szCs w:val="20"/>
        </w:rPr>
        <w:t xml:space="preserve"> HE retention, graduate outcome</w:t>
      </w:r>
      <w:r w:rsidR="00B02DD4">
        <w:rPr>
          <w:rFonts w:asciiTheme="minorHAnsi" w:eastAsia="Times New Roman" w:hAnsiTheme="minorHAnsi" w:cstheme="minorHAnsi"/>
          <w:sz w:val="20"/>
          <w:szCs w:val="20"/>
        </w:rPr>
        <w:t>s,</w:t>
      </w:r>
      <w:r w:rsidRPr="005B48B5">
        <w:rPr>
          <w:rFonts w:asciiTheme="minorHAnsi" w:eastAsia="Times New Roman" w:hAnsiTheme="minorHAnsi" w:cstheme="minorHAnsi"/>
          <w:sz w:val="20"/>
          <w:szCs w:val="20"/>
        </w:rPr>
        <w:t xml:space="preserve"> employment and student satisfaction </w:t>
      </w:r>
      <w:r w:rsidR="00256FDF" w:rsidRPr="005B48B5">
        <w:rPr>
          <w:rFonts w:asciiTheme="minorHAnsi" w:eastAsia="Times New Roman" w:hAnsiTheme="minorHAnsi" w:cstheme="minorHAnsi"/>
          <w:sz w:val="20"/>
          <w:szCs w:val="20"/>
        </w:rPr>
        <w:t>in national surveys</w:t>
      </w:r>
      <w:r w:rsidRPr="005B48B5">
        <w:rPr>
          <w:rFonts w:asciiTheme="minorHAnsi" w:eastAsia="Times New Roman" w:hAnsiTheme="minorHAnsi" w:cstheme="minorHAnsi"/>
          <w:sz w:val="20"/>
          <w:szCs w:val="20"/>
        </w:rPr>
        <w:t>.</w:t>
      </w:r>
    </w:p>
    <w:p w14:paraId="2E9115BD" w14:textId="77777777" w:rsidR="00A30972" w:rsidRPr="005B48B5" w:rsidRDefault="00A30972" w:rsidP="00A30972">
      <w:pPr>
        <w:spacing w:line="480" w:lineRule="auto"/>
        <w:rPr>
          <w:rFonts w:asciiTheme="minorHAnsi" w:eastAsia="Times New Roman" w:hAnsiTheme="minorHAnsi" w:cstheme="minorHAnsi"/>
          <w:sz w:val="20"/>
          <w:szCs w:val="20"/>
        </w:rPr>
      </w:pPr>
    </w:p>
    <w:p w14:paraId="4A768C3F" w14:textId="77777777" w:rsidR="00976497" w:rsidRDefault="00A30972" w:rsidP="00976497">
      <w:pPr>
        <w:spacing w:line="480" w:lineRule="auto"/>
        <w:rPr>
          <w:rFonts w:asciiTheme="minorHAnsi" w:eastAsia="Times New Roman" w:hAnsiTheme="minorHAnsi" w:cstheme="minorHAnsi"/>
          <w:sz w:val="20"/>
          <w:szCs w:val="20"/>
        </w:rPr>
      </w:pPr>
      <w:r w:rsidRPr="005B48B5">
        <w:rPr>
          <w:rFonts w:asciiTheme="minorHAnsi" w:eastAsia="Times New Roman" w:hAnsiTheme="minorHAnsi" w:cstheme="minorHAnsi"/>
          <w:b/>
          <w:bCs/>
          <w:i/>
          <w:sz w:val="20"/>
          <w:szCs w:val="20"/>
        </w:rPr>
        <w:t>4.2 Challenges of internal and external accountability</w:t>
      </w:r>
      <w:r w:rsidR="00976497" w:rsidRPr="005B48B5">
        <w:rPr>
          <w:rFonts w:asciiTheme="minorHAnsi" w:eastAsia="Times New Roman" w:hAnsiTheme="minorHAnsi" w:cstheme="minorHAnsi"/>
          <w:i/>
          <w:sz w:val="20"/>
          <w:szCs w:val="20"/>
        </w:rPr>
        <w:t xml:space="preserve"> - </w:t>
      </w:r>
      <w:r w:rsidR="00976497" w:rsidRPr="005B48B5">
        <w:rPr>
          <w:rFonts w:asciiTheme="minorHAnsi" w:eastAsia="Times New Roman" w:hAnsiTheme="minorHAnsi" w:cstheme="minorHAnsi"/>
          <w:sz w:val="20"/>
          <w:szCs w:val="20"/>
        </w:rPr>
        <w:t>Some respondents answered that they did not know how the value of teacher education is represented in university metrics, lack of time may result in incomplete or inaccurate representation, needing more ‘</w:t>
      </w:r>
      <w:r w:rsidR="00976497" w:rsidRPr="005B48B5">
        <w:rPr>
          <w:rFonts w:asciiTheme="minorHAnsi" w:eastAsia="Times New Roman" w:hAnsiTheme="minorHAnsi" w:cstheme="minorHAnsi"/>
          <w:i/>
          <w:sz w:val="20"/>
          <w:szCs w:val="20"/>
        </w:rPr>
        <w:t>expert flagging’</w:t>
      </w:r>
      <w:r w:rsidR="00976497" w:rsidRPr="005B48B5">
        <w:rPr>
          <w:rFonts w:asciiTheme="minorHAnsi" w:eastAsia="Times New Roman" w:hAnsiTheme="minorHAnsi" w:cstheme="minorHAnsi"/>
          <w:sz w:val="20"/>
          <w:szCs w:val="20"/>
        </w:rPr>
        <w:t xml:space="preserve">. </w:t>
      </w:r>
    </w:p>
    <w:p w14:paraId="303F09F8" w14:textId="77777777" w:rsidR="00B02DD4" w:rsidRPr="005B48B5" w:rsidRDefault="00B02DD4" w:rsidP="00976497">
      <w:pPr>
        <w:spacing w:line="480" w:lineRule="auto"/>
        <w:rPr>
          <w:rFonts w:asciiTheme="minorHAnsi" w:eastAsia="Times New Roman" w:hAnsiTheme="minorHAnsi" w:cstheme="minorHAnsi"/>
          <w:sz w:val="20"/>
          <w:szCs w:val="20"/>
        </w:rPr>
      </w:pPr>
    </w:p>
    <w:p w14:paraId="77EF8AB6" w14:textId="3BEC1164" w:rsidR="00A30972" w:rsidRPr="005B48B5" w:rsidRDefault="00A30972" w:rsidP="00976497">
      <w:pPr>
        <w:pStyle w:val="Heading4"/>
        <w:spacing w:line="480" w:lineRule="auto"/>
        <w:rPr>
          <w:rFonts w:asciiTheme="minorHAnsi" w:hAnsiTheme="minorHAnsi" w:cstheme="minorHAnsi"/>
          <w:b w:val="0"/>
          <w:bCs/>
          <w:sz w:val="20"/>
          <w:szCs w:val="20"/>
        </w:rPr>
      </w:pPr>
      <w:r w:rsidRPr="005B48B5">
        <w:rPr>
          <w:rFonts w:asciiTheme="minorHAnsi" w:hAnsiTheme="minorHAnsi" w:cstheme="minorHAnsi"/>
          <w:bCs/>
          <w:sz w:val="20"/>
          <w:szCs w:val="20"/>
        </w:rPr>
        <w:t xml:space="preserve">4.3 </w:t>
      </w:r>
      <w:r w:rsidRPr="005B48B5">
        <w:rPr>
          <w:rFonts w:asciiTheme="minorHAnsi" w:hAnsiTheme="minorHAnsi" w:cstheme="minorHAnsi"/>
          <w:bCs/>
          <w:i/>
          <w:sz w:val="20"/>
          <w:szCs w:val="20"/>
        </w:rPr>
        <w:t>Making better use of existing metrics</w:t>
      </w:r>
      <w:r w:rsidR="00976497" w:rsidRPr="005B48B5">
        <w:rPr>
          <w:rFonts w:asciiTheme="minorHAnsi" w:hAnsiTheme="minorHAnsi" w:cstheme="minorHAnsi"/>
          <w:bCs/>
          <w:i/>
          <w:sz w:val="20"/>
          <w:szCs w:val="20"/>
        </w:rPr>
        <w:t xml:space="preserve"> -</w:t>
      </w:r>
      <w:r w:rsidR="00976497" w:rsidRPr="005B48B5">
        <w:rPr>
          <w:rFonts w:asciiTheme="minorHAnsi" w:hAnsiTheme="minorHAnsi" w:cstheme="minorHAnsi"/>
          <w:b w:val="0"/>
          <w:i/>
          <w:sz w:val="20"/>
          <w:szCs w:val="20"/>
        </w:rPr>
        <w:t xml:space="preserve"> </w:t>
      </w:r>
      <w:r w:rsidR="00256FDF" w:rsidRPr="005B48B5">
        <w:rPr>
          <w:rFonts w:asciiTheme="minorHAnsi" w:eastAsia="Times New Roman" w:hAnsiTheme="minorHAnsi" w:cstheme="minorHAnsi"/>
          <w:b w:val="0"/>
          <w:bCs/>
          <w:sz w:val="20"/>
          <w:szCs w:val="20"/>
        </w:rPr>
        <w:t xml:space="preserve">Multiple metrics that apply specifically to teacher education (QTS, QA of mentoring) are considered </w:t>
      </w:r>
      <w:r w:rsidR="00C876AF" w:rsidRPr="005B48B5">
        <w:rPr>
          <w:rFonts w:asciiTheme="minorHAnsi" w:eastAsia="Times New Roman" w:hAnsiTheme="minorHAnsi" w:cstheme="minorHAnsi"/>
          <w:b w:val="0"/>
          <w:bCs/>
          <w:sz w:val="20"/>
          <w:szCs w:val="20"/>
        </w:rPr>
        <w:t xml:space="preserve">to be </w:t>
      </w:r>
      <w:r w:rsidR="00256FDF" w:rsidRPr="005B48B5">
        <w:rPr>
          <w:rFonts w:asciiTheme="minorHAnsi" w:eastAsia="Times New Roman" w:hAnsiTheme="minorHAnsi" w:cstheme="minorHAnsi"/>
          <w:b w:val="0"/>
          <w:bCs/>
          <w:sz w:val="20"/>
          <w:szCs w:val="20"/>
        </w:rPr>
        <w:t>poorly understood internally</w:t>
      </w:r>
      <w:r w:rsidR="00C876AF" w:rsidRPr="005B48B5">
        <w:rPr>
          <w:rFonts w:asciiTheme="minorHAnsi" w:eastAsia="Times New Roman" w:hAnsiTheme="minorHAnsi" w:cstheme="minorHAnsi"/>
          <w:b w:val="0"/>
          <w:bCs/>
          <w:sz w:val="20"/>
          <w:szCs w:val="20"/>
        </w:rPr>
        <w:t xml:space="preserve">. </w:t>
      </w:r>
      <w:r w:rsidR="00C876AF" w:rsidRPr="005B48B5">
        <w:rPr>
          <w:rFonts w:asciiTheme="minorHAnsi" w:hAnsiTheme="minorHAnsi" w:cstheme="minorHAnsi"/>
          <w:b w:val="0"/>
          <w:bCs/>
          <w:sz w:val="20"/>
          <w:szCs w:val="20"/>
        </w:rPr>
        <w:t>A</w:t>
      </w:r>
      <w:r w:rsidR="00C82F58" w:rsidRPr="005B48B5">
        <w:rPr>
          <w:rFonts w:asciiTheme="minorHAnsi" w:hAnsiTheme="minorHAnsi" w:cstheme="minorHAnsi"/>
          <w:b w:val="0"/>
          <w:bCs/>
          <w:sz w:val="20"/>
          <w:szCs w:val="20"/>
        </w:rPr>
        <w:t xml:space="preserve">lumni </w:t>
      </w:r>
      <w:r w:rsidRPr="005B48B5">
        <w:rPr>
          <w:rFonts w:asciiTheme="minorHAnsi" w:hAnsiTheme="minorHAnsi" w:cstheme="minorHAnsi"/>
          <w:b w:val="0"/>
          <w:bCs/>
          <w:sz w:val="20"/>
          <w:szCs w:val="20"/>
        </w:rPr>
        <w:t xml:space="preserve">qualifications and </w:t>
      </w:r>
      <w:r w:rsidR="005C1540" w:rsidRPr="005B48B5">
        <w:rPr>
          <w:rFonts w:asciiTheme="minorHAnsi" w:hAnsiTheme="minorHAnsi" w:cstheme="minorHAnsi"/>
          <w:b w:val="0"/>
          <w:bCs/>
          <w:sz w:val="20"/>
          <w:szCs w:val="20"/>
        </w:rPr>
        <w:t xml:space="preserve">career and </w:t>
      </w:r>
      <w:r w:rsidRPr="005B48B5">
        <w:rPr>
          <w:rFonts w:asciiTheme="minorHAnsi" w:hAnsiTheme="minorHAnsi" w:cstheme="minorHAnsi"/>
          <w:b w:val="0"/>
          <w:bCs/>
          <w:sz w:val="20"/>
          <w:szCs w:val="20"/>
        </w:rPr>
        <w:t xml:space="preserve">employability statistics could be considered alongside course recruitment, retention and completion figures. CPD evaluation and impact can contribute to the KEF </w:t>
      </w:r>
      <w:r w:rsidR="00D8417B" w:rsidRPr="005B48B5">
        <w:rPr>
          <w:rFonts w:asciiTheme="minorHAnsi" w:hAnsiTheme="minorHAnsi" w:cstheme="minorHAnsi"/>
          <w:b w:val="0"/>
          <w:bCs/>
          <w:sz w:val="20"/>
          <w:szCs w:val="20"/>
        </w:rPr>
        <w:t xml:space="preserve">but </w:t>
      </w:r>
      <w:r w:rsidR="00C876AF" w:rsidRPr="005B48B5">
        <w:rPr>
          <w:rFonts w:asciiTheme="minorHAnsi" w:hAnsiTheme="minorHAnsi" w:cstheme="minorHAnsi"/>
          <w:b w:val="0"/>
          <w:bCs/>
          <w:sz w:val="20"/>
          <w:szCs w:val="20"/>
        </w:rPr>
        <w:t>it</w:t>
      </w:r>
      <w:r w:rsidR="001E2C67" w:rsidRPr="005B48B5">
        <w:rPr>
          <w:rFonts w:asciiTheme="minorHAnsi" w:hAnsiTheme="minorHAnsi" w:cstheme="minorHAnsi"/>
          <w:b w:val="0"/>
          <w:bCs/>
          <w:sz w:val="20"/>
          <w:szCs w:val="20"/>
        </w:rPr>
        <w:t xml:space="preserve"> may</w:t>
      </w:r>
      <w:r w:rsidR="00D8417B" w:rsidRPr="005B48B5">
        <w:rPr>
          <w:rFonts w:asciiTheme="minorHAnsi" w:hAnsiTheme="minorHAnsi" w:cstheme="minorHAnsi"/>
          <w:b w:val="0"/>
          <w:bCs/>
          <w:sz w:val="20"/>
          <w:szCs w:val="20"/>
        </w:rPr>
        <w:t xml:space="preserve"> </w:t>
      </w:r>
      <w:r w:rsidR="007C4B33" w:rsidRPr="005B48B5">
        <w:rPr>
          <w:rFonts w:asciiTheme="minorHAnsi" w:hAnsiTheme="minorHAnsi" w:cstheme="minorHAnsi"/>
          <w:b w:val="0"/>
          <w:bCs/>
          <w:sz w:val="20"/>
          <w:szCs w:val="20"/>
        </w:rPr>
        <w:t>go unrecorded</w:t>
      </w:r>
      <w:r w:rsidR="00C876AF" w:rsidRPr="005B48B5">
        <w:rPr>
          <w:rFonts w:asciiTheme="minorHAnsi" w:hAnsiTheme="minorHAnsi" w:cstheme="minorHAnsi"/>
          <w:b w:val="0"/>
          <w:bCs/>
          <w:sz w:val="20"/>
          <w:szCs w:val="20"/>
        </w:rPr>
        <w:t xml:space="preserve"> through lack of time or limited awareness</w:t>
      </w:r>
      <w:r w:rsidR="007C4B33" w:rsidRPr="005B48B5">
        <w:rPr>
          <w:rFonts w:asciiTheme="minorHAnsi" w:hAnsiTheme="minorHAnsi" w:cstheme="minorHAnsi"/>
          <w:b w:val="0"/>
          <w:bCs/>
          <w:sz w:val="20"/>
          <w:szCs w:val="20"/>
        </w:rPr>
        <w:t xml:space="preserve">. </w:t>
      </w:r>
      <w:r w:rsidRPr="005B48B5">
        <w:rPr>
          <w:rFonts w:asciiTheme="minorHAnsi" w:hAnsiTheme="minorHAnsi" w:cstheme="minorHAnsi"/>
          <w:b w:val="0"/>
          <w:bCs/>
          <w:sz w:val="20"/>
          <w:szCs w:val="20"/>
        </w:rPr>
        <w:t>Research publication</w:t>
      </w:r>
      <w:r w:rsidR="00C876AF" w:rsidRPr="005B48B5">
        <w:rPr>
          <w:rFonts w:asciiTheme="minorHAnsi" w:hAnsiTheme="minorHAnsi" w:cstheme="minorHAnsi"/>
          <w:b w:val="0"/>
          <w:bCs/>
          <w:sz w:val="20"/>
          <w:szCs w:val="20"/>
        </w:rPr>
        <w:t xml:space="preserve"> and</w:t>
      </w:r>
      <w:r w:rsidRPr="005B48B5">
        <w:rPr>
          <w:rFonts w:asciiTheme="minorHAnsi" w:hAnsiTheme="minorHAnsi" w:cstheme="minorHAnsi"/>
          <w:b w:val="0"/>
          <w:bCs/>
          <w:sz w:val="20"/>
          <w:szCs w:val="20"/>
        </w:rPr>
        <w:t xml:space="preserve"> presentation within the teacher education community</w:t>
      </w:r>
      <w:r w:rsidR="007C4B33" w:rsidRPr="005B48B5">
        <w:rPr>
          <w:rFonts w:asciiTheme="minorHAnsi" w:hAnsiTheme="minorHAnsi" w:cstheme="minorHAnsi"/>
          <w:b w:val="0"/>
          <w:bCs/>
          <w:sz w:val="20"/>
          <w:szCs w:val="20"/>
        </w:rPr>
        <w:t xml:space="preserve"> is perhaps more diffuse </w:t>
      </w:r>
      <w:r w:rsidR="00C876AF" w:rsidRPr="005B48B5">
        <w:rPr>
          <w:rFonts w:asciiTheme="minorHAnsi" w:hAnsiTheme="minorHAnsi" w:cstheme="minorHAnsi"/>
          <w:b w:val="0"/>
          <w:bCs/>
          <w:sz w:val="20"/>
          <w:szCs w:val="20"/>
        </w:rPr>
        <w:t xml:space="preserve">and practice-orientated </w:t>
      </w:r>
      <w:r w:rsidR="007C4B33" w:rsidRPr="005B48B5">
        <w:rPr>
          <w:rFonts w:asciiTheme="minorHAnsi" w:hAnsiTheme="minorHAnsi" w:cstheme="minorHAnsi"/>
          <w:b w:val="0"/>
          <w:bCs/>
          <w:sz w:val="20"/>
          <w:szCs w:val="20"/>
        </w:rPr>
        <w:t>than in other domains</w:t>
      </w:r>
      <w:r w:rsidR="00F05981" w:rsidRPr="005B48B5">
        <w:rPr>
          <w:rFonts w:asciiTheme="minorHAnsi" w:hAnsiTheme="minorHAnsi" w:cstheme="minorHAnsi"/>
          <w:b w:val="0"/>
          <w:bCs/>
          <w:sz w:val="20"/>
          <w:szCs w:val="20"/>
        </w:rPr>
        <w:t xml:space="preserve">, </w:t>
      </w:r>
      <w:r w:rsidR="00C876AF" w:rsidRPr="005B48B5">
        <w:rPr>
          <w:rFonts w:asciiTheme="minorHAnsi" w:hAnsiTheme="minorHAnsi" w:cstheme="minorHAnsi"/>
          <w:b w:val="0"/>
          <w:bCs/>
          <w:sz w:val="20"/>
          <w:szCs w:val="20"/>
        </w:rPr>
        <w:t>requiring a</w:t>
      </w:r>
      <w:r w:rsidR="00A14559" w:rsidRPr="005B48B5">
        <w:rPr>
          <w:rFonts w:asciiTheme="minorHAnsi" w:hAnsiTheme="minorHAnsi" w:cstheme="minorHAnsi"/>
          <w:b w:val="0"/>
          <w:bCs/>
          <w:sz w:val="20"/>
          <w:szCs w:val="20"/>
        </w:rPr>
        <w:t>dditional effort</w:t>
      </w:r>
      <w:r w:rsidR="009B5212" w:rsidRPr="005B48B5">
        <w:rPr>
          <w:rFonts w:asciiTheme="minorHAnsi" w:hAnsiTheme="minorHAnsi" w:cstheme="minorHAnsi"/>
          <w:b w:val="0"/>
          <w:bCs/>
          <w:sz w:val="20"/>
          <w:szCs w:val="20"/>
        </w:rPr>
        <w:t xml:space="preserve"> to </w:t>
      </w:r>
      <w:r w:rsidR="00A14559" w:rsidRPr="005B48B5">
        <w:rPr>
          <w:rFonts w:asciiTheme="minorHAnsi" w:hAnsiTheme="minorHAnsi" w:cstheme="minorHAnsi"/>
          <w:b w:val="0"/>
          <w:bCs/>
          <w:sz w:val="20"/>
          <w:szCs w:val="20"/>
        </w:rPr>
        <w:t xml:space="preserve">capture </w:t>
      </w:r>
      <w:r w:rsidR="00C876AF" w:rsidRPr="005B48B5">
        <w:rPr>
          <w:rFonts w:asciiTheme="minorHAnsi" w:hAnsiTheme="minorHAnsi" w:cstheme="minorHAnsi"/>
          <w:b w:val="0"/>
          <w:bCs/>
          <w:sz w:val="20"/>
          <w:szCs w:val="20"/>
        </w:rPr>
        <w:t>impact</w:t>
      </w:r>
      <w:r w:rsidR="00C82F58" w:rsidRPr="005B48B5">
        <w:rPr>
          <w:rFonts w:asciiTheme="minorHAnsi" w:hAnsiTheme="minorHAnsi" w:cstheme="minorHAnsi"/>
          <w:b w:val="0"/>
          <w:bCs/>
          <w:sz w:val="20"/>
          <w:szCs w:val="20"/>
        </w:rPr>
        <w:t xml:space="preserve">. </w:t>
      </w:r>
      <w:r w:rsidR="009B5212" w:rsidRPr="005B48B5">
        <w:rPr>
          <w:rFonts w:asciiTheme="minorHAnsi" w:hAnsiTheme="minorHAnsi" w:cstheme="minorHAnsi"/>
          <w:b w:val="0"/>
          <w:bCs/>
          <w:sz w:val="20"/>
          <w:szCs w:val="20"/>
        </w:rPr>
        <w:t xml:space="preserve"> </w:t>
      </w:r>
    </w:p>
    <w:p w14:paraId="5F3AABC6" w14:textId="2593CB44" w:rsidR="00A30972" w:rsidRPr="005B48B5" w:rsidRDefault="00A30972" w:rsidP="00976497">
      <w:pPr>
        <w:pStyle w:val="Heading4"/>
        <w:spacing w:line="480" w:lineRule="auto"/>
        <w:rPr>
          <w:rFonts w:asciiTheme="minorHAnsi" w:hAnsiTheme="minorHAnsi" w:cstheme="minorHAnsi"/>
          <w:b w:val="0"/>
          <w:bCs/>
          <w:sz w:val="20"/>
          <w:szCs w:val="20"/>
        </w:rPr>
      </w:pPr>
      <w:r w:rsidRPr="005B48B5">
        <w:rPr>
          <w:rFonts w:asciiTheme="minorHAnsi" w:hAnsiTheme="minorHAnsi" w:cstheme="minorHAnsi"/>
          <w:bCs/>
          <w:sz w:val="20"/>
          <w:szCs w:val="20"/>
        </w:rPr>
        <w:t xml:space="preserve">4.4 </w:t>
      </w:r>
      <w:r w:rsidR="00A14559" w:rsidRPr="005B48B5">
        <w:rPr>
          <w:rFonts w:asciiTheme="minorHAnsi" w:hAnsiTheme="minorHAnsi" w:cstheme="minorHAnsi"/>
          <w:bCs/>
          <w:i/>
          <w:iCs/>
          <w:sz w:val="20"/>
          <w:szCs w:val="20"/>
        </w:rPr>
        <w:t>Q</w:t>
      </w:r>
      <w:r w:rsidRPr="005B48B5">
        <w:rPr>
          <w:rFonts w:asciiTheme="minorHAnsi" w:hAnsiTheme="minorHAnsi" w:cstheme="minorHAnsi"/>
          <w:bCs/>
          <w:i/>
          <w:iCs/>
          <w:sz w:val="20"/>
          <w:szCs w:val="20"/>
        </w:rPr>
        <w:t>ualitative</w:t>
      </w:r>
      <w:r w:rsidRPr="005B48B5">
        <w:rPr>
          <w:rFonts w:asciiTheme="minorHAnsi" w:hAnsiTheme="minorHAnsi" w:cstheme="minorHAnsi"/>
          <w:bCs/>
          <w:i/>
          <w:sz w:val="20"/>
          <w:szCs w:val="20"/>
        </w:rPr>
        <w:t xml:space="preserve"> complexity</w:t>
      </w:r>
      <w:r w:rsidR="00976497" w:rsidRPr="005B48B5">
        <w:rPr>
          <w:rFonts w:asciiTheme="minorHAnsi" w:hAnsiTheme="minorHAnsi" w:cstheme="minorHAnsi"/>
          <w:bCs/>
          <w:i/>
          <w:sz w:val="20"/>
          <w:szCs w:val="20"/>
        </w:rPr>
        <w:t xml:space="preserve"> - </w:t>
      </w:r>
      <w:r w:rsidRPr="005B48B5">
        <w:rPr>
          <w:rFonts w:asciiTheme="minorHAnsi" w:hAnsiTheme="minorHAnsi" w:cstheme="minorHAnsi"/>
          <w:b w:val="0"/>
          <w:bCs/>
          <w:sz w:val="20"/>
          <w:szCs w:val="20"/>
        </w:rPr>
        <w:t>The longitudinal, interconnected and reciprocal impact of HE teacher education on schools, cultures and system</w:t>
      </w:r>
      <w:r w:rsidR="00CE633D" w:rsidRPr="005B48B5">
        <w:rPr>
          <w:rFonts w:asciiTheme="minorHAnsi" w:hAnsiTheme="minorHAnsi" w:cstheme="minorHAnsi"/>
          <w:b w:val="0"/>
          <w:bCs/>
          <w:sz w:val="20"/>
          <w:szCs w:val="20"/>
        </w:rPr>
        <w:t>s</w:t>
      </w:r>
      <w:r w:rsidR="005F7CA3" w:rsidRPr="005B48B5">
        <w:rPr>
          <w:rFonts w:asciiTheme="minorHAnsi" w:hAnsiTheme="minorHAnsi" w:cstheme="minorHAnsi"/>
          <w:b w:val="0"/>
          <w:bCs/>
          <w:sz w:val="20"/>
          <w:szCs w:val="20"/>
        </w:rPr>
        <w:t xml:space="preserve">, </w:t>
      </w:r>
      <w:r w:rsidR="00662AF7" w:rsidRPr="005B48B5">
        <w:rPr>
          <w:rFonts w:asciiTheme="minorHAnsi" w:hAnsiTheme="minorHAnsi" w:cstheme="minorHAnsi"/>
          <w:b w:val="0"/>
          <w:bCs/>
          <w:sz w:val="20"/>
          <w:szCs w:val="20"/>
        </w:rPr>
        <w:t>de</w:t>
      </w:r>
      <w:r w:rsidR="00C876AF" w:rsidRPr="005B48B5">
        <w:rPr>
          <w:rFonts w:asciiTheme="minorHAnsi" w:hAnsiTheme="minorHAnsi" w:cstheme="minorHAnsi"/>
          <w:b w:val="0"/>
          <w:bCs/>
          <w:sz w:val="20"/>
          <w:szCs w:val="20"/>
        </w:rPr>
        <w:t>scribed</w:t>
      </w:r>
      <w:r w:rsidR="00662AF7" w:rsidRPr="005B48B5">
        <w:rPr>
          <w:rFonts w:asciiTheme="minorHAnsi" w:hAnsiTheme="minorHAnsi" w:cstheme="minorHAnsi"/>
          <w:b w:val="0"/>
          <w:bCs/>
          <w:sz w:val="20"/>
          <w:szCs w:val="20"/>
        </w:rPr>
        <w:t xml:space="preserve"> </w:t>
      </w:r>
      <w:r w:rsidR="00875B27" w:rsidRPr="005B48B5">
        <w:rPr>
          <w:rFonts w:asciiTheme="minorHAnsi" w:hAnsiTheme="minorHAnsi" w:cstheme="minorHAnsi"/>
          <w:b w:val="0"/>
          <w:bCs/>
          <w:sz w:val="20"/>
          <w:szCs w:val="20"/>
        </w:rPr>
        <w:t xml:space="preserve">as </w:t>
      </w:r>
      <w:r w:rsidR="003C024B" w:rsidRPr="005B48B5">
        <w:rPr>
          <w:rFonts w:asciiTheme="minorHAnsi" w:hAnsiTheme="minorHAnsi" w:cstheme="minorHAnsi"/>
          <w:b w:val="0"/>
          <w:bCs/>
          <w:sz w:val="20"/>
          <w:szCs w:val="20"/>
        </w:rPr>
        <w:t>‘</w:t>
      </w:r>
      <w:r w:rsidR="00875B27" w:rsidRPr="005B48B5">
        <w:rPr>
          <w:rFonts w:asciiTheme="minorHAnsi" w:hAnsiTheme="minorHAnsi" w:cstheme="minorHAnsi"/>
          <w:b w:val="0"/>
          <w:bCs/>
          <w:i/>
          <w:iCs/>
          <w:sz w:val="20"/>
          <w:szCs w:val="20"/>
        </w:rPr>
        <w:t>obvious</w:t>
      </w:r>
      <w:r w:rsidR="003C024B" w:rsidRPr="005B48B5">
        <w:rPr>
          <w:rFonts w:asciiTheme="minorHAnsi" w:hAnsiTheme="minorHAnsi" w:cstheme="minorHAnsi"/>
          <w:b w:val="0"/>
          <w:bCs/>
          <w:sz w:val="20"/>
          <w:szCs w:val="20"/>
        </w:rPr>
        <w:t>’</w:t>
      </w:r>
      <w:r w:rsidR="00875B27" w:rsidRPr="005B48B5">
        <w:rPr>
          <w:rFonts w:asciiTheme="minorHAnsi" w:hAnsiTheme="minorHAnsi" w:cstheme="minorHAnsi"/>
          <w:b w:val="0"/>
          <w:bCs/>
          <w:sz w:val="20"/>
          <w:szCs w:val="20"/>
        </w:rPr>
        <w:t xml:space="preserve"> </w:t>
      </w:r>
      <w:r w:rsidR="000F4EB5" w:rsidRPr="005B48B5">
        <w:rPr>
          <w:rFonts w:asciiTheme="minorHAnsi" w:hAnsiTheme="minorHAnsi" w:cstheme="minorHAnsi"/>
          <w:b w:val="0"/>
          <w:bCs/>
          <w:sz w:val="20"/>
          <w:szCs w:val="20"/>
        </w:rPr>
        <w:t>by survey</w:t>
      </w:r>
      <w:r w:rsidR="00875B27" w:rsidRPr="005B48B5">
        <w:rPr>
          <w:rFonts w:asciiTheme="minorHAnsi" w:hAnsiTheme="minorHAnsi" w:cstheme="minorHAnsi"/>
          <w:b w:val="0"/>
          <w:bCs/>
          <w:sz w:val="20"/>
          <w:szCs w:val="20"/>
        </w:rPr>
        <w:t xml:space="preserve"> </w:t>
      </w:r>
      <w:r w:rsidR="005F7CA3" w:rsidRPr="005B48B5">
        <w:rPr>
          <w:rFonts w:asciiTheme="minorHAnsi" w:hAnsiTheme="minorHAnsi" w:cstheme="minorHAnsi"/>
          <w:b w:val="0"/>
          <w:bCs/>
          <w:sz w:val="20"/>
          <w:szCs w:val="20"/>
        </w:rPr>
        <w:t>respondents</w:t>
      </w:r>
      <w:r w:rsidR="00875B27" w:rsidRPr="005B48B5">
        <w:rPr>
          <w:rFonts w:asciiTheme="minorHAnsi" w:hAnsiTheme="minorHAnsi" w:cstheme="minorHAnsi"/>
          <w:b w:val="0"/>
          <w:bCs/>
          <w:sz w:val="20"/>
          <w:szCs w:val="20"/>
        </w:rPr>
        <w:t>,</w:t>
      </w:r>
      <w:r w:rsidR="005F7CA3" w:rsidRPr="005B48B5">
        <w:rPr>
          <w:rFonts w:asciiTheme="minorHAnsi" w:hAnsiTheme="minorHAnsi" w:cstheme="minorHAnsi"/>
          <w:b w:val="0"/>
          <w:bCs/>
          <w:sz w:val="20"/>
          <w:szCs w:val="20"/>
        </w:rPr>
        <w:t xml:space="preserve"> </w:t>
      </w:r>
      <w:r w:rsidRPr="005B48B5">
        <w:rPr>
          <w:rFonts w:asciiTheme="minorHAnsi" w:hAnsiTheme="minorHAnsi" w:cstheme="minorHAnsi"/>
          <w:b w:val="0"/>
          <w:bCs/>
          <w:sz w:val="20"/>
          <w:szCs w:val="20"/>
        </w:rPr>
        <w:t xml:space="preserve">is not habitually or systematically tracked. </w:t>
      </w:r>
      <w:r w:rsidR="00654304" w:rsidRPr="005B48B5">
        <w:rPr>
          <w:rFonts w:asciiTheme="minorHAnsi" w:hAnsiTheme="minorHAnsi" w:cstheme="minorHAnsi"/>
          <w:b w:val="0"/>
          <w:bCs/>
          <w:sz w:val="20"/>
          <w:szCs w:val="20"/>
        </w:rPr>
        <w:t>It needs q</w:t>
      </w:r>
      <w:r w:rsidRPr="005B48B5">
        <w:rPr>
          <w:rFonts w:asciiTheme="minorHAnsi" w:hAnsiTheme="minorHAnsi" w:cstheme="minorHAnsi"/>
          <w:b w:val="0"/>
          <w:bCs/>
          <w:sz w:val="20"/>
          <w:szCs w:val="20"/>
        </w:rPr>
        <w:t xml:space="preserve">ualitative representation incorporating narratives, testimonials and case studies, demonstrating </w:t>
      </w:r>
      <w:r w:rsidR="003C024B" w:rsidRPr="005B48B5">
        <w:rPr>
          <w:rFonts w:asciiTheme="minorHAnsi" w:hAnsiTheme="minorHAnsi" w:cstheme="minorHAnsi"/>
          <w:b w:val="0"/>
          <w:bCs/>
          <w:sz w:val="20"/>
          <w:szCs w:val="20"/>
        </w:rPr>
        <w:t>‘</w:t>
      </w:r>
      <w:r w:rsidRPr="005B48B5">
        <w:rPr>
          <w:rFonts w:asciiTheme="minorHAnsi" w:hAnsiTheme="minorHAnsi" w:cstheme="minorHAnsi"/>
          <w:b w:val="0"/>
          <w:bCs/>
          <w:i/>
          <w:sz w:val="20"/>
          <w:szCs w:val="20"/>
        </w:rPr>
        <w:t>growth of pedagogic learning, critical thinking and teacher identity</w:t>
      </w:r>
      <w:r w:rsidR="003C024B" w:rsidRPr="005B48B5">
        <w:rPr>
          <w:rFonts w:asciiTheme="minorHAnsi" w:hAnsiTheme="minorHAnsi" w:cstheme="minorHAnsi"/>
          <w:b w:val="0"/>
          <w:bCs/>
          <w:sz w:val="20"/>
          <w:szCs w:val="20"/>
        </w:rPr>
        <w:t>’</w:t>
      </w:r>
      <w:r w:rsidR="00D01210" w:rsidRPr="005B48B5">
        <w:rPr>
          <w:rFonts w:asciiTheme="minorHAnsi" w:hAnsiTheme="minorHAnsi" w:cstheme="minorHAnsi"/>
          <w:b w:val="0"/>
          <w:bCs/>
          <w:sz w:val="20"/>
          <w:szCs w:val="20"/>
        </w:rPr>
        <w:t xml:space="preserve"> and </w:t>
      </w:r>
      <w:r w:rsidR="008205E4" w:rsidRPr="005B48B5">
        <w:rPr>
          <w:rFonts w:asciiTheme="minorHAnsi" w:hAnsiTheme="minorHAnsi" w:cstheme="minorHAnsi"/>
          <w:b w:val="0"/>
          <w:bCs/>
          <w:sz w:val="20"/>
          <w:szCs w:val="20"/>
        </w:rPr>
        <w:t>tracking t</w:t>
      </w:r>
      <w:r w:rsidR="00D01210" w:rsidRPr="005B48B5">
        <w:rPr>
          <w:rFonts w:asciiTheme="minorHAnsi" w:hAnsiTheme="minorHAnsi" w:cstheme="minorHAnsi"/>
          <w:b w:val="0"/>
          <w:bCs/>
          <w:sz w:val="20"/>
          <w:szCs w:val="20"/>
        </w:rPr>
        <w:t>eachers’ professional trajectories</w:t>
      </w:r>
      <w:r w:rsidR="008205E4" w:rsidRPr="005B48B5">
        <w:rPr>
          <w:rFonts w:asciiTheme="minorHAnsi" w:hAnsiTheme="minorHAnsi" w:cstheme="minorHAnsi"/>
          <w:b w:val="0"/>
          <w:bCs/>
          <w:sz w:val="20"/>
          <w:szCs w:val="20"/>
        </w:rPr>
        <w:t xml:space="preserve"> longitudinally</w:t>
      </w:r>
      <w:r w:rsidRPr="005B48B5">
        <w:rPr>
          <w:rFonts w:asciiTheme="minorHAnsi" w:hAnsiTheme="minorHAnsi" w:cstheme="minorHAnsi"/>
          <w:b w:val="0"/>
          <w:bCs/>
          <w:sz w:val="20"/>
          <w:szCs w:val="20"/>
        </w:rPr>
        <w:t>.</w:t>
      </w:r>
      <w:r w:rsidRPr="005B48B5">
        <w:rPr>
          <w:rFonts w:asciiTheme="minorHAnsi" w:eastAsia="Times New Roman" w:hAnsiTheme="minorHAnsi" w:cstheme="minorHAnsi"/>
          <w:color w:val="000000"/>
          <w:sz w:val="20"/>
          <w:szCs w:val="20"/>
        </w:rPr>
        <w:t xml:space="preserve"> </w:t>
      </w:r>
      <w:r w:rsidR="00654304" w:rsidRPr="005B48B5">
        <w:rPr>
          <w:rFonts w:asciiTheme="minorHAnsi" w:eastAsia="Times New Roman" w:hAnsiTheme="minorHAnsi" w:cstheme="minorHAnsi"/>
          <w:b w:val="0"/>
          <w:bCs/>
          <w:color w:val="000000"/>
          <w:sz w:val="20"/>
          <w:szCs w:val="20"/>
        </w:rPr>
        <w:t>M</w:t>
      </w:r>
      <w:r w:rsidRPr="005B48B5">
        <w:rPr>
          <w:rFonts w:asciiTheme="minorHAnsi" w:eastAsia="Times New Roman" w:hAnsiTheme="minorHAnsi" w:cstheme="minorHAnsi"/>
          <w:b w:val="0"/>
          <w:bCs/>
          <w:sz w:val="20"/>
          <w:szCs w:val="20"/>
        </w:rPr>
        <w:t>any outcomes are felt to be ‘</w:t>
      </w:r>
      <w:r w:rsidRPr="00B02DD4">
        <w:rPr>
          <w:rFonts w:asciiTheme="minorHAnsi" w:eastAsia="Times New Roman" w:hAnsiTheme="minorHAnsi" w:cstheme="minorHAnsi"/>
          <w:b w:val="0"/>
          <w:bCs/>
          <w:i/>
          <w:iCs/>
          <w:sz w:val="20"/>
          <w:szCs w:val="20"/>
        </w:rPr>
        <w:t>immeasurable’, ‘soft’ and ‘for the future’</w:t>
      </w:r>
      <w:r w:rsidR="00976497" w:rsidRPr="005B48B5">
        <w:rPr>
          <w:rFonts w:asciiTheme="minorHAnsi" w:eastAsia="Times New Roman" w:hAnsiTheme="minorHAnsi" w:cstheme="minorHAnsi"/>
          <w:b w:val="0"/>
          <w:bCs/>
          <w:sz w:val="20"/>
          <w:szCs w:val="20"/>
        </w:rPr>
        <w:t>.</w:t>
      </w:r>
    </w:p>
    <w:p w14:paraId="68DCC429" w14:textId="77777777" w:rsidR="00A30972" w:rsidRPr="005B48B5" w:rsidRDefault="00A30972" w:rsidP="00A30972">
      <w:pPr>
        <w:spacing w:line="480" w:lineRule="auto"/>
        <w:rPr>
          <w:rFonts w:asciiTheme="minorHAnsi" w:hAnsiTheme="minorHAnsi" w:cstheme="minorHAnsi"/>
          <w:sz w:val="20"/>
          <w:szCs w:val="20"/>
        </w:rPr>
      </w:pPr>
    </w:p>
    <w:p w14:paraId="337CA068" w14:textId="1ED7F729" w:rsidR="00A30972" w:rsidRPr="005B48B5" w:rsidRDefault="004C1FBD" w:rsidP="00A30972">
      <w:pPr>
        <w:pStyle w:val="Heading4"/>
        <w:spacing w:line="480" w:lineRule="auto"/>
        <w:rPr>
          <w:rFonts w:asciiTheme="minorHAnsi" w:hAnsiTheme="minorHAnsi" w:cstheme="minorHAnsi"/>
          <w:sz w:val="20"/>
          <w:szCs w:val="20"/>
        </w:rPr>
      </w:pPr>
      <w:r w:rsidRPr="005B48B5">
        <w:rPr>
          <w:rFonts w:asciiTheme="minorHAnsi" w:hAnsiTheme="minorHAnsi" w:cstheme="minorHAnsi"/>
          <w:sz w:val="20"/>
          <w:szCs w:val="20"/>
        </w:rPr>
        <w:t>5</w:t>
      </w:r>
      <w:r w:rsidR="00A30972" w:rsidRPr="005B48B5">
        <w:rPr>
          <w:rFonts w:asciiTheme="minorHAnsi" w:hAnsiTheme="minorHAnsi" w:cstheme="minorHAnsi"/>
          <w:sz w:val="20"/>
          <w:szCs w:val="20"/>
        </w:rPr>
        <w:t xml:space="preserve">. Contribution to </w:t>
      </w:r>
      <w:r w:rsidR="00873F8D" w:rsidRPr="005B48B5">
        <w:rPr>
          <w:rFonts w:asciiTheme="minorHAnsi" w:hAnsiTheme="minorHAnsi" w:cstheme="minorHAnsi"/>
          <w:sz w:val="20"/>
          <w:szCs w:val="20"/>
        </w:rPr>
        <w:t xml:space="preserve">regional, national and international </w:t>
      </w:r>
      <w:r w:rsidR="00E15CD2" w:rsidRPr="005B48B5">
        <w:rPr>
          <w:rFonts w:asciiTheme="minorHAnsi" w:hAnsiTheme="minorHAnsi" w:cstheme="minorHAnsi"/>
          <w:sz w:val="20"/>
          <w:szCs w:val="20"/>
        </w:rPr>
        <w:t xml:space="preserve">university </w:t>
      </w:r>
      <w:r w:rsidR="00A30972" w:rsidRPr="005B48B5">
        <w:rPr>
          <w:rFonts w:asciiTheme="minorHAnsi" w:hAnsiTheme="minorHAnsi" w:cstheme="minorHAnsi"/>
          <w:sz w:val="20"/>
          <w:szCs w:val="20"/>
        </w:rPr>
        <w:t>agenda</w:t>
      </w:r>
      <w:r w:rsidR="00E15CD2" w:rsidRPr="005B48B5">
        <w:rPr>
          <w:rFonts w:asciiTheme="minorHAnsi" w:hAnsiTheme="minorHAnsi" w:cstheme="minorHAnsi"/>
          <w:sz w:val="20"/>
          <w:szCs w:val="20"/>
        </w:rPr>
        <w:t>s</w:t>
      </w:r>
    </w:p>
    <w:p w14:paraId="4F229623" w14:textId="31E9A594" w:rsidR="00A30972" w:rsidRPr="005B48B5" w:rsidRDefault="00C876AF" w:rsidP="00A30972">
      <w:pPr>
        <w:spacing w:line="480" w:lineRule="auto"/>
        <w:contextualSpacing/>
        <w:rPr>
          <w:rFonts w:asciiTheme="minorHAnsi" w:hAnsiTheme="minorHAnsi" w:cstheme="minorHAnsi"/>
          <w:sz w:val="20"/>
          <w:szCs w:val="20"/>
        </w:rPr>
      </w:pPr>
      <w:r w:rsidRPr="005B48B5">
        <w:rPr>
          <w:rFonts w:asciiTheme="minorHAnsi" w:hAnsiTheme="minorHAnsi" w:cstheme="minorHAnsi"/>
          <w:sz w:val="20"/>
          <w:szCs w:val="20"/>
        </w:rPr>
        <w:t>Notwithstanding benefits</w:t>
      </w:r>
      <w:r w:rsidR="00A30972" w:rsidRPr="005B48B5">
        <w:rPr>
          <w:rFonts w:asciiTheme="minorHAnsi" w:hAnsiTheme="minorHAnsi" w:cstheme="minorHAnsi"/>
          <w:sz w:val="20"/>
          <w:szCs w:val="20"/>
        </w:rPr>
        <w:t xml:space="preserve"> and </w:t>
      </w:r>
      <w:r w:rsidRPr="005B48B5">
        <w:rPr>
          <w:rFonts w:asciiTheme="minorHAnsi" w:hAnsiTheme="minorHAnsi" w:cstheme="minorHAnsi"/>
          <w:sz w:val="20"/>
          <w:szCs w:val="20"/>
        </w:rPr>
        <w:t>challenges already discussed</w:t>
      </w:r>
      <w:r w:rsidR="00A30972" w:rsidRPr="005B48B5">
        <w:rPr>
          <w:rFonts w:asciiTheme="minorHAnsi" w:hAnsiTheme="minorHAnsi" w:cstheme="minorHAnsi"/>
          <w:sz w:val="20"/>
          <w:szCs w:val="20"/>
        </w:rPr>
        <w:t xml:space="preserve">, teacher educators often expressed their </w:t>
      </w:r>
      <w:r w:rsidR="000A07EE" w:rsidRPr="005B48B5">
        <w:rPr>
          <w:rFonts w:asciiTheme="minorHAnsi" w:hAnsiTheme="minorHAnsi" w:cstheme="minorHAnsi"/>
          <w:sz w:val="20"/>
          <w:szCs w:val="20"/>
        </w:rPr>
        <w:t>contribution</w:t>
      </w:r>
      <w:r w:rsidR="00A30972" w:rsidRPr="005B48B5">
        <w:rPr>
          <w:rFonts w:asciiTheme="minorHAnsi" w:hAnsiTheme="minorHAnsi" w:cstheme="minorHAnsi"/>
          <w:sz w:val="20"/>
          <w:szCs w:val="20"/>
        </w:rPr>
        <w:t xml:space="preserve"> on their own terms, </w:t>
      </w:r>
      <w:r w:rsidR="00DF7C22" w:rsidRPr="005B48B5">
        <w:rPr>
          <w:rFonts w:asciiTheme="minorHAnsi" w:hAnsiTheme="minorHAnsi" w:cstheme="minorHAnsi"/>
          <w:sz w:val="20"/>
          <w:szCs w:val="20"/>
        </w:rPr>
        <w:t>arguing for</w:t>
      </w:r>
      <w:r w:rsidR="00A06B66" w:rsidRPr="005B48B5">
        <w:rPr>
          <w:rFonts w:asciiTheme="minorHAnsi" w:hAnsiTheme="minorHAnsi" w:cstheme="minorHAnsi"/>
          <w:sz w:val="20"/>
          <w:szCs w:val="20"/>
        </w:rPr>
        <w:t xml:space="preserve"> </w:t>
      </w:r>
      <w:r w:rsidR="00DF7C22" w:rsidRPr="005B48B5">
        <w:rPr>
          <w:rFonts w:asciiTheme="minorHAnsi" w:hAnsiTheme="minorHAnsi" w:cstheme="minorHAnsi"/>
          <w:sz w:val="20"/>
          <w:szCs w:val="20"/>
        </w:rPr>
        <w:t xml:space="preserve">the university as a centre of education excellence </w:t>
      </w:r>
      <w:r w:rsidR="00A06B66" w:rsidRPr="005B48B5">
        <w:rPr>
          <w:rFonts w:asciiTheme="minorHAnsi" w:hAnsiTheme="minorHAnsi" w:cstheme="minorHAnsi"/>
          <w:sz w:val="20"/>
          <w:szCs w:val="20"/>
        </w:rPr>
        <w:t>with teacher education at the heart.</w:t>
      </w:r>
      <w:r w:rsidR="00A30972" w:rsidRPr="005B48B5">
        <w:rPr>
          <w:rFonts w:asciiTheme="minorHAnsi" w:eastAsia="Times New Roman" w:hAnsiTheme="minorHAnsi" w:cstheme="minorHAnsi"/>
          <w:sz w:val="20"/>
          <w:szCs w:val="20"/>
        </w:rPr>
        <w:t xml:space="preserve">       </w:t>
      </w:r>
    </w:p>
    <w:p w14:paraId="4CB72A87" w14:textId="6A8CA6E4" w:rsidR="000B37F9" w:rsidRPr="005B48B5" w:rsidRDefault="004C1FBD" w:rsidP="005B48B5">
      <w:pPr>
        <w:pStyle w:val="Heading5"/>
        <w:spacing w:line="480" w:lineRule="auto"/>
        <w:rPr>
          <w:rFonts w:asciiTheme="minorHAnsi" w:hAnsiTheme="minorHAnsi" w:cstheme="minorHAnsi"/>
          <w:b w:val="0"/>
          <w:bCs/>
          <w:i/>
          <w:sz w:val="20"/>
          <w:szCs w:val="20"/>
        </w:rPr>
      </w:pPr>
      <w:r w:rsidRPr="005B48B5">
        <w:rPr>
          <w:rFonts w:asciiTheme="minorHAnsi" w:hAnsiTheme="minorHAnsi" w:cstheme="minorHAnsi"/>
          <w:i/>
          <w:iCs/>
          <w:sz w:val="20"/>
          <w:szCs w:val="20"/>
        </w:rPr>
        <w:t>5</w:t>
      </w:r>
      <w:r w:rsidR="00A30972" w:rsidRPr="005B48B5">
        <w:rPr>
          <w:rFonts w:asciiTheme="minorHAnsi" w:hAnsiTheme="minorHAnsi" w:cstheme="minorHAnsi"/>
          <w:i/>
          <w:iCs/>
          <w:sz w:val="20"/>
          <w:szCs w:val="20"/>
        </w:rPr>
        <w:t xml:space="preserve">.1 </w:t>
      </w:r>
      <w:r w:rsidR="000B37F9" w:rsidRPr="005B48B5">
        <w:rPr>
          <w:rFonts w:asciiTheme="minorHAnsi" w:hAnsiTheme="minorHAnsi" w:cstheme="minorHAnsi"/>
          <w:i/>
          <w:iCs/>
          <w:sz w:val="20"/>
          <w:szCs w:val="20"/>
        </w:rPr>
        <w:t>A regional hub for education advancement</w:t>
      </w:r>
      <w:r w:rsidR="005B48B5" w:rsidRPr="005B48B5">
        <w:rPr>
          <w:rFonts w:asciiTheme="minorHAnsi" w:hAnsiTheme="minorHAnsi" w:cstheme="minorHAnsi"/>
          <w:i/>
          <w:iCs/>
          <w:sz w:val="20"/>
          <w:szCs w:val="20"/>
        </w:rPr>
        <w:t xml:space="preserve"> -</w:t>
      </w:r>
      <w:r w:rsidR="005B48B5" w:rsidRPr="005B48B5">
        <w:rPr>
          <w:rFonts w:asciiTheme="minorHAnsi" w:hAnsiTheme="minorHAnsi" w:cstheme="minorHAnsi"/>
          <w:b w:val="0"/>
          <w:bCs/>
          <w:i/>
          <w:iCs/>
          <w:sz w:val="20"/>
          <w:szCs w:val="20"/>
        </w:rPr>
        <w:t xml:space="preserve"> </w:t>
      </w:r>
      <w:r w:rsidR="00A30972" w:rsidRPr="005B48B5">
        <w:rPr>
          <w:rFonts w:asciiTheme="minorHAnsi" w:eastAsia="Times New Roman" w:hAnsiTheme="minorHAnsi" w:cstheme="minorHAnsi"/>
          <w:b w:val="0"/>
          <w:bCs/>
          <w:sz w:val="20"/>
          <w:szCs w:val="20"/>
        </w:rPr>
        <w:t>Teacher education graduates</w:t>
      </w:r>
      <w:r w:rsidR="001A5A48" w:rsidRPr="005B48B5">
        <w:rPr>
          <w:rFonts w:asciiTheme="minorHAnsi" w:eastAsia="Times New Roman" w:hAnsiTheme="minorHAnsi" w:cstheme="minorHAnsi"/>
          <w:b w:val="0"/>
          <w:bCs/>
          <w:sz w:val="20"/>
          <w:szCs w:val="20"/>
        </w:rPr>
        <w:t xml:space="preserve"> with knowledge of local socio-economic and education contexts  </w:t>
      </w:r>
      <w:r w:rsidR="00402114" w:rsidRPr="005B48B5">
        <w:rPr>
          <w:rFonts w:asciiTheme="minorHAnsi" w:eastAsia="Times New Roman" w:hAnsiTheme="minorHAnsi" w:cstheme="minorHAnsi"/>
          <w:b w:val="0"/>
          <w:bCs/>
          <w:sz w:val="20"/>
          <w:szCs w:val="20"/>
        </w:rPr>
        <w:t>‘</w:t>
      </w:r>
      <w:r w:rsidR="001A5A48" w:rsidRPr="005B48B5">
        <w:rPr>
          <w:rFonts w:asciiTheme="minorHAnsi" w:eastAsia="Times New Roman" w:hAnsiTheme="minorHAnsi" w:cstheme="minorHAnsi"/>
          <w:b w:val="0"/>
          <w:bCs/>
          <w:sz w:val="20"/>
          <w:szCs w:val="20"/>
        </w:rPr>
        <w:t>…</w:t>
      </w:r>
      <w:r w:rsidR="00A30972" w:rsidRPr="005B48B5">
        <w:rPr>
          <w:rFonts w:asciiTheme="minorHAnsi" w:eastAsia="Times New Roman" w:hAnsiTheme="minorHAnsi" w:cstheme="minorHAnsi"/>
          <w:b w:val="0"/>
          <w:bCs/>
          <w:i/>
          <w:iCs/>
          <w:sz w:val="20"/>
          <w:szCs w:val="20"/>
        </w:rPr>
        <w:t>seek to use their knowledge to develop world-leading education by first ensuring that every child has the opportunity to the very best education</w:t>
      </w:r>
      <w:r w:rsidR="00402114" w:rsidRPr="005B48B5">
        <w:rPr>
          <w:rFonts w:asciiTheme="minorHAnsi" w:eastAsia="Times New Roman" w:hAnsiTheme="minorHAnsi" w:cstheme="minorHAnsi"/>
          <w:b w:val="0"/>
          <w:bCs/>
          <w:i/>
          <w:iCs/>
          <w:sz w:val="20"/>
          <w:szCs w:val="20"/>
        </w:rPr>
        <w:t>’</w:t>
      </w:r>
      <w:r w:rsidR="00A30972" w:rsidRPr="005B48B5">
        <w:rPr>
          <w:rFonts w:asciiTheme="minorHAnsi" w:eastAsia="Times New Roman" w:hAnsiTheme="minorHAnsi" w:cstheme="minorHAnsi"/>
          <w:b w:val="0"/>
          <w:bCs/>
          <w:sz w:val="20"/>
          <w:szCs w:val="20"/>
        </w:rPr>
        <w:t>. Universities situated in areas of deprivation are particularly a</w:t>
      </w:r>
      <w:r w:rsidR="00156F22" w:rsidRPr="005B48B5">
        <w:rPr>
          <w:rFonts w:asciiTheme="minorHAnsi" w:eastAsia="Times New Roman" w:hAnsiTheme="minorHAnsi" w:cstheme="minorHAnsi"/>
          <w:b w:val="0"/>
          <w:bCs/>
          <w:sz w:val="20"/>
          <w:szCs w:val="20"/>
        </w:rPr>
        <w:t>ttuned to this</w:t>
      </w:r>
      <w:r w:rsidR="00A30972" w:rsidRPr="005B48B5">
        <w:rPr>
          <w:rFonts w:asciiTheme="minorHAnsi" w:eastAsia="Times New Roman" w:hAnsiTheme="minorHAnsi" w:cstheme="minorHAnsi"/>
          <w:b w:val="0"/>
          <w:bCs/>
          <w:sz w:val="20"/>
          <w:szCs w:val="20"/>
        </w:rPr>
        <w:t xml:space="preserve"> </w:t>
      </w:r>
      <w:r w:rsidR="001A5A48" w:rsidRPr="005B48B5">
        <w:rPr>
          <w:rFonts w:asciiTheme="minorHAnsi" w:eastAsia="Times New Roman" w:hAnsiTheme="minorHAnsi" w:cstheme="minorHAnsi"/>
          <w:b w:val="0"/>
          <w:bCs/>
          <w:sz w:val="20"/>
          <w:szCs w:val="20"/>
        </w:rPr>
        <w:t xml:space="preserve">systemic </w:t>
      </w:r>
      <w:r w:rsidR="00A30972" w:rsidRPr="005B48B5">
        <w:rPr>
          <w:rFonts w:asciiTheme="minorHAnsi" w:eastAsia="Times New Roman" w:hAnsiTheme="minorHAnsi" w:cstheme="minorHAnsi"/>
          <w:b w:val="0"/>
          <w:bCs/>
          <w:sz w:val="20"/>
          <w:szCs w:val="20"/>
        </w:rPr>
        <w:t xml:space="preserve">imperative for widening participation, improving </w:t>
      </w:r>
      <w:r w:rsidR="00B8147D" w:rsidRPr="005B48B5">
        <w:rPr>
          <w:rFonts w:asciiTheme="minorHAnsi" w:eastAsia="Times New Roman" w:hAnsiTheme="minorHAnsi" w:cstheme="minorHAnsi"/>
          <w:b w:val="0"/>
          <w:bCs/>
          <w:sz w:val="20"/>
          <w:szCs w:val="20"/>
        </w:rPr>
        <w:t>aspiration</w:t>
      </w:r>
      <w:r w:rsidR="00A30972" w:rsidRPr="005B48B5">
        <w:rPr>
          <w:rFonts w:asciiTheme="minorHAnsi" w:eastAsia="Times New Roman" w:hAnsiTheme="minorHAnsi" w:cstheme="minorHAnsi"/>
          <w:b w:val="0"/>
          <w:bCs/>
          <w:sz w:val="20"/>
          <w:szCs w:val="20"/>
        </w:rPr>
        <w:t xml:space="preserve"> and employability</w:t>
      </w:r>
      <w:r w:rsidR="00AE43CF" w:rsidRPr="005B48B5">
        <w:rPr>
          <w:rFonts w:asciiTheme="minorHAnsi" w:eastAsia="Times New Roman" w:hAnsiTheme="minorHAnsi" w:cstheme="minorHAnsi"/>
          <w:b w:val="0"/>
          <w:bCs/>
          <w:sz w:val="20"/>
          <w:szCs w:val="20"/>
        </w:rPr>
        <w:t>, embracing diversity and challenging inequity</w:t>
      </w:r>
      <w:r w:rsidR="00A30972" w:rsidRPr="005B48B5">
        <w:rPr>
          <w:rFonts w:asciiTheme="minorHAnsi" w:eastAsia="Times New Roman" w:hAnsiTheme="minorHAnsi" w:cstheme="minorHAnsi"/>
          <w:b w:val="0"/>
          <w:bCs/>
          <w:sz w:val="20"/>
          <w:szCs w:val="20"/>
        </w:rPr>
        <w:t xml:space="preserve"> </w:t>
      </w:r>
      <w:r w:rsidR="00156F22" w:rsidRPr="005B48B5">
        <w:rPr>
          <w:rFonts w:asciiTheme="minorHAnsi" w:eastAsia="Times New Roman" w:hAnsiTheme="minorHAnsi" w:cstheme="minorHAnsi"/>
          <w:b w:val="0"/>
          <w:bCs/>
          <w:sz w:val="20"/>
          <w:szCs w:val="20"/>
        </w:rPr>
        <w:t>to</w:t>
      </w:r>
      <w:r w:rsidR="00A30972" w:rsidRPr="005B48B5">
        <w:rPr>
          <w:rFonts w:asciiTheme="minorHAnsi" w:eastAsia="Times New Roman" w:hAnsiTheme="minorHAnsi" w:cstheme="minorHAnsi"/>
          <w:b w:val="0"/>
          <w:bCs/>
          <w:sz w:val="20"/>
          <w:szCs w:val="20"/>
        </w:rPr>
        <w:t xml:space="preserve"> improv</w:t>
      </w:r>
      <w:r w:rsidR="00156F22" w:rsidRPr="005B48B5">
        <w:rPr>
          <w:rFonts w:asciiTheme="minorHAnsi" w:eastAsia="Times New Roman" w:hAnsiTheme="minorHAnsi" w:cstheme="minorHAnsi"/>
          <w:b w:val="0"/>
          <w:bCs/>
          <w:sz w:val="20"/>
          <w:szCs w:val="20"/>
        </w:rPr>
        <w:t>e</w:t>
      </w:r>
      <w:r w:rsidR="00A30972" w:rsidRPr="005B48B5">
        <w:rPr>
          <w:rFonts w:asciiTheme="minorHAnsi" w:eastAsia="Times New Roman" w:hAnsiTheme="minorHAnsi" w:cstheme="minorHAnsi"/>
          <w:b w:val="0"/>
          <w:bCs/>
          <w:sz w:val="20"/>
          <w:szCs w:val="20"/>
        </w:rPr>
        <w:t xml:space="preserve"> life chances</w:t>
      </w:r>
      <w:r w:rsidR="005B48B5" w:rsidRPr="005B48B5">
        <w:rPr>
          <w:rFonts w:asciiTheme="minorHAnsi" w:eastAsia="Times New Roman" w:hAnsiTheme="minorHAnsi" w:cstheme="minorHAnsi"/>
          <w:b w:val="0"/>
          <w:bCs/>
          <w:sz w:val="20"/>
          <w:szCs w:val="20"/>
        </w:rPr>
        <w:t>.</w:t>
      </w:r>
    </w:p>
    <w:p w14:paraId="4AEBCAC2" w14:textId="59EF3C56" w:rsidR="00A30972" w:rsidRPr="00B02DD4" w:rsidRDefault="004C1FBD" w:rsidP="00B02DD4">
      <w:pPr>
        <w:pStyle w:val="Heading5"/>
        <w:spacing w:line="480" w:lineRule="auto"/>
        <w:rPr>
          <w:rFonts w:asciiTheme="minorHAnsi" w:eastAsia="Times New Roman" w:hAnsiTheme="minorHAnsi" w:cstheme="minorHAnsi"/>
          <w:b w:val="0"/>
          <w:bCs/>
          <w:sz w:val="20"/>
          <w:szCs w:val="20"/>
        </w:rPr>
      </w:pPr>
      <w:r w:rsidRPr="00B02DD4">
        <w:rPr>
          <w:rFonts w:asciiTheme="minorHAnsi" w:hAnsiTheme="minorHAnsi" w:cstheme="minorHAnsi"/>
          <w:i/>
          <w:iCs/>
          <w:sz w:val="20"/>
          <w:szCs w:val="20"/>
        </w:rPr>
        <w:t>5</w:t>
      </w:r>
      <w:r w:rsidR="00D90E9B" w:rsidRPr="00B02DD4">
        <w:rPr>
          <w:rFonts w:asciiTheme="minorHAnsi" w:hAnsiTheme="minorHAnsi" w:cstheme="minorHAnsi"/>
          <w:i/>
          <w:iCs/>
          <w:sz w:val="20"/>
          <w:szCs w:val="20"/>
        </w:rPr>
        <w:t xml:space="preserve">.2 </w:t>
      </w:r>
      <w:r w:rsidR="00DE2421" w:rsidRPr="00B02DD4">
        <w:rPr>
          <w:rFonts w:asciiTheme="minorHAnsi" w:hAnsiTheme="minorHAnsi" w:cstheme="minorHAnsi"/>
          <w:i/>
          <w:iCs/>
          <w:sz w:val="20"/>
          <w:szCs w:val="20"/>
        </w:rPr>
        <w:t xml:space="preserve">Critical and political engagement </w:t>
      </w:r>
      <w:r w:rsidR="00B02DD4" w:rsidRPr="00B02DD4">
        <w:rPr>
          <w:rFonts w:asciiTheme="minorHAnsi" w:hAnsiTheme="minorHAnsi" w:cstheme="minorHAnsi"/>
          <w:i/>
          <w:iCs/>
          <w:sz w:val="20"/>
          <w:szCs w:val="20"/>
        </w:rPr>
        <w:t>-</w:t>
      </w:r>
      <w:r w:rsidR="00B02DD4">
        <w:rPr>
          <w:rFonts w:asciiTheme="minorHAnsi" w:hAnsiTheme="minorHAnsi" w:cstheme="minorHAnsi"/>
          <w:b w:val="0"/>
          <w:bCs/>
          <w:i/>
          <w:iCs/>
          <w:sz w:val="20"/>
          <w:szCs w:val="20"/>
        </w:rPr>
        <w:t xml:space="preserve"> </w:t>
      </w:r>
      <w:r w:rsidR="001A5A48" w:rsidRPr="00B02DD4">
        <w:rPr>
          <w:rFonts w:asciiTheme="minorHAnsi" w:eastAsia="Times New Roman" w:hAnsiTheme="minorHAnsi" w:cstheme="minorHAnsi"/>
          <w:b w:val="0"/>
          <w:bCs/>
          <w:sz w:val="20"/>
          <w:szCs w:val="20"/>
        </w:rPr>
        <w:t>T</w:t>
      </w:r>
      <w:r w:rsidR="002A259D" w:rsidRPr="00B02DD4">
        <w:rPr>
          <w:rFonts w:asciiTheme="minorHAnsi" w:eastAsia="Times New Roman" w:hAnsiTheme="minorHAnsi" w:cstheme="minorHAnsi"/>
          <w:b w:val="0"/>
          <w:bCs/>
          <w:sz w:val="20"/>
          <w:szCs w:val="20"/>
        </w:rPr>
        <w:t>eacher education</w:t>
      </w:r>
      <w:r w:rsidR="001A5A48" w:rsidRPr="00B02DD4">
        <w:rPr>
          <w:rFonts w:asciiTheme="minorHAnsi" w:eastAsia="Times New Roman" w:hAnsiTheme="minorHAnsi" w:cstheme="minorHAnsi"/>
          <w:b w:val="0"/>
          <w:bCs/>
          <w:sz w:val="20"/>
          <w:szCs w:val="20"/>
        </w:rPr>
        <w:t xml:space="preserve"> sustains </w:t>
      </w:r>
      <w:r w:rsidR="000D4639" w:rsidRPr="00B02DD4">
        <w:rPr>
          <w:rFonts w:asciiTheme="minorHAnsi" w:eastAsia="Times New Roman" w:hAnsiTheme="minorHAnsi" w:cstheme="minorHAnsi"/>
          <w:b w:val="0"/>
          <w:bCs/>
          <w:sz w:val="20"/>
          <w:szCs w:val="20"/>
        </w:rPr>
        <w:t>‘</w:t>
      </w:r>
      <w:r w:rsidR="00A30972" w:rsidRPr="00B02DD4">
        <w:rPr>
          <w:rFonts w:asciiTheme="minorHAnsi" w:eastAsia="Times New Roman" w:hAnsiTheme="minorHAnsi" w:cstheme="minorHAnsi"/>
          <w:b w:val="0"/>
          <w:bCs/>
          <w:i/>
          <w:iCs/>
          <w:sz w:val="20"/>
          <w:szCs w:val="20"/>
        </w:rPr>
        <w:t>an atmosphere of inquiry and inquiry-led practice</w:t>
      </w:r>
      <w:r w:rsidR="000D4639" w:rsidRPr="00B02DD4">
        <w:rPr>
          <w:rFonts w:asciiTheme="minorHAnsi" w:eastAsia="Times New Roman" w:hAnsiTheme="minorHAnsi" w:cstheme="minorHAnsi"/>
          <w:b w:val="0"/>
          <w:bCs/>
          <w:sz w:val="20"/>
          <w:szCs w:val="20"/>
        </w:rPr>
        <w:t>’</w:t>
      </w:r>
      <w:r w:rsidR="00A30972" w:rsidRPr="00B02DD4">
        <w:rPr>
          <w:rFonts w:asciiTheme="minorHAnsi" w:eastAsia="Times New Roman" w:hAnsiTheme="minorHAnsi" w:cstheme="minorHAnsi"/>
          <w:b w:val="0"/>
          <w:bCs/>
          <w:sz w:val="20"/>
          <w:szCs w:val="20"/>
        </w:rPr>
        <w:t xml:space="preserve">, </w:t>
      </w:r>
      <w:r w:rsidR="002A259D" w:rsidRPr="00B02DD4">
        <w:rPr>
          <w:rFonts w:asciiTheme="minorHAnsi" w:eastAsia="Times New Roman" w:hAnsiTheme="minorHAnsi" w:cstheme="minorHAnsi"/>
          <w:b w:val="0"/>
          <w:bCs/>
          <w:sz w:val="20"/>
          <w:szCs w:val="20"/>
        </w:rPr>
        <w:t xml:space="preserve">through collaboration, networking and partnership </w:t>
      </w:r>
      <w:r w:rsidR="001A5A48" w:rsidRPr="00B02DD4">
        <w:rPr>
          <w:rFonts w:asciiTheme="minorHAnsi" w:eastAsia="Times New Roman" w:hAnsiTheme="minorHAnsi" w:cstheme="minorHAnsi"/>
          <w:b w:val="0"/>
          <w:bCs/>
          <w:sz w:val="20"/>
          <w:szCs w:val="20"/>
        </w:rPr>
        <w:t xml:space="preserve">with </w:t>
      </w:r>
      <w:r w:rsidR="00A30972" w:rsidRPr="00B02DD4">
        <w:rPr>
          <w:rFonts w:asciiTheme="minorHAnsi" w:eastAsia="Times New Roman" w:hAnsiTheme="minorHAnsi" w:cstheme="minorHAnsi"/>
          <w:b w:val="0"/>
          <w:bCs/>
          <w:sz w:val="20"/>
          <w:szCs w:val="20"/>
        </w:rPr>
        <w:t>trainee teachers</w:t>
      </w:r>
      <w:r w:rsidR="002A259D" w:rsidRPr="00B02DD4">
        <w:rPr>
          <w:rFonts w:asciiTheme="minorHAnsi" w:eastAsia="Times New Roman" w:hAnsiTheme="minorHAnsi" w:cstheme="minorHAnsi"/>
          <w:b w:val="0"/>
          <w:bCs/>
          <w:sz w:val="20"/>
          <w:szCs w:val="20"/>
        </w:rPr>
        <w:t xml:space="preserve"> and practitioners. </w:t>
      </w:r>
      <w:r w:rsidR="00A30972" w:rsidRPr="00B02DD4">
        <w:rPr>
          <w:rFonts w:asciiTheme="minorHAnsi" w:eastAsia="Times New Roman" w:hAnsiTheme="minorHAnsi" w:cstheme="minorHAnsi"/>
          <w:b w:val="0"/>
          <w:bCs/>
          <w:sz w:val="20"/>
          <w:szCs w:val="20"/>
        </w:rPr>
        <w:t>Engagement with critical and political discourse in teacher education</w:t>
      </w:r>
      <w:r w:rsidR="001A5A48" w:rsidRPr="00B02DD4">
        <w:rPr>
          <w:rFonts w:asciiTheme="minorHAnsi" w:eastAsia="Times New Roman" w:hAnsiTheme="minorHAnsi" w:cstheme="minorHAnsi"/>
          <w:b w:val="0"/>
          <w:bCs/>
          <w:sz w:val="20"/>
          <w:szCs w:val="20"/>
        </w:rPr>
        <w:t xml:space="preserve"> </w:t>
      </w:r>
      <w:r w:rsidR="00292F2F" w:rsidRPr="00B02DD4">
        <w:rPr>
          <w:rFonts w:asciiTheme="minorHAnsi" w:eastAsia="Times New Roman" w:hAnsiTheme="minorHAnsi" w:cstheme="minorHAnsi"/>
          <w:b w:val="0"/>
          <w:bCs/>
          <w:sz w:val="20"/>
          <w:szCs w:val="20"/>
        </w:rPr>
        <w:t>embodies t</w:t>
      </w:r>
      <w:r w:rsidR="00A30972" w:rsidRPr="00B02DD4">
        <w:rPr>
          <w:rFonts w:asciiTheme="minorHAnsi" w:eastAsia="Times New Roman" w:hAnsiTheme="minorHAnsi" w:cstheme="minorHAnsi"/>
          <w:b w:val="0"/>
          <w:bCs/>
          <w:sz w:val="20"/>
          <w:szCs w:val="20"/>
        </w:rPr>
        <w:t xml:space="preserve">he critical role </w:t>
      </w:r>
      <w:r w:rsidR="00292F2F" w:rsidRPr="00B02DD4">
        <w:rPr>
          <w:rFonts w:asciiTheme="minorHAnsi" w:eastAsia="Times New Roman" w:hAnsiTheme="minorHAnsi" w:cstheme="minorHAnsi"/>
          <w:b w:val="0"/>
          <w:bCs/>
          <w:sz w:val="20"/>
          <w:szCs w:val="20"/>
        </w:rPr>
        <w:t xml:space="preserve">of HE </w:t>
      </w:r>
      <w:r w:rsidR="00A30972" w:rsidRPr="00B02DD4">
        <w:rPr>
          <w:rFonts w:asciiTheme="minorHAnsi" w:eastAsia="Times New Roman" w:hAnsiTheme="minorHAnsi" w:cstheme="minorHAnsi"/>
          <w:b w:val="0"/>
          <w:bCs/>
          <w:sz w:val="20"/>
          <w:szCs w:val="20"/>
        </w:rPr>
        <w:t>at the intersection of research, policy and practice</w:t>
      </w:r>
      <w:r w:rsidR="00C1512A" w:rsidRPr="00B02DD4">
        <w:rPr>
          <w:rFonts w:asciiTheme="minorHAnsi" w:eastAsia="Times New Roman" w:hAnsiTheme="minorHAnsi" w:cstheme="minorHAnsi"/>
          <w:b w:val="0"/>
          <w:bCs/>
          <w:sz w:val="20"/>
          <w:szCs w:val="20"/>
        </w:rPr>
        <w:t>.</w:t>
      </w:r>
    </w:p>
    <w:p w14:paraId="11824043" w14:textId="6D70F35D" w:rsidR="00B9487D" w:rsidRPr="005B48B5" w:rsidRDefault="004C1FBD" w:rsidP="005B48B5">
      <w:pPr>
        <w:pStyle w:val="Heading5"/>
        <w:spacing w:line="480" w:lineRule="auto"/>
        <w:rPr>
          <w:rFonts w:asciiTheme="minorHAnsi" w:eastAsia="Times New Roman" w:hAnsiTheme="minorHAnsi" w:cstheme="minorHAnsi"/>
          <w:b w:val="0"/>
          <w:bCs/>
          <w:sz w:val="20"/>
          <w:szCs w:val="20"/>
        </w:rPr>
      </w:pPr>
      <w:r w:rsidRPr="005B48B5">
        <w:rPr>
          <w:rFonts w:asciiTheme="minorHAnsi" w:hAnsiTheme="minorHAnsi" w:cstheme="minorHAnsi"/>
          <w:i/>
          <w:iCs/>
          <w:sz w:val="20"/>
          <w:szCs w:val="20"/>
        </w:rPr>
        <w:t>5</w:t>
      </w:r>
      <w:r w:rsidR="004E5829" w:rsidRPr="005B48B5">
        <w:rPr>
          <w:rFonts w:asciiTheme="minorHAnsi" w:hAnsiTheme="minorHAnsi" w:cstheme="minorHAnsi"/>
          <w:i/>
          <w:iCs/>
          <w:sz w:val="20"/>
          <w:szCs w:val="20"/>
        </w:rPr>
        <w:t>.3</w:t>
      </w:r>
      <w:r w:rsidR="00E15CD2" w:rsidRPr="005B48B5">
        <w:rPr>
          <w:rFonts w:asciiTheme="minorHAnsi" w:hAnsiTheme="minorHAnsi" w:cstheme="minorHAnsi"/>
          <w:i/>
          <w:sz w:val="20"/>
          <w:szCs w:val="20"/>
        </w:rPr>
        <w:t xml:space="preserve"> </w:t>
      </w:r>
      <w:r w:rsidR="00722189" w:rsidRPr="005B48B5">
        <w:rPr>
          <w:rFonts w:asciiTheme="minorHAnsi" w:hAnsiTheme="minorHAnsi" w:cstheme="minorHAnsi"/>
          <w:i/>
          <w:sz w:val="20"/>
          <w:szCs w:val="20"/>
        </w:rPr>
        <w:t>Examples of excellence</w:t>
      </w:r>
      <w:r w:rsidR="005B48B5" w:rsidRPr="005B48B5">
        <w:rPr>
          <w:rFonts w:asciiTheme="minorHAnsi" w:hAnsiTheme="minorHAnsi" w:cstheme="minorHAnsi"/>
          <w:i/>
          <w:sz w:val="20"/>
          <w:szCs w:val="20"/>
        </w:rPr>
        <w:t xml:space="preserve"> -</w:t>
      </w:r>
      <w:r w:rsidR="005B48B5" w:rsidRPr="005B48B5">
        <w:rPr>
          <w:rFonts w:asciiTheme="minorHAnsi" w:hAnsiTheme="minorHAnsi" w:cstheme="minorHAnsi"/>
          <w:b w:val="0"/>
          <w:i/>
          <w:sz w:val="20"/>
          <w:szCs w:val="20"/>
        </w:rPr>
        <w:t xml:space="preserve"> </w:t>
      </w:r>
      <w:r w:rsidR="00087039" w:rsidRPr="005B48B5">
        <w:rPr>
          <w:rFonts w:asciiTheme="minorHAnsi" w:eastAsia="Times New Roman" w:hAnsiTheme="minorHAnsi" w:cstheme="minorHAnsi"/>
          <w:b w:val="0"/>
          <w:bCs/>
          <w:sz w:val="20"/>
          <w:szCs w:val="20"/>
        </w:rPr>
        <w:t>Beyond reiteration of generic contributions, t</w:t>
      </w:r>
      <w:r w:rsidR="00410776" w:rsidRPr="005B48B5">
        <w:rPr>
          <w:rFonts w:asciiTheme="minorHAnsi" w:eastAsia="Times New Roman" w:hAnsiTheme="minorHAnsi" w:cstheme="minorHAnsi"/>
          <w:b w:val="0"/>
          <w:bCs/>
          <w:sz w:val="20"/>
          <w:szCs w:val="20"/>
        </w:rPr>
        <w:t>here w</w:t>
      </w:r>
      <w:r w:rsidR="00087039" w:rsidRPr="005B48B5">
        <w:rPr>
          <w:rFonts w:asciiTheme="minorHAnsi" w:eastAsia="Times New Roman" w:hAnsiTheme="minorHAnsi" w:cstheme="minorHAnsi"/>
          <w:b w:val="0"/>
          <w:bCs/>
          <w:sz w:val="20"/>
          <w:szCs w:val="20"/>
        </w:rPr>
        <w:t xml:space="preserve">ere </w:t>
      </w:r>
      <w:r w:rsidR="004976AD" w:rsidRPr="005B48B5">
        <w:rPr>
          <w:rFonts w:asciiTheme="minorHAnsi" w:eastAsia="Times New Roman" w:hAnsiTheme="minorHAnsi" w:cstheme="minorHAnsi"/>
          <w:b w:val="0"/>
          <w:bCs/>
          <w:sz w:val="20"/>
          <w:szCs w:val="20"/>
        </w:rPr>
        <w:t xml:space="preserve">specific examples of </w:t>
      </w:r>
      <w:r w:rsidR="00087039" w:rsidRPr="005B48B5">
        <w:rPr>
          <w:rFonts w:asciiTheme="minorHAnsi" w:eastAsia="Times New Roman" w:hAnsiTheme="minorHAnsi" w:cstheme="minorHAnsi"/>
          <w:b w:val="0"/>
          <w:bCs/>
          <w:sz w:val="20"/>
          <w:szCs w:val="20"/>
        </w:rPr>
        <w:t xml:space="preserve">distinctive </w:t>
      </w:r>
      <w:r w:rsidR="000377CA" w:rsidRPr="005B48B5">
        <w:rPr>
          <w:rFonts w:asciiTheme="minorHAnsi" w:eastAsia="Times New Roman" w:hAnsiTheme="minorHAnsi" w:cstheme="minorHAnsi"/>
          <w:b w:val="0"/>
          <w:bCs/>
          <w:sz w:val="20"/>
          <w:szCs w:val="20"/>
        </w:rPr>
        <w:t>recognition,</w:t>
      </w:r>
      <w:r w:rsidR="001A5A48" w:rsidRPr="005B48B5">
        <w:rPr>
          <w:rFonts w:asciiTheme="minorHAnsi" w:eastAsia="Times New Roman" w:hAnsiTheme="minorHAnsi" w:cstheme="minorHAnsi"/>
          <w:b w:val="0"/>
          <w:bCs/>
          <w:sz w:val="20"/>
          <w:szCs w:val="20"/>
        </w:rPr>
        <w:t xml:space="preserve"> for example an</w:t>
      </w:r>
      <w:r w:rsidR="00722189" w:rsidRPr="005B48B5">
        <w:rPr>
          <w:rFonts w:asciiTheme="minorHAnsi" w:eastAsia="Times New Roman" w:hAnsiTheme="minorHAnsi" w:cstheme="minorHAnsi"/>
          <w:b w:val="0"/>
          <w:bCs/>
          <w:sz w:val="20"/>
          <w:szCs w:val="20"/>
        </w:rPr>
        <w:t xml:space="preserve"> award </w:t>
      </w:r>
      <w:r w:rsidR="000377CA" w:rsidRPr="005B48B5">
        <w:rPr>
          <w:rFonts w:asciiTheme="minorHAnsi" w:eastAsia="Times New Roman" w:hAnsiTheme="minorHAnsi" w:cstheme="minorHAnsi"/>
          <w:b w:val="0"/>
          <w:bCs/>
          <w:sz w:val="20"/>
          <w:szCs w:val="20"/>
        </w:rPr>
        <w:t>and</w:t>
      </w:r>
      <w:r w:rsidR="00722189" w:rsidRPr="005B48B5">
        <w:rPr>
          <w:rFonts w:asciiTheme="minorHAnsi" w:eastAsia="Times New Roman" w:hAnsiTheme="minorHAnsi" w:cstheme="minorHAnsi"/>
          <w:b w:val="0"/>
          <w:bCs/>
          <w:sz w:val="20"/>
          <w:szCs w:val="20"/>
        </w:rPr>
        <w:t xml:space="preserve"> international nomination for sustainability</w:t>
      </w:r>
      <w:r w:rsidR="001A5A48" w:rsidRPr="005B48B5">
        <w:rPr>
          <w:rFonts w:asciiTheme="minorHAnsi" w:eastAsia="Times New Roman" w:hAnsiTheme="minorHAnsi" w:cstheme="minorHAnsi"/>
          <w:b w:val="0"/>
          <w:bCs/>
          <w:sz w:val="20"/>
          <w:szCs w:val="20"/>
        </w:rPr>
        <w:t xml:space="preserve"> </w:t>
      </w:r>
      <w:r w:rsidR="00145EA4" w:rsidRPr="005B48B5">
        <w:rPr>
          <w:rFonts w:asciiTheme="minorHAnsi" w:eastAsia="Times New Roman" w:hAnsiTheme="minorHAnsi" w:cstheme="minorHAnsi"/>
          <w:b w:val="0"/>
          <w:bCs/>
          <w:sz w:val="20"/>
          <w:szCs w:val="20"/>
        </w:rPr>
        <w:t>and a</w:t>
      </w:r>
      <w:r w:rsidR="008E249F" w:rsidRPr="005B48B5">
        <w:rPr>
          <w:rFonts w:asciiTheme="minorHAnsi" w:eastAsia="Times New Roman" w:hAnsiTheme="minorHAnsi" w:cstheme="minorHAnsi"/>
          <w:b w:val="0"/>
          <w:bCs/>
          <w:sz w:val="20"/>
          <w:szCs w:val="20"/>
        </w:rPr>
        <w:t xml:space="preserve"> </w:t>
      </w:r>
      <w:r w:rsidR="000377CA" w:rsidRPr="005B48B5">
        <w:rPr>
          <w:rFonts w:asciiTheme="minorHAnsi" w:eastAsia="Times New Roman" w:hAnsiTheme="minorHAnsi" w:cstheme="minorHAnsi"/>
          <w:b w:val="0"/>
          <w:bCs/>
          <w:sz w:val="20"/>
          <w:szCs w:val="20"/>
        </w:rPr>
        <w:t xml:space="preserve">transferable </w:t>
      </w:r>
      <w:r w:rsidR="008E249F" w:rsidRPr="005B48B5">
        <w:rPr>
          <w:rFonts w:asciiTheme="minorHAnsi" w:eastAsia="Times New Roman" w:hAnsiTheme="minorHAnsi" w:cstheme="minorHAnsi"/>
          <w:b w:val="0"/>
          <w:bCs/>
          <w:sz w:val="20"/>
          <w:szCs w:val="20"/>
        </w:rPr>
        <w:t xml:space="preserve">model of </w:t>
      </w:r>
      <w:r w:rsidR="008220FA" w:rsidRPr="005B48B5">
        <w:rPr>
          <w:rFonts w:asciiTheme="minorHAnsi" w:eastAsia="Times New Roman" w:hAnsiTheme="minorHAnsi" w:cstheme="minorHAnsi"/>
          <w:b w:val="0"/>
          <w:bCs/>
          <w:sz w:val="20"/>
          <w:szCs w:val="20"/>
        </w:rPr>
        <w:t>Portfolio Based Learning</w:t>
      </w:r>
      <w:r w:rsidR="008E249F" w:rsidRPr="005B48B5">
        <w:rPr>
          <w:rFonts w:asciiTheme="minorHAnsi" w:eastAsia="Times New Roman" w:hAnsiTheme="minorHAnsi" w:cstheme="minorHAnsi"/>
          <w:b w:val="0"/>
          <w:bCs/>
          <w:sz w:val="20"/>
          <w:szCs w:val="20"/>
        </w:rPr>
        <w:t xml:space="preserve"> </w:t>
      </w:r>
      <w:r w:rsidR="000377CA" w:rsidRPr="005B48B5">
        <w:rPr>
          <w:rFonts w:asciiTheme="minorHAnsi" w:eastAsia="Times New Roman" w:hAnsiTheme="minorHAnsi" w:cstheme="minorHAnsi"/>
          <w:b w:val="0"/>
          <w:bCs/>
          <w:sz w:val="20"/>
          <w:szCs w:val="20"/>
        </w:rPr>
        <w:t xml:space="preserve">adopted </w:t>
      </w:r>
      <w:r w:rsidR="000F6A78" w:rsidRPr="005B48B5">
        <w:rPr>
          <w:rFonts w:asciiTheme="minorHAnsi" w:eastAsia="Times New Roman" w:hAnsiTheme="minorHAnsi" w:cstheme="minorHAnsi"/>
          <w:b w:val="0"/>
          <w:bCs/>
          <w:sz w:val="20"/>
          <w:szCs w:val="20"/>
        </w:rPr>
        <w:t>across disciplines</w:t>
      </w:r>
      <w:r w:rsidR="000377CA" w:rsidRPr="005B48B5">
        <w:rPr>
          <w:rFonts w:asciiTheme="minorHAnsi" w:eastAsia="Times New Roman" w:hAnsiTheme="minorHAnsi" w:cstheme="minorHAnsi"/>
          <w:b w:val="0"/>
          <w:bCs/>
          <w:sz w:val="20"/>
          <w:szCs w:val="20"/>
        </w:rPr>
        <w:t xml:space="preserve">. </w:t>
      </w:r>
      <w:r w:rsidR="005B48B5" w:rsidRPr="005B48B5">
        <w:rPr>
          <w:rFonts w:asciiTheme="minorHAnsi" w:eastAsia="Times New Roman" w:hAnsiTheme="minorHAnsi" w:cstheme="minorHAnsi"/>
          <w:b w:val="0"/>
          <w:bCs/>
          <w:sz w:val="20"/>
          <w:szCs w:val="20"/>
        </w:rPr>
        <w:t xml:space="preserve">Teacher Education </w:t>
      </w:r>
      <w:r w:rsidR="00B02DD4">
        <w:rPr>
          <w:rFonts w:asciiTheme="minorHAnsi" w:eastAsia="Times New Roman" w:hAnsiTheme="minorHAnsi" w:cstheme="minorHAnsi"/>
          <w:b w:val="0"/>
          <w:bCs/>
          <w:sz w:val="20"/>
          <w:szCs w:val="20"/>
        </w:rPr>
        <w:t xml:space="preserve">makes </w:t>
      </w:r>
      <w:r w:rsidR="007A7525" w:rsidRPr="005B48B5">
        <w:rPr>
          <w:rFonts w:asciiTheme="minorHAnsi" w:eastAsia="Times New Roman" w:hAnsiTheme="minorHAnsi" w:cstheme="minorHAnsi"/>
          <w:b w:val="0"/>
          <w:bCs/>
          <w:sz w:val="20"/>
          <w:szCs w:val="20"/>
        </w:rPr>
        <w:t>a</w:t>
      </w:r>
      <w:r w:rsidR="009039BB" w:rsidRPr="005B48B5">
        <w:rPr>
          <w:rFonts w:asciiTheme="minorHAnsi" w:eastAsia="Times New Roman" w:hAnsiTheme="minorHAnsi" w:cstheme="minorHAnsi"/>
          <w:b w:val="0"/>
          <w:bCs/>
          <w:sz w:val="20"/>
          <w:szCs w:val="20"/>
        </w:rPr>
        <w:t xml:space="preserve"> regional mark through community and partnership projects</w:t>
      </w:r>
      <w:r w:rsidR="00954D0A" w:rsidRPr="005B48B5">
        <w:rPr>
          <w:rFonts w:asciiTheme="minorHAnsi" w:eastAsia="Times New Roman" w:hAnsiTheme="minorHAnsi" w:cstheme="minorHAnsi"/>
          <w:b w:val="0"/>
          <w:bCs/>
          <w:sz w:val="20"/>
          <w:szCs w:val="20"/>
        </w:rPr>
        <w:t xml:space="preserve"> to improve employability</w:t>
      </w:r>
      <w:r w:rsidR="00A57CF2" w:rsidRPr="005B48B5">
        <w:rPr>
          <w:rFonts w:asciiTheme="minorHAnsi" w:eastAsia="Times New Roman" w:hAnsiTheme="minorHAnsi" w:cstheme="minorHAnsi"/>
          <w:b w:val="0"/>
          <w:bCs/>
          <w:sz w:val="20"/>
          <w:szCs w:val="20"/>
        </w:rPr>
        <w:t xml:space="preserve"> and develop global citizenship</w:t>
      </w:r>
      <w:r w:rsidR="008462CD" w:rsidRPr="005B48B5">
        <w:rPr>
          <w:rFonts w:asciiTheme="minorHAnsi" w:eastAsia="Times New Roman" w:hAnsiTheme="minorHAnsi" w:cstheme="minorHAnsi"/>
          <w:b w:val="0"/>
          <w:bCs/>
          <w:sz w:val="20"/>
          <w:szCs w:val="20"/>
        </w:rPr>
        <w:t xml:space="preserve">. </w:t>
      </w:r>
      <w:r w:rsidR="000377CA" w:rsidRPr="005B48B5">
        <w:rPr>
          <w:rFonts w:asciiTheme="minorHAnsi" w:eastAsia="Times New Roman" w:hAnsiTheme="minorHAnsi" w:cstheme="minorHAnsi"/>
          <w:b w:val="0"/>
          <w:bCs/>
          <w:sz w:val="20"/>
          <w:szCs w:val="20"/>
        </w:rPr>
        <w:t xml:space="preserve"> </w:t>
      </w:r>
    </w:p>
    <w:p w14:paraId="2433EE92" w14:textId="77777777" w:rsidR="00A30972" w:rsidRPr="005B48B5" w:rsidRDefault="00A30972" w:rsidP="00A30972">
      <w:pPr>
        <w:spacing w:line="480" w:lineRule="auto"/>
        <w:rPr>
          <w:rFonts w:asciiTheme="minorHAnsi" w:eastAsia="Times New Roman" w:hAnsiTheme="minorHAnsi" w:cstheme="minorHAnsi"/>
          <w:sz w:val="20"/>
          <w:szCs w:val="20"/>
        </w:rPr>
      </w:pPr>
    </w:p>
    <w:p w14:paraId="1D02D4F0" w14:textId="7754165A" w:rsidR="00A30972" w:rsidRPr="005B48B5" w:rsidRDefault="000026FD" w:rsidP="00A30972">
      <w:pPr>
        <w:spacing w:line="480" w:lineRule="auto"/>
        <w:rPr>
          <w:rFonts w:asciiTheme="minorHAnsi" w:hAnsiTheme="minorHAnsi" w:cstheme="minorHAnsi"/>
          <w:b/>
          <w:bCs/>
          <w:sz w:val="20"/>
          <w:szCs w:val="20"/>
        </w:rPr>
      </w:pPr>
      <w:r w:rsidRPr="005B48B5">
        <w:rPr>
          <w:rFonts w:asciiTheme="minorHAnsi" w:hAnsiTheme="minorHAnsi" w:cstheme="minorHAnsi"/>
          <w:b/>
          <w:bCs/>
          <w:sz w:val="20"/>
          <w:szCs w:val="20"/>
        </w:rPr>
        <w:t>Summary of survey findings</w:t>
      </w:r>
    </w:p>
    <w:p w14:paraId="10AFADB1" w14:textId="0D3B8B52" w:rsidR="00A30972" w:rsidRPr="005B48B5" w:rsidRDefault="007940E2" w:rsidP="00A30972">
      <w:pPr>
        <w:spacing w:line="480" w:lineRule="auto"/>
        <w:contextualSpacing/>
        <w:rPr>
          <w:rFonts w:asciiTheme="minorHAnsi" w:hAnsiTheme="minorHAnsi" w:cstheme="minorHAnsi"/>
          <w:sz w:val="20"/>
          <w:szCs w:val="20"/>
        </w:rPr>
      </w:pPr>
      <w:r w:rsidRPr="005B48B5">
        <w:rPr>
          <w:rFonts w:asciiTheme="minorHAnsi" w:hAnsiTheme="minorHAnsi" w:cstheme="minorHAnsi"/>
          <w:sz w:val="20"/>
          <w:szCs w:val="20"/>
        </w:rPr>
        <w:t>Evidence from this preliminary survey</w:t>
      </w:r>
      <w:r w:rsidR="007F1877" w:rsidRPr="005B48B5">
        <w:rPr>
          <w:rFonts w:asciiTheme="minorHAnsi" w:hAnsiTheme="minorHAnsi" w:cstheme="minorHAnsi"/>
          <w:sz w:val="20"/>
          <w:szCs w:val="20"/>
        </w:rPr>
        <w:t xml:space="preserve"> </w:t>
      </w:r>
      <w:r w:rsidR="00225CFF" w:rsidRPr="005B48B5">
        <w:rPr>
          <w:rFonts w:asciiTheme="minorHAnsi" w:hAnsiTheme="minorHAnsi" w:cstheme="minorHAnsi"/>
          <w:sz w:val="20"/>
          <w:szCs w:val="20"/>
        </w:rPr>
        <w:t xml:space="preserve">demonstrates </w:t>
      </w:r>
      <w:r w:rsidR="00FB66E2" w:rsidRPr="005B48B5">
        <w:rPr>
          <w:rFonts w:asciiTheme="minorHAnsi" w:hAnsiTheme="minorHAnsi" w:cstheme="minorHAnsi"/>
          <w:sz w:val="20"/>
          <w:szCs w:val="20"/>
        </w:rPr>
        <w:t>powerful co</w:t>
      </w:r>
      <w:r w:rsidR="004422BF" w:rsidRPr="005B48B5">
        <w:rPr>
          <w:rFonts w:asciiTheme="minorHAnsi" w:hAnsiTheme="minorHAnsi" w:cstheme="minorHAnsi"/>
          <w:sz w:val="20"/>
          <w:szCs w:val="20"/>
        </w:rPr>
        <w:t>n</w:t>
      </w:r>
      <w:r w:rsidR="00FB66E2" w:rsidRPr="005B48B5">
        <w:rPr>
          <w:rFonts w:asciiTheme="minorHAnsi" w:hAnsiTheme="minorHAnsi" w:cstheme="minorHAnsi"/>
          <w:sz w:val="20"/>
          <w:szCs w:val="20"/>
        </w:rPr>
        <w:t xml:space="preserve">tributions to </w:t>
      </w:r>
      <w:r w:rsidR="00910C35" w:rsidRPr="005B48B5">
        <w:rPr>
          <w:rFonts w:asciiTheme="minorHAnsi" w:hAnsiTheme="minorHAnsi" w:cstheme="minorHAnsi"/>
          <w:sz w:val="20"/>
          <w:szCs w:val="20"/>
        </w:rPr>
        <w:t xml:space="preserve">HE </w:t>
      </w:r>
      <w:r w:rsidR="00857FD4" w:rsidRPr="005B48B5">
        <w:rPr>
          <w:rFonts w:asciiTheme="minorHAnsi" w:hAnsiTheme="minorHAnsi" w:cstheme="minorHAnsi"/>
          <w:sz w:val="20"/>
          <w:szCs w:val="20"/>
        </w:rPr>
        <w:t>agenda</w:t>
      </w:r>
      <w:r w:rsidR="00732727" w:rsidRPr="005B48B5">
        <w:rPr>
          <w:rFonts w:asciiTheme="minorHAnsi" w:hAnsiTheme="minorHAnsi" w:cstheme="minorHAnsi"/>
          <w:sz w:val="20"/>
          <w:szCs w:val="20"/>
        </w:rPr>
        <w:t>s and strategic priorities</w:t>
      </w:r>
      <w:r w:rsidR="00E713FF" w:rsidRPr="005B48B5">
        <w:rPr>
          <w:rFonts w:asciiTheme="minorHAnsi" w:hAnsiTheme="minorHAnsi" w:cstheme="minorHAnsi"/>
          <w:sz w:val="20"/>
          <w:szCs w:val="20"/>
        </w:rPr>
        <w:t>,</w:t>
      </w:r>
      <w:r w:rsidR="00857FD4" w:rsidRPr="005B48B5">
        <w:rPr>
          <w:rFonts w:asciiTheme="minorHAnsi" w:hAnsiTheme="minorHAnsi" w:cstheme="minorHAnsi"/>
          <w:sz w:val="20"/>
          <w:szCs w:val="20"/>
        </w:rPr>
        <w:t xml:space="preserve"> emphasis</w:t>
      </w:r>
      <w:r w:rsidR="00E713FF" w:rsidRPr="005B48B5">
        <w:rPr>
          <w:rFonts w:asciiTheme="minorHAnsi" w:hAnsiTheme="minorHAnsi" w:cstheme="minorHAnsi"/>
          <w:sz w:val="20"/>
          <w:szCs w:val="20"/>
        </w:rPr>
        <w:t>ing</w:t>
      </w:r>
      <w:r w:rsidR="00857FD4" w:rsidRPr="005B48B5">
        <w:rPr>
          <w:rFonts w:asciiTheme="minorHAnsi" w:hAnsiTheme="minorHAnsi" w:cstheme="minorHAnsi"/>
          <w:sz w:val="20"/>
          <w:szCs w:val="20"/>
        </w:rPr>
        <w:t xml:space="preserve"> </w:t>
      </w:r>
      <w:r w:rsidR="000377CA" w:rsidRPr="005B48B5">
        <w:rPr>
          <w:rFonts w:asciiTheme="minorHAnsi" w:hAnsiTheme="minorHAnsi" w:cstheme="minorHAnsi"/>
          <w:sz w:val="20"/>
          <w:szCs w:val="20"/>
        </w:rPr>
        <w:t xml:space="preserve">the </w:t>
      </w:r>
      <w:r w:rsidR="00857FD4" w:rsidRPr="005B48B5">
        <w:rPr>
          <w:rFonts w:asciiTheme="minorHAnsi" w:hAnsiTheme="minorHAnsi" w:cstheme="minorHAnsi"/>
          <w:sz w:val="20"/>
          <w:szCs w:val="20"/>
        </w:rPr>
        <w:t xml:space="preserve">breadth, depth, </w:t>
      </w:r>
      <w:r w:rsidR="004422BF" w:rsidRPr="005B48B5">
        <w:rPr>
          <w:rFonts w:asciiTheme="minorHAnsi" w:hAnsiTheme="minorHAnsi" w:cstheme="minorHAnsi"/>
          <w:sz w:val="20"/>
          <w:szCs w:val="20"/>
        </w:rPr>
        <w:t>complexity and longitudinal reach</w:t>
      </w:r>
      <w:r w:rsidR="000377CA" w:rsidRPr="005B48B5">
        <w:rPr>
          <w:rFonts w:asciiTheme="minorHAnsi" w:hAnsiTheme="minorHAnsi" w:cstheme="minorHAnsi"/>
          <w:sz w:val="20"/>
          <w:szCs w:val="20"/>
        </w:rPr>
        <w:t xml:space="preserve"> of education</w:t>
      </w:r>
      <w:r w:rsidR="009F5059" w:rsidRPr="005B48B5">
        <w:rPr>
          <w:rFonts w:asciiTheme="minorHAnsi" w:hAnsiTheme="minorHAnsi" w:cstheme="minorHAnsi"/>
          <w:sz w:val="20"/>
          <w:szCs w:val="20"/>
        </w:rPr>
        <w:t xml:space="preserve"> through well</w:t>
      </w:r>
      <w:r w:rsidR="007728A4" w:rsidRPr="005B48B5">
        <w:rPr>
          <w:rFonts w:asciiTheme="minorHAnsi" w:hAnsiTheme="minorHAnsi" w:cstheme="minorHAnsi"/>
          <w:sz w:val="20"/>
          <w:szCs w:val="20"/>
        </w:rPr>
        <w:t>-</w:t>
      </w:r>
      <w:r w:rsidR="009F5059" w:rsidRPr="005B48B5">
        <w:rPr>
          <w:rFonts w:asciiTheme="minorHAnsi" w:hAnsiTheme="minorHAnsi" w:cstheme="minorHAnsi"/>
          <w:sz w:val="20"/>
          <w:szCs w:val="20"/>
        </w:rPr>
        <w:t xml:space="preserve">established relationships, partnerships </w:t>
      </w:r>
      <w:r w:rsidR="007728A4" w:rsidRPr="005B48B5">
        <w:rPr>
          <w:rFonts w:asciiTheme="minorHAnsi" w:hAnsiTheme="minorHAnsi" w:cstheme="minorHAnsi"/>
          <w:sz w:val="20"/>
          <w:szCs w:val="20"/>
        </w:rPr>
        <w:t>and career paths</w:t>
      </w:r>
      <w:r w:rsidR="00732727" w:rsidRPr="005B48B5">
        <w:rPr>
          <w:rFonts w:asciiTheme="minorHAnsi" w:hAnsiTheme="minorHAnsi" w:cstheme="minorHAnsi"/>
          <w:sz w:val="20"/>
          <w:szCs w:val="20"/>
        </w:rPr>
        <w:t xml:space="preserve">. There is a strong regional focus with additional national and international influence. </w:t>
      </w:r>
      <w:r w:rsidR="00FB66E2" w:rsidRPr="005B48B5">
        <w:rPr>
          <w:rFonts w:asciiTheme="minorHAnsi" w:hAnsiTheme="minorHAnsi" w:cstheme="minorHAnsi"/>
          <w:sz w:val="20"/>
          <w:szCs w:val="20"/>
        </w:rPr>
        <w:t>C</w:t>
      </w:r>
      <w:r w:rsidR="00225CFF" w:rsidRPr="005B48B5">
        <w:rPr>
          <w:rFonts w:asciiTheme="minorHAnsi" w:hAnsiTheme="minorHAnsi" w:cstheme="minorHAnsi"/>
          <w:sz w:val="20"/>
          <w:szCs w:val="20"/>
        </w:rPr>
        <w:t xml:space="preserve">ontributions are understood </w:t>
      </w:r>
      <w:r w:rsidR="007531B4" w:rsidRPr="005B48B5">
        <w:rPr>
          <w:rFonts w:asciiTheme="minorHAnsi" w:hAnsiTheme="minorHAnsi" w:cstheme="minorHAnsi"/>
          <w:sz w:val="20"/>
          <w:szCs w:val="20"/>
        </w:rPr>
        <w:t xml:space="preserve">from a </w:t>
      </w:r>
      <w:r w:rsidR="00467150" w:rsidRPr="005B48B5">
        <w:rPr>
          <w:rFonts w:asciiTheme="minorHAnsi" w:hAnsiTheme="minorHAnsi" w:cstheme="minorHAnsi"/>
          <w:sz w:val="20"/>
          <w:szCs w:val="20"/>
        </w:rPr>
        <w:t xml:space="preserve">resolutely </w:t>
      </w:r>
      <w:r w:rsidR="007531B4" w:rsidRPr="005B48B5">
        <w:rPr>
          <w:rFonts w:asciiTheme="minorHAnsi" w:hAnsiTheme="minorHAnsi" w:cstheme="minorHAnsi"/>
          <w:sz w:val="20"/>
          <w:szCs w:val="20"/>
        </w:rPr>
        <w:t>strong subject perspective, acknowledging education’s transformative power</w:t>
      </w:r>
      <w:r w:rsidR="00013C23" w:rsidRPr="005B48B5">
        <w:rPr>
          <w:rFonts w:asciiTheme="minorHAnsi" w:hAnsiTheme="minorHAnsi" w:cstheme="minorHAnsi"/>
          <w:sz w:val="20"/>
          <w:szCs w:val="20"/>
        </w:rPr>
        <w:t>, but c</w:t>
      </w:r>
      <w:r w:rsidR="007F1877" w:rsidRPr="005B48B5">
        <w:rPr>
          <w:rFonts w:asciiTheme="minorHAnsi" w:hAnsiTheme="minorHAnsi" w:cstheme="minorHAnsi"/>
          <w:sz w:val="20"/>
          <w:szCs w:val="20"/>
        </w:rPr>
        <w:t>onviction and commitment are offset by a</w:t>
      </w:r>
      <w:r w:rsidRPr="005B48B5">
        <w:rPr>
          <w:rFonts w:asciiTheme="minorHAnsi" w:hAnsiTheme="minorHAnsi" w:cstheme="minorHAnsi"/>
          <w:sz w:val="20"/>
          <w:szCs w:val="20"/>
        </w:rPr>
        <w:t xml:space="preserve"> </w:t>
      </w:r>
      <w:r w:rsidR="00F46A5B" w:rsidRPr="005B48B5">
        <w:rPr>
          <w:rFonts w:asciiTheme="minorHAnsi" w:hAnsiTheme="minorHAnsi" w:cstheme="minorHAnsi"/>
          <w:sz w:val="20"/>
          <w:szCs w:val="20"/>
        </w:rPr>
        <w:t xml:space="preserve">significant </w:t>
      </w:r>
      <w:r w:rsidR="00A30972" w:rsidRPr="005B48B5">
        <w:rPr>
          <w:rFonts w:asciiTheme="minorHAnsi" w:hAnsiTheme="minorHAnsi" w:cstheme="minorHAnsi"/>
          <w:sz w:val="20"/>
          <w:szCs w:val="20"/>
        </w:rPr>
        <w:t>counter-current of reticence</w:t>
      </w:r>
      <w:r w:rsidR="00732727" w:rsidRPr="005B48B5">
        <w:rPr>
          <w:rFonts w:asciiTheme="minorHAnsi" w:hAnsiTheme="minorHAnsi" w:cstheme="minorHAnsi"/>
          <w:sz w:val="20"/>
          <w:szCs w:val="20"/>
        </w:rPr>
        <w:t xml:space="preserve"> and</w:t>
      </w:r>
      <w:r w:rsidR="000377CA" w:rsidRPr="005B48B5">
        <w:rPr>
          <w:rFonts w:asciiTheme="minorHAnsi" w:hAnsiTheme="minorHAnsi" w:cstheme="minorHAnsi"/>
          <w:sz w:val="20"/>
          <w:szCs w:val="20"/>
        </w:rPr>
        <w:t xml:space="preserve"> lack of recognition, </w:t>
      </w:r>
      <w:r w:rsidRPr="005B48B5">
        <w:rPr>
          <w:rFonts w:asciiTheme="minorHAnsi" w:hAnsiTheme="minorHAnsi" w:cstheme="minorHAnsi"/>
          <w:sz w:val="20"/>
          <w:szCs w:val="20"/>
        </w:rPr>
        <w:t>in relation to wider HE purposes and priorities</w:t>
      </w:r>
      <w:r w:rsidR="00013C23" w:rsidRPr="005B48B5">
        <w:rPr>
          <w:rFonts w:asciiTheme="minorHAnsi" w:hAnsiTheme="minorHAnsi" w:cstheme="minorHAnsi"/>
          <w:sz w:val="20"/>
          <w:szCs w:val="20"/>
        </w:rPr>
        <w:t>.</w:t>
      </w:r>
      <w:r w:rsidR="00A30972" w:rsidRPr="005B48B5">
        <w:rPr>
          <w:rFonts w:asciiTheme="minorHAnsi" w:hAnsiTheme="minorHAnsi" w:cstheme="minorHAnsi"/>
          <w:sz w:val="20"/>
          <w:szCs w:val="20"/>
        </w:rPr>
        <w:t xml:space="preserve"> </w:t>
      </w:r>
    </w:p>
    <w:p w14:paraId="37ED9493" w14:textId="20F1F472" w:rsidR="004C1FBD" w:rsidRPr="005B48B5" w:rsidRDefault="00E647D4" w:rsidP="00A30972">
      <w:pPr>
        <w:spacing w:before="240" w:after="240" w:line="480" w:lineRule="auto"/>
        <w:rPr>
          <w:rFonts w:asciiTheme="minorHAnsi" w:hAnsiTheme="minorHAnsi" w:cstheme="minorHAnsi"/>
          <w:b/>
          <w:sz w:val="20"/>
          <w:szCs w:val="20"/>
        </w:rPr>
      </w:pPr>
      <w:r w:rsidRPr="005B48B5">
        <w:rPr>
          <w:rFonts w:asciiTheme="minorHAnsi" w:hAnsiTheme="minorHAnsi" w:cstheme="minorHAnsi"/>
          <w:b/>
          <w:sz w:val="20"/>
          <w:szCs w:val="20"/>
        </w:rPr>
        <w:t>Future</w:t>
      </w:r>
      <w:r w:rsidR="00B02DD4">
        <w:rPr>
          <w:rFonts w:asciiTheme="minorHAnsi" w:hAnsiTheme="minorHAnsi" w:cstheme="minorHAnsi"/>
          <w:b/>
          <w:sz w:val="20"/>
          <w:szCs w:val="20"/>
        </w:rPr>
        <w:t xml:space="preserve"> Research</w:t>
      </w:r>
    </w:p>
    <w:p w14:paraId="334F81A4" w14:textId="062E0371" w:rsidR="006B4EC5" w:rsidRPr="005B48B5" w:rsidRDefault="00E647D4" w:rsidP="00A30972">
      <w:pPr>
        <w:spacing w:before="240" w:after="240" w:line="480" w:lineRule="auto"/>
        <w:rPr>
          <w:rFonts w:asciiTheme="minorHAnsi" w:hAnsiTheme="minorHAnsi" w:cstheme="minorHAnsi"/>
          <w:bCs/>
          <w:sz w:val="20"/>
          <w:szCs w:val="20"/>
        </w:rPr>
      </w:pPr>
      <w:r w:rsidRPr="005B48B5">
        <w:rPr>
          <w:rFonts w:asciiTheme="minorHAnsi" w:hAnsiTheme="minorHAnsi" w:cstheme="minorHAnsi"/>
          <w:bCs/>
          <w:sz w:val="20"/>
          <w:szCs w:val="20"/>
        </w:rPr>
        <w:t>The group are now seeking funding to expand this project, with a view to advocacy and influence. The intention is to develop phase 2 and 3 of the project to build upon this first phase.</w:t>
      </w:r>
      <w:r w:rsidR="00B02DD4">
        <w:rPr>
          <w:rFonts w:asciiTheme="minorHAnsi" w:hAnsiTheme="minorHAnsi" w:cstheme="minorHAnsi"/>
          <w:bCs/>
          <w:sz w:val="20"/>
          <w:szCs w:val="20"/>
        </w:rPr>
        <w:t xml:space="preserve"> Phase 2 will involve i</w:t>
      </w:r>
      <w:r w:rsidR="006B4EC5" w:rsidRPr="005B48B5">
        <w:rPr>
          <w:rFonts w:asciiTheme="minorHAnsi" w:hAnsiTheme="minorHAnsi" w:cstheme="minorHAnsi"/>
          <w:bCs/>
          <w:sz w:val="20"/>
          <w:szCs w:val="20"/>
        </w:rPr>
        <w:t xml:space="preserve">nterviews with Teacher Educators to add depth to the current data through their experiences of the </w:t>
      </w:r>
      <w:r w:rsidR="005B48B5" w:rsidRPr="005B48B5">
        <w:rPr>
          <w:rFonts w:asciiTheme="minorHAnsi" w:hAnsiTheme="minorHAnsi" w:cstheme="minorHAnsi"/>
          <w:bCs/>
          <w:sz w:val="20"/>
          <w:szCs w:val="20"/>
        </w:rPr>
        <w:t>challenges</w:t>
      </w:r>
      <w:r w:rsidR="006B4EC5" w:rsidRPr="005B48B5">
        <w:rPr>
          <w:rFonts w:asciiTheme="minorHAnsi" w:hAnsiTheme="minorHAnsi" w:cstheme="minorHAnsi"/>
          <w:bCs/>
          <w:sz w:val="20"/>
          <w:szCs w:val="20"/>
        </w:rPr>
        <w:t xml:space="preserve"> faced and contributions made by Teacher Education. </w:t>
      </w:r>
      <w:r w:rsidR="005B48B5" w:rsidRPr="005B48B5">
        <w:rPr>
          <w:rFonts w:asciiTheme="minorHAnsi" w:hAnsiTheme="minorHAnsi" w:cstheme="minorHAnsi"/>
          <w:bCs/>
          <w:sz w:val="20"/>
          <w:szCs w:val="20"/>
        </w:rPr>
        <w:t>These</w:t>
      </w:r>
      <w:r w:rsidR="006B4EC5" w:rsidRPr="005B48B5">
        <w:rPr>
          <w:rFonts w:asciiTheme="minorHAnsi" w:hAnsiTheme="minorHAnsi" w:cstheme="minorHAnsi"/>
          <w:bCs/>
          <w:sz w:val="20"/>
          <w:szCs w:val="20"/>
        </w:rPr>
        <w:t xml:space="preserve"> findings coupled with the original survey will then be used to interview senior leaders (Deans/Pro Vice </w:t>
      </w:r>
      <w:r w:rsidR="005B48B5" w:rsidRPr="005B48B5">
        <w:rPr>
          <w:rFonts w:asciiTheme="minorHAnsi" w:hAnsiTheme="minorHAnsi" w:cstheme="minorHAnsi"/>
          <w:bCs/>
          <w:sz w:val="20"/>
          <w:szCs w:val="20"/>
        </w:rPr>
        <w:t>Chancellors</w:t>
      </w:r>
      <w:r w:rsidR="006B4EC5" w:rsidRPr="005B48B5">
        <w:rPr>
          <w:rFonts w:asciiTheme="minorHAnsi" w:hAnsiTheme="minorHAnsi" w:cstheme="minorHAnsi"/>
          <w:bCs/>
          <w:sz w:val="20"/>
          <w:szCs w:val="20"/>
        </w:rPr>
        <w:t xml:space="preserve"> and above) in universities to get their perspectives on Teacher Education and the findings </w:t>
      </w:r>
      <w:r w:rsidR="001F05F9">
        <w:rPr>
          <w:rFonts w:asciiTheme="minorHAnsi" w:hAnsiTheme="minorHAnsi" w:cstheme="minorHAnsi"/>
          <w:bCs/>
          <w:sz w:val="20"/>
          <w:szCs w:val="20"/>
        </w:rPr>
        <w:t xml:space="preserve">from </w:t>
      </w:r>
      <w:r w:rsidR="006B4EC5" w:rsidRPr="005B48B5">
        <w:rPr>
          <w:rFonts w:asciiTheme="minorHAnsi" w:hAnsiTheme="minorHAnsi" w:cstheme="minorHAnsi"/>
          <w:bCs/>
          <w:sz w:val="20"/>
          <w:szCs w:val="20"/>
        </w:rPr>
        <w:t>our project to date.</w:t>
      </w:r>
      <w:r w:rsidR="000C3AC2">
        <w:rPr>
          <w:rFonts w:asciiTheme="minorHAnsi" w:hAnsiTheme="minorHAnsi" w:cstheme="minorHAnsi"/>
          <w:bCs/>
          <w:sz w:val="20"/>
          <w:szCs w:val="20"/>
        </w:rPr>
        <w:t xml:space="preserve"> Phase 3 will then </w:t>
      </w:r>
      <w:r w:rsidR="006B4EC5" w:rsidRPr="005B48B5">
        <w:rPr>
          <w:rFonts w:asciiTheme="minorHAnsi" w:hAnsiTheme="minorHAnsi" w:cstheme="minorHAnsi"/>
          <w:bCs/>
          <w:sz w:val="20"/>
          <w:szCs w:val="20"/>
        </w:rPr>
        <w:t xml:space="preserve">feature reimagined futures for Teacher Education in Higher </w:t>
      </w:r>
      <w:r w:rsidR="00B66706" w:rsidRPr="005B48B5">
        <w:rPr>
          <w:rFonts w:asciiTheme="minorHAnsi" w:hAnsiTheme="minorHAnsi" w:cstheme="minorHAnsi"/>
          <w:bCs/>
          <w:sz w:val="20"/>
          <w:szCs w:val="20"/>
        </w:rPr>
        <w:t>Education</w:t>
      </w:r>
      <w:r w:rsidR="00B66706">
        <w:rPr>
          <w:rFonts w:asciiTheme="minorHAnsi" w:hAnsiTheme="minorHAnsi" w:cstheme="minorHAnsi"/>
          <w:bCs/>
          <w:sz w:val="20"/>
          <w:szCs w:val="20"/>
        </w:rPr>
        <w:t xml:space="preserve">, </w:t>
      </w:r>
      <w:r w:rsidR="00B66706" w:rsidRPr="005B48B5">
        <w:rPr>
          <w:rFonts w:asciiTheme="minorHAnsi" w:hAnsiTheme="minorHAnsi" w:cstheme="minorHAnsi"/>
          <w:bCs/>
          <w:sz w:val="20"/>
          <w:szCs w:val="20"/>
        </w:rPr>
        <w:t>focusing</w:t>
      </w:r>
      <w:r w:rsidR="006B4EC5" w:rsidRPr="005B48B5">
        <w:rPr>
          <w:rFonts w:asciiTheme="minorHAnsi" w:hAnsiTheme="minorHAnsi" w:cstheme="minorHAnsi"/>
          <w:bCs/>
          <w:sz w:val="20"/>
          <w:szCs w:val="20"/>
        </w:rPr>
        <w:t xml:space="preserve"> on a wider field of contribution to the sector and society as a whole.</w:t>
      </w:r>
    </w:p>
    <w:p w14:paraId="59DC38BE" w14:textId="6C52D1B6" w:rsidR="002E0ED3" w:rsidRPr="000C3AC2" w:rsidRDefault="006B4EC5" w:rsidP="006A7CB3">
      <w:pPr>
        <w:spacing w:before="240" w:after="240" w:line="480" w:lineRule="auto"/>
        <w:rPr>
          <w:rFonts w:asciiTheme="minorHAnsi" w:hAnsiTheme="minorHAnsi" w:cstheme="minorHAnsi"/>
          <w:b/>
          <w:bCs/>
          <w:sz w:val="20"/>
          <w:szCs w:val="20"/>
        </w:rPr>
      </w:pPr>
      <w:r w:rsidRPr="000C3AC2">
        <w:rPr>
          <w:rFonts w:asciiTheme="minorHAnsi" w:hAnsiTheme="minorHAnsi" w:cstheme="minorHAnsi"/>
          <w:b/>
          <w:bCs/>
          <w:sz w:val="20"/>
          <w:szCs w:val="20"/>
        </w:rPr>
        <w:t xml:space="preserve">Dissemination </w:t>
      </w:r>
    </w:p>
    <w:p w14:paraId="13A84028" w14:textId="44C1A713" w:rsidR="006B4EC5" w:rsidRDefault="006B4EC5" w:rsidP="006A7CB3">
      <w:pPr>
        <w:spacing w:before="240" w:after="240" w:line="480" w:lineRule="auto"/>
        <w:rPr>
          <w:rFonts w:asciiTheme="minorHAnsi" w:hAnsiTheme="minorHAnsi" w:cstheme="minorHAnsi"/>
          <w:sz w:val="20"/>
          <w:szCs w:val="20"/>
        </w:rPr>
      </w:pPr>
      <w:r w:rsidRPr="000C3AC2">
        <w:rPr>
          <w:rFonts w:asciiTheme="minorHAnsi" w:hAnsiTheme="minorHAnsi" w:cstheme="minorHAnsi"/>
          <w:sz w:val="20"/>
          <w:szCs w:val="20"/>
        </w:rPr>
        <w:t xml:space="preserve">Given the advocacy nature of this project it is </w:t>
      </w:r>
      <w:r w:rsidR="000C3AC2" w:rsidRPr="000C3AC2">
        <w:rPr>
          <w:rFonts w:asciiTheme="minorHAnsi" w:hAnsiTheme="minorHAnsi" w:cstheme="minorHAnsi"/>
          <w:sz w:val="20"/>
          <w:szCs w:val="20"/>
        </w:rPr>
        <w:t>critical</w:t>
      </w:r>
      <w:r w:rsidRPr="000C3AC2">
        <w:rPr>
          <w:rFonts w:asciiTheme="minorHAnsi" w:hAnsiTheme="minorHAnsi" w:cstheme="minorHAnsi"/>
          <w:sz w:val="20"/>
          <w:szCs w:val="20"/>
        </w:rPr>
        <w:t xml:space="preserve"> to disseminate and involve as many </w:t>
      </w:r>
      <w:r w:rsidR="000C3AC2">
        <w:rPr>
          <w:rFonts w:asciiTheme="minorHAnsi" w:hAnsiTheme="minorHAnsi" w:cstheme="minorHAnsi"/>
          <w:sz w:val="20"/>
          <w:szCs w:val="20"/>
        </w:rPr>
        <w:t>T</w:t>
      </w:r>
      <w:r w:rsidR="000C3AC2" w:rsidRPr="000C3AC2">
        <w:rPr>
          <w:rFonts w:asciiTheme="minorHAnsi" w:hAnsiTheme="minorHAnsi" w:cstheme="minorHAnsi"/>
          <w:sz w:val="20"/>
          <w:szCs w:val="20"/>
        </w:rPr>
        <w:t>eacher</w:t>
      </w:r>
      <w:r w:rsidRPr="000C3AC2">
        <w:rPr>
          <w:rFonts w:asciiTheme="minorHAnsi" w:hAnsiTheme="minorHAnsi" w:cstheme="minorHAnsi"/>
          <w:sz w:val="20"/>
          <w:szCs w:val="20"/>
        </w:rPr>
        <w:t xml:space="preserve"> Educators as possible. To date dissemination has taken </w:t>
      </w:r>
      <w:r w:rsidR="000C3AC2" w:rsidRPr="000C3AC2">
        <w:rPr>
          <w:rFonts w:asciiTheme="minorHAnsi" w:hAnsiTheme="minorHAnsi" w:cstheme="minorHAnsi"/>
          <w:sz w:val="20"/>
          <w:szCs w:val="20"/>
        </w:rPr>
        <w:t>place</w:t>
      </w:r>
      <w:r w:rsidRPr="000C3AC2">
        <w:rPr>
          <w:rFonts w:asciiTheme="minorHAnsi" w:hAnsiTheme="minorHAnsi" w:cstheme="minorHAnsi"/>
          <w:sz w:val="20"/>
          <w:szCs w:val="20"/>
        </w:rPr>
        <w:t xml:space="preserve"> through UCET, BERA and IPDA. An academic paper has also been submitted framing the findings within theory.</w:t>
      </w:r>
    </w:p>
    <w:p w14:paraId="4B7C092D" w14:textId="181A9A05" w:rsidR="000C3AC2" w:rsidRPr="00B66706" w:rsidRDefault="00B66706" w:rsidP="006A7CB3">
      <w:pPr>
        <w:spacing w:before="240" w:after="240" w:line="480" w:lineRule="auto"/>
        <w:rPr>
          <w:rFonts w:asciiTheme="minorHAnsi" w:hAnsiTheme="minorHAnsi" w:cstheme="minorHAnsi"/>
          <w:b/>
          <w:bCs/>
          <w:sz w:val="20"/>
          <w:szCs w:val="20"/>
        </w:rPr>
      </w:pPr>
      <w:r w:rsidRPr="00B66706">
        <w:rPr>
          <w:rFonts w:asciiTheme="minorHAnsi" w:hAnsiTheme="minorHAnsi" w:cstheme="minorHAnsi"/>
          <w:b/>
          <w:bCs/>
          <w:sz w:val="20"/>
          <w:szCs w:val="20"/>
        </w:rPr>
        <w:t>Group Members</w:t>
      </w:r>
    </w:p>
    <w:p w14:paraId="5E67CD93" w14:textId="3DE0C97B" w:rsidR="000C3AC2" w:rsidRDefault="000C3AC2" w:rsidP="006A7CB3">
      <w:pPr>
        <w:spacing w:before="240" w:after="240" w:line="480" w:lineRule="auto"/>
        <w:rPr>
          <w:rFonts w:asciiTheme="minorHAnsi" w:hAnsiTheme="minorHAnsi" w:cstheme="minorHAnsi"/>
          <w:sz w:val="20"/>
          <w:szCs w:val="20"/>
        </w:rPr>
      </w:pPr>
      <w:r>
        <w:rPr>
          <w:rFonts w:asciiTheme="minorHAnsi" w:hAnsiTheme="minorHAnsi" w:cstheme="minorHAnsi"/>
          <w:sz w:val="20"/>
          <w:szCs w:val="20"/>
        </w:rPr>
        <w:t>Prof Liz Hoult</w:t>
      </w:r>
      <w:r>
        <w:rPr>
          <w:rFonts w:asciiTheme="minorHAnsi" w:hAnsiTheme="minorHAnsi" w:cstheme="minorHAnsi"/>
          <w:sz w:val="20"/>
          <w:szCs w:val="20"/>
        </w:rPr>
        <w:tab/>
      </w:r>
      <w:r>
        <w:rPr>
          <w:rFonts w:asciiTheme="minorHAnsi" w:hAnsiTheme="minorHAnsi" w:cstheme="minorHAnsi"/>
          <w:sz w:val="20"/>
          <w:szCs w:val="20"/>
        </w:rPr>
        <w:tab/>
        <w:t>Northumbria University</w:t>
      </w:r>
    </w:p>
    <w:p w14:paraId="4E2D7015" w14:textId="4309EC3F" w:rsidR="000C3AC2" w:rsidRDefault="000C3AC2" w:rsidP="006A7CB3">
      <w:pPr>
        <w:spacing w:before="240" w:after="240" w:line="480" w:lineRule="auto"/>
        <w:rPr>
          <w:rFonts w:asciiTheme="minorHAnsi" w:hAnsiTheme="minorHAnsi" w:cstheme="minorHAnsi"/>
          <w:sz w:val="20"/>
          <w:szCs w:val="20"/>
        </w:rPr>
      </w:pPr>
      <w:r>
        <w:rPr>
          <w:rFonts w:asciiTheme="minorHAnsi" w:hAnsiTheme="minorHAnsi" w:cstheme="minorHAnsi"/>
          <w:sz w:val="20"/>
          <w:szCs w:val="20"/>
        </w:rPr>
        <w:t>Dr Judy Durrant</w:t>
      </w:r>
      <w:r>
        <w:rPr>
          <w:rFonts w:asciiTheme="minorHAnsi" w:hAnsiTheme="minorHAnsi" w:cstheme="minorHAnsi"/>
          <w:sz w:val="20"/>
          <w:szCs w:val="20"/>
        </w:rPr>
        <w:tab/>
      </w:r>
      <w:r>
        <w:rPr>
          <w:rFonts w:asciiTheme="minorHAnsi" w:hAnsiTheme="minorHAnsi" w:cstheme="minorHAnsi"/>
          <w:sz w:val="20"/>
          <w:szCs w:val="20"/>
        </w:rPr>
        <w:tab/>
        <w:t>Canterbury Christchurch University</w:t>
      </w:r>
    </w:p>
    <w:p w14:paraId="6AFF0202" w14:textId="408EE143" w:rsidR="000C3AC2" w:rsidRDefault="000C3AC2" w:rsidP="006A7CB3">
      <w:pPr>
        <w:spacing w:before="240" w:after="240" w:line="480" w:lineRule="auto"/>
        <w:rPr>
          <w:rFonts w:asciiTheme="minorHAnsi" w:hAnsiTheme="minorHAnsi" w:cstheme="minorHAnsi"/>
          <w:sz w:val="20"/>
          <w:szCs w:val="20"/>
        </w:rPr>
      </w:pPr>
      <w:r>
        <w:rPr>
          <w:rFonts w:asciiTheme="minorHAnsi" w:hAnsiTheme="minorHAnsi" w:cstheme="minorHAnsi"/>
          <w:sz w:val="20"/>
          <w:szCs w:val="20"/>
        </w:rPr>
        <w:t>Dr Lizana Oberholzer</w:t>
      </w:r>
      <w:r>
        <w:rPr>
          <w:rFonts w:asciiTheme="minorHAnsi" w:hAnsiTheme="minorHAnsi" w:cstheme="minorHAnsi"/>
          <w:sz w:val="20"/>
          <w:szCs w:val="20"/>
        </w:rPr>
        <w:tab/>
        <w:t>University of Wolverhampton</w:t>
      </w:r>
    </w:p>
    <w:p w14:paraId="63A21238" w14:textId="2444B0A8" w:rsidR="000C3AC2" w:rsidRDefault="000C3AC2" w:rsidP="006A7CB3">
      <w:pPr>
        <w:spacing w:before="240" w:after="240" w:line="480" w:lineRule="auto"/>
        <w:rPr>
          <w:rFonts w:asciiTheme="minorHAnsi" w:hAnsiTheme="minorHAnsi" w:cstheme="minorHAnsi"/>
          <w:sz w:val="20"/>
          <w:szCs w:val="20"/>
        </w:rPr>
      </w:pPr>
      <w:r>
        <w:rPr>
          <w:rFonts w:asciiTheme="minorHAnsi" w:hAnsiTheme="minorHAnsi" w:cstheme="minorHAnsi"/>
          <w:sz w:val="20"/>
          <w:szCs w:val="20"/>
        </w:rPr>
        <w:t>Dr Christine Lewis</w:t>
      </w:r>
      <w:r>
        <w:rPr>
          <w:rFonts w:asciiTheme="minorHAnsi" w:hAnsiTheme="minorHAnsi" w:cstheme="minorHAnsi"/>
          <w:sz w:val="20"/>
          <w:szCs w:val="20"/>
        </w:rPr>
        <w:tab/>
        <w:t>Edge Hill University</w:t>
      </w:r>
    </w:p>
    <w:p w14:paraId="1A763512" w14:textId="5FFC1601" w:rsidR="000C3AC2" w:rsidRDefault="000C3AC2" w:rsidP="006A7CB3">
      <w:pPr>
        <w:spacing w:before="240" w:after="240" w:line="480" w:lineRule="auto"/>
        <w:rPr>
          <w:rFonts w:asciiTheme="minorHAnsi" w:hAnsiTheme="minorHAnsi" w:cstheme="minorHAnsi"/>
          <w:sz w:val="20"/>
          <w:szCs w:val="20"/>
        </w:rPr>
      </w:pPr>
      <w:r>
        <w:rPr>
          <w:rFonts w:asciiTheme="minorHAnsi" w:hAnsiTheme="minorHAnsi" w:cstheme="minorHAnsi"/>
          <w:sz w:val="20"/>
          <w:szCs w:val="20"/>
        </w:rPr>
        <w:t>Dr Richard Holme</w:t>
      </w:r>
      <w:r>
        <w:rPr>
          <w:rFonts w:asciiTheme="minorHAnsi" w:hAnsiTheme="minorHAnsi" w:cstheme="minorHAnsi"/>
          <w:sz w:val="20"/>
          <w:szCs w:val="20"/>
        </w:rPr>
        <w:tab/>
      </w:r>
      <w:r>
        <w:rPr>
          <w:rFonts w:asciiTheme="minorHAnsi" w:hAnsiTheme="minorHAnsi" w:cstheme="minorHAnsi"/>
          <w:sz w:val="20"/>
          <w:szCs w:val="20"/>
        </w:rPr>
        <w:tab/>
        <w:t>University of Dundee</w:t>
      </w:r>
    </w:p>
    <w:p w14:paraId="44EF6967" w14:textId="18F197CC" w:rsidR="000C3AC2" w:rsidRDefault="000C3AC2" w:rsidP="006A7CB3">
      <w:pPr>
        <w:spacing w:before="240" w:after="240" w:line="480" w:lineRule="auto"/>
        <w:rPr>
          <w:rFonts w:asciiTheme="minorHAnsi" w:hAnsiTheme="minorHAnsi" w:cstheme="minorHAnsi"/>
          <w:sz w:val="20"/>
          <w:szCs w:val="20"/>
        </w:rPr>
      </w:pPr>
      <w:r>
        <w:rPr>
          <w:rFonts w:asciiTheme="minorHAnsi" w:hAnsiTheme="minorHAnsi" w:cstheme="minorHAnsi"/>
          <w:sz w:val="20"/>
          <w:szCs w:val="20"/>
        </w:rPr>
        <w:t>Dr Matthew Martinez</w:t>
      </w:r>
      <w:r>
        <w:rPr>
          <w:rFonts w:asciiTheme="minorHAnsi" w:hAnsiTheme="minorHAnsi" w:cstheme="minorHAnsi"/>
          <w:sz w:val="20"/>
          <w:szCs w:val="20"/>
        </w:rPr>
        <w:tab/>
        <w:t xml:space="preserve"> Northumbria University</w:t>
      </w:r>
    </w:p>
    <w:p w14:paraId="6FC8DEF8" w14:textId="18BDA146" w:rsidR="000C3AC2" w:rsidRDefault="000C3AC2" w:rsidP="006A7CB3">
      <w:pPr>
        <w:spacing w:before="240" w:after="240" w:line="480" w:lineRule="auto"/>
        <w:rPr>
          <w:rFonts w:asciiTheme="minorHAnsi" w:hAnsiTheme="minorHAnsi" w:cstheme="minorHAnsi"/>
          <w:sz w:val="20"/>
          <w:szCs w:val="20"/>
        </w:rPr>
      </w:pPr>
      <w:r>
        <w:rPr>
          <w:rFonts w:asciiTheme="minorHAnsi" w:hAnsiTheme="minorHAnsi" w:cstheme="minorHAnsi"/>
          <w:sz w:val="20"/>
          <w:szCs w:val="20"/>
        </w:rPr>
        <w:t>Dr David Littlefair</w:t>
      </w:r>
      <w:r>
        <w:rPr>
          <w:rFonts w:asciiTheme="minorHAnsi" w:hAnsiTheme="minorHAnsi" w:cstheme="minorHAnsi"/>
          <w:sz w:val="20"/>
          <w:szCs w:val="20"/>
        </w:rPr>
        <w:tab/>
      </w:r>
      <w:r>
        <w:rPr>
          <w:rFonts w:asciiTheme="minorHAnsi" w:hAnsiTheme="minorHAnsi" w:cstheme="minorHAnsi"/>
          <w:sz w:val="20"/>
          <w:szCs w:val="20"/>
        </w:rPr>
        <w:tab/>
        <w:t>Northumbria University</w:t>
      </w:r>
    </w:p>
    <w:p w14:paraId="69CCD4F5" w14:textId="77777777" w:rsidR="000C3AC2" w:rsidRPr="000C3AC2" w:rsidRDefault="000C3AC2" w:rsidP="006A7CB3">
      <w:pPr>
        <w:spacing w:before="240" w:after="240" w:line="480" w:lineRule="auto"/>
        <w:rPr>
          <w:rFonts w:asciiTheme="minorHAnsi" w:hAnsiTheme="minorHAnsi" w:cstheme="minorHAnsi"/>
          <w:sz w:val="20"/>
          <w:szCs w:val="20"/>
        </w:rPr>
      </w:pPr>
    </w:p>
    <w:p w14:paraId="6BA5B27D" w14:textId="74ACAFE2" w:rsidR="00115F2F" w:rsidRPr="000C3AC2" w:rsidRDefault="000C3AC2" w:rsidP="005B48B5">
      <w:pPr>
        <w:spacing w:after="200" w:line="480" w:lineRule="auto"/>
        <w:jc w:val="left"/>
        <w:rPr>
          <w:rFonts w:asciiTheme="minorHAnsi" w:hAnsiTheme="minorHAnsi" w:cstheme="minorHAnsi"/>
          <w:b/>
          <w:bCs/>
          <w:sz w:val="20"/>
          <w:szCs w:val="20"/>
        </w:rPr>
      </w:pPr>
      <w:r w:rsidRPr="000C3AC2">
        <w:rPr>
          <w:rFonts w:asciiTheme="minorHAnsi" w:hAnsiTheme="minorHAnsi" w:cstheme="minorHAnsi"/>
          <w:b/>
          <w:bCs/>
          <w:sz w:val="20"/>
          <w:szCs w:val="20"/>
        </w:rPr>
        <w:t>Reference</w:t>
      </w:r>
    </w:p>
    <w:p w14:paraId="117A0BFC" w14:textId="1FE456C8" w:rsidR="00204DC4" w:rsidRPr="005B48B5" w:rsidRDefault="00115F2F" w:rsidP="00BB6581">
      <w:pPr>
        <w:spacing w:before="120" w:after="240" w:line="480" w:lineRule="auto"/>
        <w:rPr>
          <w:rFonts w:asciiTheme="minorHAnsi" w:eastAsiaTheme="minorEastAsia" w:hAnsiTheme="minorHAnsi" w:cstheme="minorHAnsi"/>
          <w:color w:val="000000" w:themeColor="text1"/>
          <w:kern w:val="24"/>
          <w:sz w:val="20"/>
          <w:szCs w:val="20"/>
        </w:rPr>
      </w:pPr>
      <w:r w:rsidRPr="005B48B5">
        <w:rPr>
          <w:rFonts w:asciiTheme="minorHAnsi" w:hAnsiTheme="minorHAnsi" w:cstheme="minorHAnsi"/>
          <w:sz w:val="20"/>
          <w:szCs w:val="20"/>
        </w:rPr>
        <w:t>DfE</w:t>
      </w:r>
      <w:r w:rsidR="00096132" w:rsidRPr="005B48B5">
        <w:rPr>
          <w:rFonts w:asciiTheme="minorHAnsi" w:hAnsiTheme="minorHAnsi" w:cstheme="minorHAnsi"/>
          <w:sz w:val="20"/>
          <w:szCs w:val="20"/>
        </w:rPr>
        <w:t>.</w:t>
      </w:r>
      <w:r w:rsidR="00F113BC" w:rsidRPr="005B48B5">
        <w:rPr>
          <w:rFonts w:asciiTheme="minorHAnsi" w:hAnsiTheme="minorHAnsi" w:cstheme="minorHAnsi"/>
          <w:sz w:val="20"/>
          <w:szCs w:val="20"/>
        </w:rPr>
        <w:t xml:space="preserve"> </w:t>
      </w:r>
      <w:r w:rsidRPr="005B48B5">
        <w:rPr>
          <w:rFonts w:asciiTheme="minorHAnsi" w:hAnsiTheme="minorHAnsi" w:cstheme="minorHAnsi"/>
          <w:sz w:val="20"/>
          <w:szCs w:val="20"/>
        </w:rPr>
        <w:t>(2021)</w:t>
      </w:r>
      <w:r w:rsidR="00096132" w:rsidRPr="005B48B5">
        <w:rPr>
          <w:rFonts w:asciiTheme="minorHAnsi" w:hAnsiTheme="minorHAnsi" w:cstheme="minorHAnsi"/>
          <w:sz w:val="20"/>
          <w:szCs w:val="20"/>
        </w:rPr>
        <w:t>.</w:t>
      </w:r>
      <w:r w:rsidRPr="005B48B5">
        <w:rPr>
          <w:rFonts w:asciiTheme="minorHAnsi" w:hAnsiTheme="minorHAnsi" w:cstheme="minorHAnsi"/>
          <w:sz w:val="20"/>
          <w:szCs w:val="20"/>
        </w:rPr>
        <w:t xml:space="preserve"> </w:t>
      </w:r>
      <w:r w:rsidRPr="005B48B5">
        <w:rPr>
          <w:rFonts w:asciiTheme="minorHAnsi" w:hAnsiTheme="minorHAnsi" w:cstheme="minorHAnsi"/>
          <w:i/>
          <w:iCs/>
          <w:sz w:val="20"/>
          <w:szCs w:val="20"/>
        </w:rPr>
        <w:t>Initial teacher training (ITT) market review report</w:t>
      </w:r>
      <w:r w:rsidRPr="005B48B5">
        <w:rPr>
          <w:rFonts w:asciiTheme="minorHAnsi" w:hAnsiTheme="minorHAnsi" w:cstheme="minorHAnsi"/>
          <w:sz w:val="20"/>
          <w:szCs w:val="20"/>
        </w:rPr>
        <w:t>, availabl</w:t>
      </w:r>
      <w:r w:rsidR="00E7631D" w:rsidRPr="005B48B5">
        <w:rPr>
          <w:rFonts w:asciiTheme="minorHAnsi" w:hAnsiTheme="minorHAnsi" w:cstheme="minorHAnsi"/>
          <w:sz w:val="20"/>
          <w:szCs w:val="20"/>
        </w:rPr>
        <w:t xml:space="preserve">e from: </w:t>
      </w:r>
      <w:hyperlink r:id="rId11" w:history="1">
        <w:r w:rsidR="00E7631D" w:rsidRPr="005B48B5">
          <w:rPr>
            <w:rStyle w:val="Hyperlink"/>
            <w:rFonts w:asciiTheme="minorHAnsi" w:hAnsiTheme="minorHAnsi" w:cstheme="minorHAnsi"/>
            <w:sz w:val="20"/>
            <w:szCs w:val="20"/>
          </w:rPr>
          <w:t>https://www.gov.uk/government/publications/initial-teacher-training-itt-market-review-report</w:t>
        </w:r>
      </w:hyperlink>
      <w:r w:rsidR="00E7631D" w:rsidRPr="005B48B5">
        <w:rPr>
          <w:rFonts w:asciiTheme="minorHAnsi" w:hAnsiTheme="minorHAnsi" w:cstheme="minorHAnsi"/>
          <w:sz w:val="20"/>
          <w:szCs w:val="20"/>
        </w:rPr>
        <w:t xml:space="preserve"> (accessed </w:t>
      </w:r>
      <w:r w:rsidR="00F113BC" w:rsidRPr="005B48B5">
        <w:rPr>
          <w:rFonts w:asciiTheme="minorHAnsi" w:hAnsiTheme="minorHAnsi" w:cstheme="minorHAnsi"/>
          <w:sz w:val="20"/>
          <w:szCs w:val="20"/>
        </w:rPr>
        <w:t xml:space="preserve">February </w:t>
      </w:r>
      <w:r w:rsidR="00E7631D" w:rsidRPr="005B48B5">
        <w:rPr>
          <w:rFonts w:asciiTheme="minorHAnsi" w:hAnsiTheme="minorHAnsi" w:cstheme="minorHAnsi"/>
          <w:sz w:val="20"/>
          <w:szCs w:val="20"/>
        </w:rPr>
        <w:t xml:space="preserve">2022) </w:t>
      </w:r>
    </w:p>
    <w:p w14:paraId="23BAD0DC" w14:textId="77777777" w:rsidR="005B48B5" w:rsidRPr="005B48B5" w:rsidRDefault="005B48B5">
      <w:pPr>
        <w:spacing w:before="120" w:after="240" w:line="480" w:lineRule="auto"/>
        <w:rPr>
          <w:rFonts w:asciiTheme="minorHAnsi" w:eastAsiaTheme="minorEastAsia" w:hAnsiTheme="minorHAnsi" w:cstheme="minorHAnsi"/>
          <w:color w:val="000000" w:themeColor="text1"/>
          <w:kern w:val="24"/>
          <w:sz w:val="20"/>
          <w:szCs w:val="20"/>
        </w:rPr>
      </w:pPr>
    </w:p>
    <w:sectPr w:rsidR="005B48B5" w:rsidRPr="005B48B5">
      <w:headerReference w:type="even" r:id="rId12"/>
      <w:headerReference w:type="default" r:id="rId13"/>
      <w:footerReference w:type="default" r:id="rId14"/>
      <w:head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CAD26" w14:textId="77777777" w:rsidR="006E6760" w:rsidRDefault="006E6760" w:rsidP="003A1469">
      <w:pPr>
        <w:spacing w:line="240" w:lineRule="auto"/>
      </w:pPr>
      <w:r>
        <w:separator/>
      </w:r>
    </w:p>
  </w:endnote>
  <w:endnote w:type="continuationSeparator" w:id="0">
    <w:p w14:paraId="4127DE94" w14:textId="77777777" w:rsidR="006E6760" w:rsidRDefault="006E6760" w:rsidP="003A1469">
      <w:pPr>
        <w:spacing w:line="240" w:lineRule="auto"/>
      </w:pPr>
      <w:r>
        <w:continuationSeparator/>
      </w:r>
    </w:p>
  </w:endnote>
  <w:endnote w:type="continuationNotice" w:id="1">
    <w:p w14:paraId="63D89C71" w14:textId="77777777" w:rsidR="006E6760" w:rsidRDefault="006E676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dvOT46dcae81">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2841511"/>
      <w:docPartObj>
        <w:docPartGallery w:val="Page Numbers (Bottom of Page)"/>
        <w:docPartUnique/>
      </w:docPartObj>
    </w:sdtPr>
    <w:sdtEndPr>
      <w:rPr>
        <w:noProof/>
      </w:rPr>
    </w:sdtEndPr>
    <w:sdtContent>
      <w:p w14:paraId="2293EF8B" w14:textId="23BB1DD0" w:rsidR="00204DC4" w:rsidRDefault="00204DC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234DB74" w14:textId="77777777" w:rsidR="00204DC4" w:rsidRDefault="00204D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F1E15" w14:textId="77777777" w:rsidR="006E6760" w:rsidRDefault="006E6760" w:rsidP="003A1469">
      <w:pPr>
        <w:spacing w:line="240" w:lineRule="auto"/>
      </w:pPr>
      <w:r>
        <w:separator/>
      </w:r>
    </w:p>
  </w:footnote>
  <w:footnote w:type="continuationSeparator" w:id="0">
    <w:p w14:paraId="71B9B8B8" w14:textId="77777777" w:rsidR="006E6760" w:rsidRDefault="006E6760" w:rsidP="003A1469">
      <w:pPr>
        <w:spacing w:line="240" w:lineRule="auto"/>
      </w:pPr>
      <w:r>
        <w:continuationSeparator/>
      </w:r>
    </w:p>
  </w:footnote>
  <w:footnote w:type="continuationNotice" w:id="1">
    <w:p w14:paraId="2BA6DB5F" w14:textId="77777777" w:rsidR="006E6760" w:rsidRDefault="006E6760">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4F067" w14:textId="1B0620A0" w:rsidR="00204DC4" w:rsidRDefault="00204D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25ADE" w14:textId="551E4821" w:rsidR="00204DC4" w:rsidRDefault="00204D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E0E02" w14:textId="2B594704" w:rsidR="00204DC4" w:rsidRDefault="00204D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B70F7"/>
    <w:multiLevelType w:val="hybridMultilevel"/>
    <w:tmpl w:val="57CA68C2"/>
    <w:lvl w:ilvl="0" w:tplc="FF749D4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2CB6497"/>
    <w:multiLevelType w:val="hybridMultilevel"/>
    <w:tmpl w:val="869A6B88"/>
    <w:lvl w:ilvl="0" w:tplc="DAF470D6">
      <w:start w:val="1"/>
      <w:numFmt w:val="bullet"/>
      <w:lvlText w:val="•"/>
      <w:lvlJc w:val="left"/>
      <w:pPr>
        <w:tabs>
          <w:tab w:val="num" w:pos="720"/>
        </w:tabs>
        <w:ind w:left="720" w:hanging="360"/>
      </w:pPr>
      <w:rPr>
        <w:rFonts w:ascii="Arial" w:hAnsi="Arial" w:hint="default"/>
      </w:rPr>
    </w:lvl>
    <w:lvl w:ilvl="1" w:tplc="3468F314" w:tentative="1">
      <w:start w:val="1"/>
      <w:numFmt w:val="bullet"/>
      <w:lvlText w:val="•"/>
      <w:lvlJc w:val="left"/>
      <w:pPr>
        <w:tabs>
          <w:tab w:val="num" w:pos="1440"/>
        </w:tabs>
        <w:ind w:left="1440" w:hanging="360"/>
      </w:pPr>
      <w:rPr>
        <w:rFonts w:ascii="Arial" w:hAnsi="Arial" w:hint="default"/>
      </w:rPr>
    </w:lvl>
    <w:lvl w:ilvl="2" w:tplc="FDAA0F44" w:tentative="1">
      <w:start w:val="1"/>
      <w:numFmt w:val="bullet"/>
      <w:lvlText w:val="•"/>
      <w:lvlJc w:val="left"/>
      <w:pPr>
        <w:tabs>
          <w:tab w:val="num" w:pos="2160"/>
        </w:tabs>
        <w:ind w:left="2160" w:hanging="360"/>
      </w:pPr>
      <w:rPr>
        <w:rFonts w:ascii="Arial" w:hAnsi="Arial" w:hint="default"/>
      </w:rPr>
    </w:lvl>
    <w:lvl w:ilvl="3" w:tplc="24C28252" w:tentative="1">
      <w:start w:val="1"/>
      <w:numFmt w:val="bullet"/>
      <w:lvlText w:val="•"/>
      <w:lvlJc w:val="left"/>
      <w:pPr>
        <w:tabs>
          <w:tab w:val="num" w:pos="2880"/>
        </w:tabs>
        <w:ind w:left="2880" w:hanging="360"/>
      </w:pPr>
      <w:rPr>
        <w:rFonts w:ascii="Arial" w:hAnsi="Arial" w:hint="default"/>
      </w:rPr>
    </w:lvl>
    <w:lvl w:ilvl="4" w:tplc="F86287AE" w:tentative="1">
      <w:start w:val="1"/>
      <w:numFmt w:val="bullet"/>
      <w:lvlText w:val="•"/>
      <w:lvlJc w:val="left"/>
      <w:pPr>
        <w:tabs>
          <w:tab w:val="num" w:pos="3600"/>
        </w:tabs>
        <w:ind w:left="3600" w:hanging="360"/>
      </w:pPr>
      <w:rPr>
        <w:rFonts w:ascii="Arial" w:hAnsi="Arial" w:hint="default"/>
      </w:rPr>
    </w:lvl>
    <w:lvl w:ilvl="5" w:tplc="B5ECB3E8" w:tentative="1">
      <w:start w:val="1"/>
      <w:numFmt w:val="bullet"/>
      <w:lvlText w:val="•"/>
      <w:lvlJc w:val="left"/>
      <w:pPr>
        <w:tabs>
          <w:tab w:val="num" w:pos="4320"/>
        </w:tabs>
        <w:ind w:left="4320" w:hanging="360"/>
      </w:pPr>
      <w:rPr>
        <w:rFonts w:ascii="Arial" w:hAnsi="Arial" w:hint="default"/>
      </w:rPr>
    </w:lvl>
    <w:lvl w:ilvl="6" w:tplc="6BEA5C24" w:tentative="1">
      <w:start w:val="1"/>
      <w:numFmt w:val="bullet"/>
      <w:lvlText w:val="•"/>
      <w:lvlJc w:val="left"/>
      <w:pPr>
        <w:tabs>
          <w:tab w:val="num" w:pos="5040"/>
        </w:tabs>
        <w:ind w:left="5040" w:hanging="360"/>
      </w:pPr>
      <w:rPr>
        <w:rFonts w:ascii="Arial" w:hAnsi="Arial" w:hint="default"/>
      </w:rPr>
    </w:lvl>
    <w:lvl w:ilvl="7" w:tplc="51FEF260" w:tentative="1">
      <w:start w:val="1"/>
      <w:numFmt w:val="bullet"/>
      <w:lvlText w:val="•"/>
      <w:lvlJc w:val="left"/>
      <w:pPr>
        <w:tabs>
          <w:tab w:val="num" w:pos="5760"/>
        </w:tabs>
        <w:ind w:left="5760" w:hanging="360"/>
      </w:pPr>
      <w:rPr>
        <w:rFonts w:ascii="Arial" w:hAnsi="Arial" w:hint="default"/>
      </w:rPr>
    </w:lvl>
    <w:lvl w:ilvl="8" w:tplc="D4A2CBB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3713471"/>
    <w:multiLevelType w:val="hybridMultilevel"/>
    <w:tmpl w:val="848C68CC"/>
    <w:lvl w:ilvl="0" w:tplc="BD282F72">
      <w:numFmt w:val="bullet"/>
      <w:lvlText w:val="-"/>
      <w:lvlJc w:val="left"/>
      <w:pPr>
        <w:ind w:left="720" w:hanging="360"/>
      </w:pPr>
      <w:rPr>
        <w:rFonts w:ascii="AdvOT46dcae81" w:eastAsiaTheme="minorHAnsi" w:hAnsi="AdvOT46dcae81" w:cs="AdvOT46dcae81"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781510"/>
    <w:multiLevelType w:val="multilevel"/>
    <w:tmpl w:val="F3AE2312"/>
    <w:lvl w:ilvl="0">
      <w:start w:val="1"/>
      <w:numFmt w:val="decimal"/>
      <w:lvlText w:val="%1."/>
      <w:lvlJc w:val="left"/>
      <w:pPr>
        <w:ind w:left="360"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F495BFA"/>
    <w:multiLevelType w:val="hybridMultilevel"/>
    <w:tmpl w:val="D37856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0E2DD9"/>
    <w:multiLevelType w:val="hybridMultilevel"/>
    <w:tmpl w:val="30466BF4"/>
    <w:lvl w:ilvl="0" w:tplc="F5EAA4C2">
      <w:start w:val="1"/>
      <w:numFmt w:val="bullet"/>
      <w:lvlText w:val="•"/>
      <w:lvlJc w:val="left"/>
      <w:pPr>
        <w:tabs>
          <w:tab w:val="num" w:pos="720"/>
        </w:tabs>
        <w:ind w:left="720" w:hanging="360"/>
      </w:pPr>
      <w:rPr>
        <w:rFonts w:ascii="Arial" w:hAnsi="Arial" w:hint="default"/>
      </w:rPr>
    </w:lvl>
    <w:lvl w:ilvl="1" w:tplc="1EEA6054" w:tentative="1">
      <w:start w:val="1"/>
      <w:numFmt w:val="bullet"/>
      <w:lvlText w:val="•"/>
      <w:lvlJc w:val="left"/>
      <w:pPr>
        <w:tabs>
          <w:tab w:val="num" w:pos="1440"/>
        </w:tabs>
        <w:ind w:left="1440" w:hanging="360"/>
      </w:pPr>
      <w:rPr>
        <w:rFonts w:ascii="Arial" w:hAnsi="Arial" w:hint="default"/>
      </w:rPr>
    </w:lvl>
    <w:lvl w:ilvl="2" w:tplc="FBF6CEAC" w:tentative="1">
      <w:start w:val="1"/>
      <w:numFmt w:val="bullet"/>
      <w:lvlText w:val="•"/>
      <w:lvlJc w:val="left"/>
      <w:pPr>
        <w:tabs>
          <w:tab w:val="num" w:pos="2160"/>
        </w:tabs>
        <w:ind w:left="2160" w:hanging="360"/>
      </w:pPr>
      <w:rPr>
        <w:rFonts w:ascii="Arial" w:hAnsi="Arial" w:hint="default"/>
      </w:rPr>
    </w:lvl>
    <w:lvl w:ilvl="3" w:tplc="1F56867C" w:tentative="1">
      <w:start w:val="1"/>
      <w:numFmt w:val="bullet"/>
      <w:lvlText w:val="•"/>
      <w:lvlJc w:val="left"/>
      <w:pPr>
        <w:tabs>
          <w:tab w:val="num" w:pos="2880"/>
        </w:tabs>
        <w:ind w:left="2880" w:hanging="360"/>
      </w:pPr>
      <w:rPr>
        <w:rFonts w:ascii="Arial" w:hAnsi="Arial" w:hint="default"/>
      </w:rPr>
    </w:lvl>
    <w:lvl w:ilvl="4" w:tplc="C4DA633E" w:tentative="1">
      <w:start w:val="1"/>
      <w:numFmt w:val="bullet"/>
      <w:lvlText w:val="•"/>
      <w:lvlJc w:val="left"/>
      <w:pPr>
        <w:tabs>
          <w:tab w:val="num" w:pos="3600"/>
        </w:tabs>
        <w:ind w:left="3600" w:hanging="360"/>
      </w:pPr>
      <w:rPr>
        <w:rFonts w:ascii="Arial" w:hAnsi="Arial" w:hint="default"/>
      </w:rPr>
    </w:lvl>
    <w:lvl w:ilvl="5" w:tplc="D4D0BCD4" w:tentative="1">
      <w:start w:val="1"/>
      <w:numFmt w:val="bullet"/>
      <w:lvlText w:val="•"/>
      <w:lvlJc w:val="left"/>
      <w:pPr>
        <w:tabs>
          <w:tab w:val="num" w:pos="4320"/>
        </w:tabs>
        <w:ind w:left="4320" w:hanging="360"/>
      </w:pPr>
      <w:rPr>
        <w:rFonts w:ascii="Arial" w:hAnsi="Arial" w:hint="default"/>
      </w:rPr>
    </w:lvl>
    <w:lvl w:ilvl="6" w:tplc="924A8652" w:tentative="1">
      <w:start w:val="1"/>
      <w:numFmt w:val="bullet"/>
      <w:lvlText w:val="•"/>
      <w:lvlJc w:val="left"/>
      <w:pPr>
        <w:tabs>
          <w:tab w:val="num" w:pos="5040"/>
        </w:tabs>
        <w:ind w:left="5040" w:hanging="360"/>
      </w:pPr>
      <w:rPr>
        <w:rFonts w:ascii="Arial" w:hAnsi="Arial" w:hint="default"/>
      </w:rPr>
    </w:lvl>
    <w:lvl w:ilvl="7" w:tplc="690A1C12" w:tentative="1">
      <w:start w:val="1"/>
      <w:numFmt w:val="bullet"/>
      <w:lvlText w:val="•"/>
      <w:lvlJc w:val="left"/>
      <w:pPr>
        <w:tabs>
          <w:tab w:val="num" w:pos="5760"/>
        </w:tabs>
        <w:ind w:left="5760" w:hanging="360"/>
      </w:pPr>
      <w:rPr>
        <w:rFonts w:ascii="Arial" w:hAnsi="Arial" w:hint="default"/>
      </w:rPr>
    </w:lvl>
    <w:lvl w:ilvl="8" w:tplc="1ECE487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CAC7438"/>
    <w:multiLevelType w:val="hybridMultilevel"/>
    <w:tmpl w:val="CC2EBD9E"/>
    <w:lvl w:ilvl="0" w:tplc="04521024">
      <w:start w:val="1"/>
      <w:numFmt w:val="decimal"/>
      <w:lvlText w:val="%1)"/>
      <w:lvlJc w:val="left"/>
      <w:pPr>
        <w:tabs>
          <w:tab w:val="num" w:pos="720"/>
        </w:tabs>
        <w:ind w:left="720" w:hanging="360"/>
      </w:pPr>
    </w:lvl>
    <w:lvl w:ilvl="1" w:tplc="92787786" w:tentative="1">
      <w:start w:val="1"/>
      <w:numFmt w:val="decimal"/>
      <w:lvlText w:val="%2)"/>
      <w:lvlJc w:val="left"/>
      <w:pPr>
        <w:tabs>
          <w:tab w:val="num" w:pos="1440"/>
        </w:tabs>
        <w:ind w:left="1440" w:hanging="360"/>
      </w:pPr>
    </w:lvl>
    <w:lvl w:ilvl="2" w:tplc="E1F04136" w:tentative="1">
      <w:start w:val="1"/>
      <w:numFmt w:val="decimal"/>
      <w:lvlText w:val="%3)"/>
      <w:lvlJc w:val="left"/>
      <w:pPr>
        <w:tabs>
          <w:tab w:val="num" w:pos="2160"/>
        </w:tabs>
        <w:ind w:left="2160" w:hanging="360"/>
      </w:pPr>
    </w:lvl>
    <w:lvl w:ilvl="3" w:tplc="3C8C5ACC" w:tentative="1">
      <w:start w:val="1"/>
      <w:numFmt w:val="decimal"/>
      <w:lvlText w:val="%4)"/>
      <w:lvlJc w:val="left"/>
      <w:pPr>
        <w:tabs>
          <w:tab w:val="num" w:pos="2880"/>
        </w:tabs>
        <w:ind w:left="2880" w:hanging="360"/>
      </w:pPr>
    </w:lvl>
    <w:lvl w:ilvl="4" w:tplc="9AF67E02" w:tentative="1">
      <w:start w:val="1"/>
      <w:numFmt w:val="decimal"/>
      <w:lvlText w:val="%5)"/>
      <w:lvlJc w:val="left"/>
      <w:pPr>
        <w:tabs>
          <w:tab w:val="num" w:pos="3600"/>
        </w:tabs>
        <w:ind w:left="3600" w:hanging="360"/>
      </w:pPr>
    </w:lvl>
    <w:lvl w:ilvl="5" w:tplc="AAEE0DE8" w:tentative="1">
      <w:start w:val="1"/>
      <w:numFmt w:val="decimal"/>
      <w:lvlText w:val="%6)"/>
      <w:lvlJc w:val="left"/>
      <w:pPr>
        <w:tabs>
          <w:tab w:val="num" w:pos="4320"/>
        </w:tabs>
        <w:ind w:left="4320" w:hanging="360"/>
      </w:pPr>
    </w:lvl>
    <w:lvl w:ilvl="6" w:tplc="D0247164" w:tentative="1">
      <w:start w:val="1"/>
      <w:numFmt w:val="decimal"/>
      <w:lvlText w:val="%7)"/>
      <w:lvlJc w:val="left"/>
      <w:pPr>
        <w:tabs>
          <w:tab w:val="num" w:pos="5040"/>
        </w:tabs>
        <w:ind w:left="5040" w:hanging="360"/>
      </w:pPr>
    </w:lvl>
    <w:lvl w:ilvl="7" w:tplc="840EB070" w:tentative="1">
      <w:start w:val="1"/>
      <w:numFmt w:val="decimal"/>
      <w:lvlText w:val="%8)"/>
      <w:lvlJc w:val="left"/>
      <w:pPr>
        <w:tabs>
          <w:tab w:val="num" w:pos="5760"/>
        </w:tabs>
        <w:ind w:left="5760" w:hanging="360"/>
      </w:pPr>
    </w:lvl>
    <w:lvl w:ilvl="8" w:tplc="3C727174" w:tentative="1">
      <w:start w:val="1"/>
      <w:numFmt w:val="decimal"/>
      <w:lvlText w:val="%9)"/>
      <w:lvlJc w:val="left"/>
      <w:pPr>
        <w:tabs>
          <w:tab w:val="num" w:pos="6480"/>
        </w:tabs>
        <w:ind w:left="6480" w:hanging="360"/>
      </w:pPr>
    </w:lvl>
  </w:abstractNum>
  <w:abstractNum w:abstractNumId="7" w15:restartNumberingAfterBreak="0">
    <w:nsid w:val="2D695919"/>
    <w:multiLevelType w:val="hybridMultilevel"/>
    <w:tmpl w:val="B5B6B1C4"/>
    <w:lvl w:ilvl="0" w:tplc="412237DE">
      <w:start w:val="1"/>
      <w:numFmt w:val="decimal"/>
      <w:lvlText w:val="%1)"/>
      <w:lvlJc w:val="left"/>
      <w:pPr>
        <w:tabs>
          <w:tab w:val="num" w:pos="720"/>
        </w:tabs>
        <w:ind w:left="720" w:hanging="360"/>
      </w:pPr>
    </w:lvl>
    <w:lvl w:ilvl="1" w:tplc="99105F94" w:tentative="1">
      <w:start w:val="1"/>
      <w:numFmt w:val="decimal"/>
      <w:lvlText w:val="%2)"/>
      <w:lvlJc w:val="left"/>
      <w:pPr>
        <w:tabs>
          <w:tab w:val="num" w:pos="1440"/>
        </w:tabs>
        <w:ind w:left="1440" w:hanging="360"/>
      </w:pPr>
    </w:lvl>
    <w:lvl w:ilvl="2" w:tplc="0890FDF4" w:tentative="1">
      <w:start w:val="1"/>
      <w:numFmt w:val="decimal"/>
      <w:lvlText w:val="%3)"/>
      <w:lvlJc w:val="left"/>
      <w:pPr>
        <w:tabs>
          <w:tab w:val="num" w:pos="2160"/>
        </w:tabs>
        <w:ind w:left="2160" w:hanging="360"/>
      </w:pPr>
    </w:lvl>
    <w:lvl w:ilvl="3" w:tplc="3B6AD9DA" w:tentative="1">
      <w:start w:val="1"/>
      <w:numFmt w:val="decimal"/>
      <w:lvlText w:val="%4)"/>
      <w:lvlJc w:val="left"/>
      <w:pPr>
        <w:tabs>
          <w:tab w:val="num" w:pos="2880"/>
        </w:tabs>
        <w:ind w:left="2880" w:hanging="360"/>
      </w:pPr>
    </w:lvl>
    <w:lvl w:ilvl="4" w:tplc="19869F4C" w:tentative="1">
      <w:start w:val="1"/>
      <w:numFmt w:val="decimal"/>
      <w:lvlText w:val="%5)"/>
      <w:lvlJc w:val="left"/>
      <w:pPr>
        <w:tabs>
          <w:tab w:val="num" w:pos="3600"/>
        </w:tabs>
        <w:ind w:left="3600" w:hanging="360"/>
      </w:pPr>
    </w:lvl>
    <w:lvl w:ilvl="5" w:tplc="A50E97E8" w:tentative="1">
      <w:start w:val="1"/>
      <w:numFmt w:val="decimal"/>
      <w:lvlText w:val="%6)"/>
      <w:lvlJc w:val="left"/>
      <w:pPr>
        <w:tabs>
          <w:tab w:val="num" w:pos="4320"/>
        </w:tabs>
        <w:ind w:left="4320" w:hanging="360"/>
      </w:pPr>
    </w:lvl>
    <w:lvl w:ilvl="6" w:tplc="25C67F72" w:tentative="1">
      <w:start w:val="1"/>
      <w:numFmt w:val="decimal"/>
      <w:lvlText w:val="%7)"/>
      <w:lvlJc w:val="left"/>
      <w:pPr>
        <w:tabs>
          <w:tab w:val="num" w:pos="5040"/>
        </w:tabs>
        <w:ind w:left="5040" w:hanging="360"/>
      </w:pPr>
    </w:lvl>
    <w:lvl w:ilvl="7" w:tplc="BAFC071A" w:tentative="1">
      <w:start w:val="1"/>
      <w:numFmt w:val="decimal"/>
      <w:lvlText w:val="%8)"/>
      <w:lvlJc w:val="left"/>
      <w:pPr>
        <w:tabs>
          <w:tab w:val="num" w:pos="5760"/>
        </w:tabs>
        <w:ind w:left="5760" w:hanging="360"/>
      </w:pPr>
    </w:lvl>
    <w:lvl w:ilvl="8" w:tplc="C6A6749C" w:tentative="1">
      <w:start w:val="1"/>
      <w:numFmt w:val="decimal"/>
      <w:lvlText w:val="%9)"/>
      <w:lvlJc w:val="left"/>
      <w:pPr>
        <w:tabs>
          <w:tab w:val="num" w:pos="6480"/>
        </w:tabs>
        <w:ind w:left="6480" w:hanging="360"/>
      </w:pPr>
    </w:lvl>
  </w:abstractNum>
  <w:abstractNum w:abstractNumId="8" w15:restartNumberingAfterBreak="0">
    <w:nsid w:val="37631DAA"/>
    <w:multiLevelType w:val="multilevel"/>
    <w:tmpl w:val="A5948F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9DC7C11"/>
    <w:multiLevelType w:val="hybridMultilevel"/>
    <w:tmpl w:val="D70EB3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D7410C0"/>
    <w:multiLevelType w:val="hybridMultilevel"/>
    <w:tmpl w:val="DD04942E"/>
    <w:lvl w:ilvl="0" w:tplc="CE3A062A">
      <w:start w:val="1"/>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A458E2"/>
    <w:multiLevelType w:val="hybridMultilevel"/>
    <w:tmpl w:val="47447758"/>
    <w:lvl w:ilvl="0" w:tplc="51208E16">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B8C5C3F"/>
    <w:multiLevelType w:val="hybridMultilevel"/>
    <w:tmpl w:val="6200F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EA4DE7"/>
    <w:multiLevelType w:val="multilevel"/>
    <w:tmpl w:val="A5948F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3D35C45"/>
    <w:multiLevelType w:val="multilevel"/>
    <w:tmpl w:val="FA7E7E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69A650AD"/>
    <w:multiLevelType w:val="multilevel"/>
    <w:tmpl w:val="90E089EE"/>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6" w15:restartNumberingAfterBreak="0">
    <w:nsid w:val="6DC6170A"/>
    <w:multiLevelType w:val="hybridMultilevel"/>
    <w:tmpl w:val="3F9EE380"/>
    <w:lvl w:ilvl="0" w:tplc="61F0D00C">
      <w:start w:val="1"/>
      <w:numFmt w:val="decimal"/>
      <w:lvlText w:val="%1)"/>
      <w:lvlJc w:val="left"/>
      <w:pPr>
        <w:tabs>
          <w:tab w:val="num" w:pos="720"/>
        </w:tabs>
        <w:ind w:left="720" w:hanging="360"/>
      </w:pPr>
    </w:lvl>
    <w:lvl w:ilvl="1" w:tplc="EA20712E" w:tentative="1">
      <w:start w:val="1"/>
      <w:numFmt w:val="decimal"/>
      <w:lvlText w:val="%2)"/>
      <w:lvlJc w:val="left"/>
      <w:pPr>
        <w:tabs>
          <w:tab w:val="num" w:pos="1440"/>
        </w:tabs>
        <w:ind w:left="1440" w:hanging="360"/>
      </w:pPr>
    </w:lvl>
    <w:lvl w:ilvl="2" w:tplc="61E62338" w:tentative="1">
      <w:start w:val="1"/>
      <w:numFmt w:val="decimal"/>
      <w:lvlText w:val="%3)"/>
      <w:lvlJc w:val="left"/>
      <w:pPr>
        <w:tabs>
          <w:tab w:val="num" w:pos="2160"/>
        </w:tabs>
        <w:ind w:left="2160" w:hanging="360"/>
      </w:pPr>
    </w:lvl>
    <w:lvl w:ilvl="3" w:tplc="A32AED8C" w:tentative="1">
      <w:start w:val="1"/>
      <w:numFmt w:val="decimal"/>
      <w:lvlText w:val="%4)"/>
      <w:lvlJc w:val="left"/>
      <w:pPr>
        <w:tabs>
          <w:tab w:val="num" w:pos="2880"/>
        </w:tabs>
        <w:ind w:left="2880" w:hanging="360"/>
      </w:pPr>
    </w:lvl>
    <w:lvl w:ilvl="4" w:tplc="D09EB734" w:tentative="1">
      <w:start w:val="1"/>
      <w:numFmt w:val="decimal"/>
      <w:lvlText w:val="%5)"/>
      <w:lvlJc w:val="left"/>
      <w:pPr>
        <w:tabs>
          <w:tab w:val="num" w:pos="3600"/>
        </w:tabs>
        <w:ind w:left="3600" w:hanging="360"/>
      </w:pPr>
    </w:lvl>
    <w:lvl w:ilvl="5" w:tplc="BC0810D2" w:tentative="1">
      <w:start w:val="1"/>
      <w:numFmt w:val="decimal"/>
      <w:lvlText w:val="%6)"/>
      <w:lvlJc w:val="left"/>
      <w:pPr>
        <w:tabs>
          <w:tab w:val="num" w:pos="4320"/>
        </w:tabs>
        <w:ind w:left="4320" w:hanging="360"/>
      </w:pPr>
    </w:lvl>
    <w:lvl w:ilvl="6" w:tplc="B33C7684" w:tentative="1">
      <w:start w:val="1"/>
      <w:numFmt w:val="decimal"/>
      <w:lvlText w:val="%7)"/>
      <w:lvlJc w:val="left"/>
      <w:pPr>
        <w:tabs>
          <w:tab w:val="num" w:pos="5040"/>
        </w:tabs>
        <w:ind w:left="5040" w:hanging="360"/>
      </w:pPr>
    </w:lvl>
    <w:lvl w:ilvl="7" w:tplc="0384474A" w:tentative="1">
      <w:start w:val="1"/>
      <w:numFmt w:val="decimal"/>
      <w:lvlText w:val="%8)"/>
      <w:lvlJc w:val="left"/>
      <w:pPr>
        <w:tabs>
          <w:tab w:val="num" w:pos="5760"/>
        </w:tabs>
        <w:ind w:left="5760" w:hanging="360"/>
      </w:pPr>
    </w:lvl>
    <w:lvl w:ilvl="8" w:tplc="6CC8CEE6" w:tentative="1">
      <w:start w:val="1"/>
      <w:numFmt w:val="decimal"/>
      <w:lvlText w:val="%9)"/>
      <w:lvlJc w:val="left"/>
      <w:pPr>
        <w:tabs>
          <w:tab w:val="num" w:pos="6480"/>
        </w:tabs>
        <w:ind w:left="6480" w:hanging="360"/>
      </w:pPr>
    </w:lvl>
  </w:abstractNum>
  <w:abstractNum w:abstractNumId="17" w15:restartNumberingAfterBreak="0">
    <w:nsid w:val="70C16AEF"/>
    <w:multiLevelType w:val="multilevel"/>
    <w:tmpl w:val="600047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F401CCB"/>
    <w:multiLevelType w:val="hybridMultilevel"/>
    <w:tmpl w:val="9EA00AB0"/>
    <w:lvl w:ilvl="0" w:tplc="412237DE">
      <w:start w:val="1"/>
      <w:numFmt w:val="decimal"/>
      <w:lvlText w:val="%1)"/>
      <w:lvlJc w:val="left"/>
      <w:pPr>
        <w:tabs>
          <w:tab w:val="num" w:pos="720"/>
        </w:tabs>
        <w:ind w:left="720" w:hanging="360"/>
      </w:pPr>
    </w:lvl>
    <w:lvl w:ilvl="1" w:tplc="99105F94" w:tentative="1">
      <w:start w:val="1"/>
      <w:numFmt w:val="decimal"/>
      <w:lvlText w:val="%2)"/>
      <w:lvlJc w:val="left"/>
      <w:pPr>
        <w:tabs>
          <w:tab w:val="num" w:pos="1440"/>
        </w:tabs>
        <w:ind w:left="1440" w:hanging="360"/>
      </w:pPr>
    </w:lvl>
    <w:lvl w:ilvl="2" w:tplc="0890FDF4" w:tentative="1">
      <w:start w:val="1"/>
      <w:numFmt w:val="decimal"/>
      <w:lvlText w:val="%3)"/>
      <w:lvlJc w:val="left"/>
      <w:pPr>
        <w:tabs>
          <w:tab w:val="num" w:pos="2160"/>
        </w:tabs>
        <w:ind w:left="2160" w:hanging="360"/>
      </w:pPr>
    </w:lvl>
    <w:lvl w:ilvl="3" w:tplc="3B6AD9DA" w:tentative="1">
      <w:start w:val="1"/>
      <w:numFmt w:val="decimal"/>
      <w:lvlText w:val="%4)"/>
      <w:lvlJc w:val="left"/>
      <w:pPr>
        <w:tabs>
          <w:tab w:val="num" w:pos="2880"/>
        </w:tabs>
        <w:ind w:left="2880" w:hanging="360"/>
      </w:pPr>
    </w:lvl>
    <w:lvl w:ilvl="4" w:tplc="19869F4C" w:tentative="1">
      <w:start w:val="1"/>
      <w:numFmt w:val="decimal"/>
      <w:lvlText w:val="%5)"/>
      <w:lvlJc w:val="left"/>
      <w:pPr>
        <w:tabs>
          <w:tab w:val="num" w:pos="3600"/>
        </w:tabs>
        <w:ind w:left="3600" w:hanging="360"/>
      </w:pPr>
    </w:lvl>
    <w:lvl w:ilvl="5" w:tplc="A50E97E8" w:tentative="1">
      <w:start w:val="1"/>
      <w:numFmt w:val="decimal"/>
      <w:lvlText w:val="%6)"/>
      <w:lvlJc w:val="left"/>
      <w:pPr>
        <w:tabs>
          <w:tab w:val="num" w:pos="4320"/>
        </w:tabs>
        <w:ind w:left="4320" w:hanging="360"/>
      </w:pPr>
    </w:lvl>
    <w:lvl w:ilvl="6" w:tplc="25C67F72" w:tentative="1">
      <w:start w:val="1"/>
      <w:numFmt w:val="decimal"/>
      <w:lvlText w:val="%7)"/>
      <w:lvlJc w:val="left"/>
      <w:pPr>
        <w:tabs>
          <w:tab w:val="num" w:pos="5040"/>
        </w:tabs>
        <w:ind w:left="5040" w:hanging="360"/>
      </w:pPr>
    </w:lvl>
    <w:lvl w:ilvl="7" w:tplc="BAFC071A" w:tentative="1">
      <w:start w:val="1"/>
      <w:numFmt w:val="decimal"/>
      <w:lvlText w:val="%8)"/>
      <w:lvlJc w:val="left"/>
      <w:pPr>
        <w:tabs>
          <w:tab w:val="num" w:pos="5760"/>
        </w:tabs>
        <w:ind w:left="5760" w:hanging="360"/>
      </w:pPr>
    </w:lvl>
    <w:lvl w:ilvl="8" w:tplc="C6A6749C" w:tentative="1">
      <w:start w:val="1"/>
      <w:numFmt w:val="decimal"/>
      <w:lvlText w:val="%9)"/>
      <w:lvlJc w:val="left"/>
      <w:pPr>
        <w:tabs>
          <w:tab w:val="num" w:pos="6480"/>
        </w:tabs>
        <w:ind w:left="6480" w:hanging="360"/>
      </w:pPr>
    </w:lvl>
  </w:abstractNum>
  <w:num w:numId="1" w16cid:durableId="146288856">
    <w:abstractNumId w:val="17"/>
  </w:num>
  <w:num w:numId="2" w16cid:durableId="101724936">
    <w:abstractNumId w:val="14"/>
  </w:num>
  <w:num w:numId="3" w16cid:durableId="1149439292">
    <w:abstractNumId w:val="15"/>
  </w:num>
  <w:num w:numId="4" w16cid:durableId="46103143">
    <w:abstractNumId w:val="4"/>
  </w:num>
  <w:num w:numId="5" w16cid:durableId="1963681613">
    <w:abstractNumId w:val="10"/>
  </w:num>
  <w:num w:numId="6" w16cid:durableId="1793741206">
    <w:abstractNumId w:val="2"/>
  </w:num>
  <w:num w:numId="7" w16cid:durableId="1794321636">
    <w:abstractNumId w:val="1"/>
  </w:num>
  <w:num w:numId="8" w16cid:durableId="736707931">
    <w:abstractNumId w:val="7"/>
  </w:num>
  <w:num w:numId="9" w16cid:durableId="131750979">
    <w:abstractNumId w:val="5"/>
  </w:num>
  <w:num w:numId="10" w16cid:durableId="278150095">
    <w:abstractNumId w:val="16"/>
  </w:num>
  <w:num w:numId="11" w16cid:durableId="2088652381">
    <w:abstractNumId w:val="6"/>
  </w:num>
  <w:num w:numId="12" w16cid:durableId="2122604154">
    <w:abstractNumId w:val="18"/>
  </w:num>
  <w:num w:numId="13" w16cid:durableId="1142232810">
    <w:abstractNumId w:val="12"/>
  </w:num>
  <w:num w:numId="14" w16cid:durableId="788665775">
    <w:abstractNumId w:val="3"/>
  </w:num>
  <w:num w:numId="15" w16cid:durableId="663168751">
    <w:abstractNumId w:val="11"/>
  </w:num>
  <w:num w:numId="16" w16cid:durableId="1122380204">
    <w:abstractNumId w:val="0"/>
  </w:num>
  <w:num w:numId="17" w16cid:durableId="326985642">
    <w:abstractNumId w:val="9"/>
  </w:num>
  <w:num w:numId="18" w16cid:durableId="2060007915">
    <w:abstractNumId w:val="13"/>
  </w:num>
  <w:num w:numId="19" w16cid:durableId="8484452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F16"/>
    <w:rsid w:val="000002CF"/>
    <w:rsid w:val="000026FD"/>
    <w:rsid w:val="00003050"/>
    <w:rsid w:val="0000512D"/>
    <w:rsid w:val="00007DE5"/>
    <w:rsid w:val="00010B6D"/>
    <w:rsid w:val="00010CE4"/>
    <w:rsid w:val="00011EF7"/>
    <w:rsid w:val="00011F85"/>
    <w:rsid w:val="00012181"/>
    <w:rsid w:val="00012979"/>
    <w:rsid w:val="00013C22"/>
    <w:rsid w:val="00013C23"/>
    <w:rsid w:val="00016B7D"/>
    <w:rsid w:val="000205E5"/>
    <w:rsid w:val="000228EA"/>
    <w:rsid w:val="0002370F"/>
    <w:rsid w:val="0002399D"/>
    <w:rsid w:val="00025F28"/>
    <w:rsid w:val="000271A1"/>
    <w:rsid w:val="0002795A"/>
    <w:rsid w:val="00030F1C"/>
    <w:rsid w:val="000310D9"/>
    <w:rsid w:val="000377CA"/>
    <w:rsid w:val="0003793A"/>
    <w:rsid w:val="00041927"/>
    <w:rsid w:val="000450E4"/>
    <w:rsid w:val="0004626A"/>
    <w:rsid w:val="00047AEE"/>
    <w:rsid w:val="00050444"/>
    <w:rsid w:val="0005136B"/>
    <w:rsid w:val="00052CC7"/>
    <w:rsid w:val="00052D80"/>
    <w:rsid w:val="0005528E"/>
    <w:rsid w:val="000560E1"/>
    <w:rsid w:val="00056DC6"/>
    <w:rsid w:val="00056F9A"/>
    <w:rsid w:val="00062ACA"/>
    <w:rsid w:val="000633D1"/>
    <w:rsid w:val="00064AEB"/>
    <w:rsid w:val="00065498"/>
    <w:rsid w:val="00065C60"/>
    <w:rsid w:val="00067517"/>
    <w:rsid w:val="00067876"/>
    <w:rsid w:val="00067A97"/>
    <w:rsid w:val="000723E6"/>
    <w:rsid w:val="0007260A"/>
    <w:rsid w:val="00074596"/>
    <w:rsid w:val="00077258"/>
    <w:rsid w:val="0008239C"/>
    <w:rsid w:val="00084F76"/>
    <w:rsid w:val="00086D1C"/>
    <w:rsid w:val="00087039"/>
    <w:rsid w:val="00090018"/>
    <w:rsid w:val="00090307"/>
    <w:rsid w:val="00090499"/>
    <w:rsid w:val="0009093E"/>
    <w:rsid w:val="000917E8"/>
    <w:rsid w:val="00091C27"/>
    <w:rsid w:val="000939CC"/>
    <w:rsid w:val="00093C03"/>
    <w:rsid w:val="00094638"/>
    <w:rsid w:val="00096132"/>
    <w:rsid w:val="00096BB8"/>
    <w:rsid w:val="000971D0"/>
    <w:rsid w:val="0009756C"/>
    <w:rsid w:val="000A05BE"/>
    <w:rsid w:val="000A07EE"/>
    <w:rsid w:val="000A0EE3"/>
    <w:rsid w:val="000A13D7"/>
    <w:rsid w:val="000B2DE7"/>
    <w:rsid w:val="000B2F06"/>
    <w:rsid w:val="000B37F9"/>
    <w:rsid w:val="000B5D0D"/>
    <w:rsid w:val="000B6384"/>
    <w:rsid w:val="000C3AC2"/>
    <w:rsid w:val="000C4556"/>
    <w:rsid w:val="000C4C04"/>
    <w:rsid w:val="000C50C8"/>
    <w:rsid w:val="000C52B1"/>
    <w:rsid w:val="000C67DB"/>
    <w:rsid w:val="000D0C27"/>
    <w:rsid w:val="000D1E49"/>
    <w:rsid w:val="000D4639"/>
    <w:rsid w:val="000D5926"/>
    <w:rsid w:val="000D68B2"/>
    <w:rsid w:val="000E0B57"/>
    <w:rsid w:val="000E3122"/>
    <w:rsid w:val="000E3B4D"/>
    <w:rsid w:val="000E4448"/>
    <w:rsid w:val="000E4FB4"/>
    <w:rsid w:val="000E6A18"/>
    <w:rsid w:val="000F2367"/>
    <w:rsid w:val="000F420A"/>
    <w:rsid w:val="000F4EB5"/>
    <w:rsid w:val="000F6A78"/>
    <w:rsid w:val="000F7A24"/>
    <w:rsid w:val="00100DAB"/>
    <w:rsid w:val="00101F86"/>
    <w:rsid w:val="0010313B"/>
    <w:rsid w:val="001079F3"/>
    <w:rsid w:val="00110FC5"/>
    <w:rsid w:val="0011224C"/>
    <w:rsid w:val="0011269B"/>
    <w:rsid w:val="00113203"/>
    <w:rsid w:val="00113D12"/>
    <w:rsid w:val="00114F6E"/>
    <w:rsid w:val="00115F2F"/>
    <w:rsid w:val="00116E0C"/>
    <w:rsid w:val="00117038"/>
    <w:rsid w:val="001173C2"/>
    <w:rsid w:val="00117F3D"/>
    <w:rsid w:val="00122A94"/>
    <w:rsid w:val="001237D0"/>
    <w:rsid w:val="00123DB1"/>
    <w:rsid w:val="0012548D"/>
    <w:rsid w:val="0012771A"/>
    <w:rsid w:val="00127D78"/>
    <w:rsid w:val="00131647"/>
    <w:rsid w:val="0013320E"/>
    <w:rsid w:val="00133887"/>
    <w:rsid w:val="001338A2"/>
    <w:rsid w:val="001338A4"/>
    <w:rsid w:val="00133F2D"/>
    <w:rsid w:val="00137532"/>
    <w:rsid w:val="00140387"/>
    <w:rsid w:val="001428B2"/>
    <w:rsid w:val="00142A74"/>
    <w:rsid w:val="001432A0"/>
    <w:rsid w:val="00145C73"/>
    <w:rsid w:val="00145EA4"/>
    <w:rsid w:val="00146204"/>
    <w:rsid w:val="0014768E"/>
    <w:rsid w:val="001536A1"/>
    <w:rsid w:val="00153FE0"/>
    <w:rsid w:val="00154F57"/>
    <w:rsid w:val="00156F22"/>
    <w:rsid w:val="00160AE2"/>
    <w:rsid w:val="0016437E"/>
    <w:rsid w:val="00165261"/>
    <w:rsid w:val="00166AFA"/>
    <w:rsid w:val="001678C7"/>
    <w:rsid w:val="001718A4"/>
    <w:rsid w:val="00171BE2"/>
    <w:rsid w:val="00172480"/>
    <w:rsid w:val="001724F9"/>
    <w:rsid w:val="001771D5"/>
    <w:rsid w:val="001828E6"/>
    <w:rsid w:val="00182C66"/>
    <w:rsid w:val="001870CE"/>
    <w:rsid w:val="00190132"/>
    <w:rsid w:val="0019478C"/>
    <w:rsid w:val="001948C9"/>
    <w:rsid w:val="00195870"/>
    <w:rsid w:val="00195C70"/>
    <w:rsid w:val="001971BB"/>
    <w:rsid w:val="001A0997"/>
    <w:rsid w:val="001A0EAC"/>
    <w:rsid w:val="001A36C9"/>
    <w:rsid w:val="001A5A48"/>
    <w:rsid w:val="001B05A6"/>
    <w:rsid w:val="001B1C67"/>
    <w:rsid w:val="001B24F7"/>
    <w:rsid w:val="001B397E"/>
    <w:rsid w:val="001B3C90"/>
    <w:rsid w:val="001B4BED"/>
    <w:rsid w:val="001B5868"/>
    <w:rsid w:val="001B5E39"/>
    <w:rsid w:val="001B7453"/>
    <w:rsid w:val="001B7AFB"/>
    <w:rsid w:val="001C1C58"/>
    <w:rsid w:val="001C2C7B"/>
    <w:rsid w:val="001C5163"/>
    <w:rsid w:val="001C5535"/>
    <w:rsid w:val="001C58B8"/>
    <w:rsid w:val="001C5ED6"/>
    <w:rsid w:val="001C5FDD"/>
    <w:rsid w:val="001C71C4"/>
    <w:rsid w:val="001C7393"/>
    <w:rsid w:val="001D3455"/>
    <w:rsid w:val="001D3C4E"/>
    <w:rsid w:val="001D5CD3"/>
    <w:rsid w:val="001D6AED"/>
    <w:rsid w:val="001D7E0C"/>
    <w:rsid w:val="001E0E9B"/>
    <w:rsid w:val="001E14D9"/>
    <w:rsid w:val="001E2C67"/>
    <w:rsid w:val="001E5F79"/>
    <w:rsid w:val="001E664A"/>
    <w:rsid w:val="001E7333"/>
    <w:rsid w:val="001F00FA"/>
    <w:rsid w:val="001F05F9"/>
    <w:rsid w:val="001F13E9"/>
    <w:rsid w:val="001F2531"/>
    <w:rsid w:val="001F49E4"/>
    <w:rsid w:val="002030EE"/>
    <w:rsid w:val="0020359E"/>
    <w:rsid w:val="00203BB7"/>
    <w:rsid w:val="0020455C"/>
    <w:rsid w:val="00204DC4"/>
    <w:rsid w:val="00206F1C"/>
    <w:rsid w:val="00207B04"/>
    <w:rsid w:val="00211563"/>
    <w:rsid w:val="002115E1"/>
    <w:rsid w:val="00211AF5"/>
    <w:rsid w:val="00211C99"/>
    <w:rsid w:val="0021210C"/>
    <w:rsid w:val="002132AF"/>
    <w:rsid w:val="002154B5"/>
    <w:rsid w:val="00215D77"/>
    <w:rsid w:val="00216C86"/>
    <w:rsid w:val="0021715A"/>
    <w:rsid w:val="00217879"/>
    <w:rsid w:val="00220129"/>
    <w:rsid w:val="00220D58"/>
    <w:rsid w:val="002222D7"/>
    <w:rsid w:val="00225363"/>
    <w:rsid w:val="00225CFF"/>
    <w:rsid w:val="00231A0C"/>
    <w:rsid w:val="00233457"/>
    <w:rsid w:val="0023354B"/>
    <w:rsid w:val="00233DF7"/>
    <w:rsid w:val="00234D83"/>
    <w:rsid w:val="00237E19"/>
    <w:rsid w:val="00240544"/>
    <w:rsid w:val="00241DFF"/>
    <w:rsid w:val="00244874"/>
    <w:rsid w:val="002450D6"/>
    <w:rsid w:val="00246341"/>
    <w:rsid w:val="002463C6"/>
    <w:rsid w:val="00247590"/>
    <w:rsid w:val="00251226"/>
    <w:rsid w:val="00251453"/>
    <w:rsid w:val="00253754"/>
    <w:rsid w:val="00254BF0"/>
    <w:rsid w:val="00256FDF"/>
    <w:rsid w:val="00257B49"/>
    <w:rsid w:val="0026033F"/>
    <w:rsid w:val="0026065B"/>
    <w:rsid w:val="002606FB"/>
    <w:rsid w:val="002637CB"/>
    <w:rsid w:val="002653CB"/>
    <w:rsid w:val="00267356"/>
    <w:rsid w:val="00270220"/>
    <w:rsid w:val="00270A2B"/>
    <w:rsid w:val="00270DD3"/>
    <w:rsid w:val="00271CB8"/>
    <w:rsid w:val="00271F09"/>
    <w:rsid w:val="00274F7E"/>
    <w:rsid w:val="00280CFD"/>
    <w:rsid w:val="0028149E"/>
    <w:rsid w:val="002814C1"/>
    <w:rsid w:val="002847FA"/>
    <w:rsid w:val="00285F1C"/>
    <w:rsid w:val="00290256"/>
    <w:rsid w:val="00291ABD"/>
    <w:rsid w:val="00292F2F"/>
    <w:rsid w:val="00292F4B"/>
    <w:rsid w:val="00293375"/>
    <w:rsid w:val="00294021"/>
    <w:rsid w:val="00295FCC"/>
    <w:rsid w:val="00296098"/>
    <w:rsid w:val="002969EF"/>
    <w:rsid w:val="00297A1A"/>
    <w:rsid w:val="002A0AD3"/>
    <w:rsid w:val="002A259D"/>
    <w:rsid w:val="002A4575"/>
    <w:rsid w:val="002A5151"/>
    <w:rsid w:val="002A53E1"/>
    <w:rsid w:val="002A7A0C"/>
    <w:rsid w:val="002A7CF1"/>
    <w:rsid w:val="002B15C5"/>
    <w:rsid w:val="002B434F"/>
    <w:rsid w:val="002B480D"/>
    <w:rsid w:val="002B501A"/>
    <w:rsid w:val="002B5279"/>
    <w:rsid w:val="002B5DDA"/>
    <w:rsid w:val="002C3582"/>
    <w:rsid w:val="002C4C00"/>
    <w:rsid w:val="002D0F6B"/>
    <w:rsid w:val="002D2500"/>
    <w:rsid w:val="002D2DCC"/>
    <w:rsid w:val="002D5155"/>
    <w:rsid w:val="002D5FF2"/>
    <w:rsid w:val="002D65B9"/>
    <w:rsid w:val="002D6ADA"/>
    <w:rsid w:val="002D6CF2"/>
    <w:rsid w:val="002E076B"/>
    <w:rsid w:val="002E0ED3"/>
    <w:rsid w:val="002E3361"/>
    <w:rsid w:val="002E36C6"/>
    <w:rsid w:val="002F69C5"/>
    <w:rsid w:val="002F7F6C"/>
    <w:rsid w:val="003006DC"/>
    <w:rsid w:val="00300B69"/>
    <w:rsid w:val="0030169E"/>
    <w:rsid w:val="00306EF6"/>
    <w:rsid w:val="00307C47"/>
    <w:rsid w:val="00310349"/>
    <w:rsid w:val="00313547"/>
    <w:rsid w:val="00313C52"/>
    <w:rsid w:val="00315B37"/>
    <w:rsid w:val="003220C0"/>
    <w:rsid w:val="00323168"/>
    <w:rsid w:val="00326D20"/>
    <w:rsid w:val="003310D8"/>
    <w:rsid w:val="003319E5"/>
    <w:rsid w:val="00332F7D"/>
    <w:rsid w:val="00333D18"/>
    <w:rsid w:val="00336028"/>
    <w:rsid w:val="0033731D"/>
    <w:rsid w:val="003403BB"/>
    <w:rsid w:val="00341970"/>
    <w:rsid w:val="003419D3"/>
    <w:rsid w:val="003421B7"/>
    <w:rsid w:val="00345567"/>
    <w:rsid w:val="0034679E"/>
    <w:rsid w:val="0035012E"/>
    <w:rsid w:val="003509DD"/>
    <w:rsid w:val="0035300D"/>
    <w:rsid w:val="00354B1D"/>
    <w:rsid w:val="00356BC7"/>
    <w:rsid w:val="00356F19"/>
    <w:rsid w:val="00360CE3"/>
    <w:rsid w:val="003636A4"/>
    <w:rsid w:val="00363E47"/>
    <w:rsid w:val="003645D2"/>
    <w:rsid w:val="00364891"/>
    <w:rsid w:val="00370AE9"/>
    <w:rsid w:val="00371798"/>
    <w:rsid w:val="003721E8"/>
    <w:rsid w:val="00373020"/>
    <w:rsid w:val="003808B3"/>
    <w:rsid w:val="00382B8A"/>
    <w:rsid w:val="00382CD1"/>
    <w:rsid w:val="00383EEC"/>
    <w:rsid w:val="0038497A"/>
    <w:rsid w:val="00386250"/>
    <w:rsid w:val="003900CE"/>
    <w:rsid w:val="0039071F"/>
    <w:rsid w:val="00390DBD"/>
    <w:rsid w:val="0039195E"/>
    <w:rsid w:val="00391C23"/>
    <w:rsid w:val="003924AB"/>
    <w:rsid w:val="00392573"/>
    <w:rsid w:val="00392641"/>
    <w:rsid w:val="0039348E"/>
    <w:rsid w:val="00393F3C"/>
    <w:rsid w:val="00394109"/>
    <w:rsid w:val="003A116C"/>
    <w:rsid w:val="003A1340"/>
    <w:rsid w:val="003A1469"/>
    <w:rsid w:val="003A2519"/>
    <w:rsid w:val="003A3421"/>
    <w:rsid w:val="003A4F9E"/>
    <w:rsid w:val="003A4FAC"/>
    <w:rsid w:val="003A5F07"/>
    <w:rsid w:val="003A78B1"/>
    <w:rsid w:val="003B1C67"/>
    <w:rsid w:val="003B2CDA"/>
    <w:rsid w:val="003B3BAE"/>
    <w:rsid w:val="003B3C64"/>
    <w:rsid w:val="003B5D75"/>
    <w:rsid w:val="003B67E1"/>
    <w:rsid w:val="003B6C2B"/>
    <w:rsid w:val="003C024B"/>
    <w:rsid w:val="003C081F"/>
    <w:rsid w:val="003C08AC"/>
    <w:rsid w:val="003C1C27"/>
    <w:rsid w:val="003C49E9"/>
    <w:rsid w:val="003C4DE7"/>
    <w:rsid w:val="003C719A"/>
    <w:rsid w:val="003D22C2"/>
    <w:rsid w:val="003D3CC8"/>
    <w:rsid w:val="003D5795"/>
    <w:rsid w:val="003D595B"/>
    <w:rsid w:val="003D5C5C"/>
    <w:rsid w:val="003E17B5"/>
    <w:rsid w:val="003E1BC6"/>
    <w:rsid w:val="003E2B65"/>
    <w:rsid w:val="003F030A"/>
    <w:rsid w:val="003F06BB"/>
    <w:rsid w:val="003F6DE1"/>
    <w:rsid w:val="003F7322"/>
    <w:rsid w:val="003F7E29"/>
    <w:rsid w:val="00400A20"/>
    <w:rsid w:val="0040168D"/>
    <w:rsid w:val="00401BFC"/>
    <w:rsid w:val="00402114"/>
    <w:rsid w:val="004022FB"/>
    <w:rsid w:val="00404B91"/>
    <w:rsid w:val="004055D9"/>
    <w:rsid w:val="00405A06"/>
    <w:rsid w:val="00405A1C"/>
    <w:rsid w:val="00407330"/>
    <w:rsid w:val="00407F6E"/>
    <w:rsid w:val="004103B8"/>
    <w:rsid w:val="00410776"/>
    <w:rsid w:val="00410CA7"/>
    <w:rsid w:val="00411AAE"/>
    <w:rsid w:val="00412837"/>
    <w:rsid w:val="00413129"/>
    <w:rsid w:val="00413AB2"/>
    <w:rsid w:val="00415118"/>
    <w:rsid w:val="00415BF1"/>
    <w:rsid w:val="0041600D"/>
    <w:rsid w:val="00416AF1"/>
    <w:rsid w:val="004174CF"/>
    <w:rsid w:val="00417C30"/>
    <w:rsid w:val="00423079"/>
    <w:rsid w:val="00423085"/>
    <w:rsid w:val="00434C6D"/>
    <w:rsid w:val="00441306"/>
    <w:rsid w:val="00441EB7"/>
    <w:rsid w:val="004422BF"/>
    <w:rsid w:val="00443ACE"/>
    <w:rsid w:val="004459B9"/>
    <w:rsid w:val="00445CE8"/>
    <w:rsid w:val="00447A16"/>
    <w:rsid w:val="00450A27"/>
    <w:rsid w:val="0045140C"/>
    <w:rsid w:val="004523F0"/>
    <w:rsid w:val="00452B28"/>
    <w:rsid w:val="0045491F"/>
    <w:rsid w:val="00454E46"/>
    <w:rsid w:val="00455135"/>
    <w:rsid w:val="00455E79"/>
    <w:rsid w:val="004562A3"/>
    <w:rsid w:val="00456BBA"/>
    <w:rsid w:val="00460511"/>
    <w:rsid w:val="0046111F"/>
    <w:rsid w:val="004615EF"/>
    <w:rsid w:val="004630B3"/>
    <w:rsid w:val="0046314E"/>
    <w:rsid w:val="00463409"/>
    <w:rsid w:val="004639CC"/>
    <w:rsid w:val="00464D15"/>
    <w:rsid w:val="0046560D"/>
    <w:rsid w:val="00465F50"/>
    <w:rsid w:val="004661E9"/>
    <w:rsid w:val="00467150"/>
    <w:rsid w:val="004710BF"/>
    <w:rsid w:val="00472915"/>
    <w:rsid w:val="00472CB6"/>
    <w:rsid w:val="00473AAC"/>
    <w:rsid w:val="00473CBE"/>
    <w:rsid w:val="004753F6"/>
    <w:rsid w:val="004760E2"/>
    <w:rsid w:val="004776A8"/>
    <w:rsid w:val="0047799D"/>
    <w:rsid w:val="004802F8"/>
    <w:rsid w:val="00480BE1"/>
    <w:rsid w:val="00480CE8"/>
    <w:rsid w:val="00481448"/>
    <w:rsid w:val="004814D6"/>
    <w:rsid w:val="0048239E"/>
    <w:rsid w:val="00482A9F"/>
    <w:rsid w:val="00483373"/>
    <w:rsid w:val="00484318"/>
    <w:rsid w:val="00484C9B"/>
    <w:rsid w:val="00491842"/>
    <w:rsid w:val="00491C96"/>
    <w:rsid w:val="00492094"/>
    <w:rsid w:val="004934EF"/>
    <w:rsid w:val="004956F3"/>
    <w:rsid w:val="004976AD"/>
    <w:rsid w:val="004A1CC2"/>
    <w:rsid w:val="004A4045"/>
    <w:rsid w:val="004A4AAF"/>
    <w:rsid w:val="004A6D92"/>
    <w:rsid w:val="004B18F4"/>
    <w:rsid w:val="004B2410"/>
    <w:rsid w:val="004B2D74"/>
    <w:rsid w:val="004B365E"/>
    <w:rsid w:val="004B48A7"/>
    <w:rsid w:val="004C0084"/>
    <w:rsid w:val="004C1FBD"/>
    <w:rsid w:val="004C2FA1"/>
    <w:rsid w:val="004C3577"/>
    <w:rsid w:val="004C49AF"/>
    <w:rsid w:val="004C570C"/>
    <w:rsid w:val="004C5FB3"/>
    <w:rsid w:val="004C682E"/>
    <w:rsid w:val="004D31D1"/>
    <w:rsid w:val="004D6F54"/>
    <w:rsid w:val="004D7656"/>
    <w:rsid w:val="004D7B0B"/>
    <w:rsid w:val="004E074E"/>
    <w:rsid w:val="004E1CDA"/>
    <w:rsid w:val="004E26FA"/>
    <w:rsid w:val="004E2E04"/>
    <w:rsid w:val="004E3044"/>
    <w:rsid w:val="004E31FE"/>
    <w:rsid w:val="004E5829"/>
    <w:rsid w:val="004E657E"/>
    <w:rsid w:val="004E67ED"/>
    <w:rsid w:val="004E6ED8"/>
    <w:rsid w:val="004E7068"/>
    <w:rsid w:val="004F00F8"/>
    <w:rsid w:val="004F274C"/>
    <w:rsid w:val="004F3A1D"/>
    <w:rsid w:val="004F3EBD"/>
    <w:rsid w:val="004F721C"/>
    <w:rsid w:val="004F7CB3"/>
    <w:rsid w:val="005015B3"/>
    <w:rsid w:val="005021F2"/>
    <w:rsid w:val="00502258"/>
    <w:rsid w:val="00502368"/>
    <w:rsid w:val="0050608D"/>
    <w:rsid w:val="005069AD"/>
    <w:rsid w:val="005100B6"/>
    <w:rsid w:val="0051424B"/>
    <w:rsid w:val="005163A0"/>
    <w:rsid w:val="005278C1"/>
    <w:rsid w:val="005303A1"/>
    <w:rsid w:val="005310EE"/>
    <w:rsid w:val="00531E37"/>
    <w:rsid w:val="00535C29"/>
    <w:rsid w:val="00535DC9"/>
    <w:rsid w:val="0053606E"/>
    <w:rsid w:val="00540B2F"/>
    <w:rsid w:val="0054149F"/>
    <w:rsid w:val="00547665"/>
    <w:rsid w:val="00547A4E"/>
    <w:rsid w:val="00547C71"/>
    <w:rsid w:val="00552F36"/>
    <w:rsid w:val="00554E1A"/>
    <w:rsid w:val="00555D80"/>
    <w:rsid w:val="0055605E"/>
    <w:rsid w:val="00557121"/>
    <w:rsid w:val="005572BB"/>
    <w:rsid w:val="00561F40"/>
    <w:rsid w:val="00562577"/>
    <w:rsid w:val="00563294"/>
    <w:rsid w:val="0056382C"/>
    <w:rsid w:val="00563A3E"/>
    <w:rsid w:val="00564F0B"/>
    <w:rsid w:val="00566090"/>
    <w:rsid w:val="0057006C"/>
    <w:rsid w:val="00570CB1"/>
    <w:rsid w:val="00571D28"/>
    <w:rsid w:val="005721F9"/>
    <w:rsid w:val="0057456D"/>
    <w:rsid w:val="00575EE6"/>
    <w:rsid w:val="005807AC"/>
    <w:rsid w:val="005827E9"/>
    <w:rsid w:val="00583104"/>
    <w:rsid w:val="00583355"/>
    <w:rsid w:val="005841BD"/>
    <w:rsid w:val="0058537B"/>
    <w:rsid w:val="0058568A"/>
    <w:rsid w:val="0059044B"/>
    <w:rsid w:val="0059094E"/>
    <w:rsid w:val="00591649"/>
    <w:rsid w:val="0059188A"/>
    <w:rsid w:val="00592549"/>
    <w:rsid w:val="005945EE"/>
    <w:rsid w:val="00596750"/>
    <w:rsid w:val="00596BFC"/>
    <w:rsid w:val="00596D63"/>
    <w:rsid w:val="0059740C"/>
    <w:rsid w:val="0059773F"/>
    <w:rsid w:val="005A0D58"/>
    <w:rsid w:val="005A1927"/>
    <w:rsid w:val="005A4603"/>
    <w:rsid w:val="005A5F69"/>
    <w:rsid w:val="005A60A5"/>
    <w:rsid w:val="005A60D9"/>
    <w:rsid w:val="005A64EE"/>
    <w:rsid w:val="005A6745"/>
    <w:rsid w:val="005B2AFB"/>
    <w:rsid w:val="005B3262"/>
    <w:rsid w:val="005B373C"/>
    <w:rsid w:val="005B48B5"/>
    <w:rsid w:val="005B48EC"/>
    <w:rsid w:val="005B5AA3"/>
    <w:rsid w:val="005B7D6B"/>
    <w:rsid w:val="005C02AA"/>
    <w:rsid w:val="005C1540"/>
    <w:rsid w:val="005C1DDA"/>
    <w:rsid w:val="005C6030"/>
    <w:rsid w:val="005C6E58"/>
    <w:rsid w:val="005C74CB"/>
    <w:rsid w:val="005C7795"/>
    <w:rsid w:val="005D0048"/>
    <w:rsid w:val="005D15B2"/>
    <w:rsid w:val="005D1789"/>
    <w:rsid w:val="005D1B3C"/>
    <w:rsid w:val="005D449C"/>
    <w:rsid w:val="005D69EA"/>
    <w:rsid w:val="005D72BD"/>
    <w:rsid w:val="005E19B6"/>
    <w:rsid w:val="005E1D39"/>
    <w:rsid w:val="005E1FF0"/>
    <w:rsid w:val="005E3A4B"/>
    <w:rsid w:val="005E3B51"/>
    <w:rsid w:val="005E44A3"/>
    <w:rsid w:val="005E6283"/>
    <w:rsid w:val="005E6E9C"/>
    <w:rsid w:val="005F0102"/>
    <w:rsid w:val="005F03D2"/>
    <w:rsid w:val="005F295F"/>
    <w:rsid w:val="005F4F47"/>
    <w:rsid w:val="005F5C45"/>
    <w:rsid w:val="005F7CA3"/>
    <w:rsid w:val="006015AC"/>
    <w:rsid w:val="00602D29"/>
    <w:rsid w:val="00602D52"/>
    <w:rsid w:val="00605251"/>
    <w:rsid w:val="006112B5"/>
    <w:rsid w:val="00613081"/>
    <w:rsid w:val="0061363E"/>
    <w:rsid w:val="00613B0C"/>
    <w:rsid w:val="0061744C"/>
    <w:rsid w:val="0062152E"/>
    <w:rsid w:val="00622A39"/>
    <w:rsid w:val="0062454F"/>
    <w:rsid w:val="00632AC2"/>
    <w:rsid w:val="006353D0"/>
    <w:rsid w:val="00636B41"/>
    <w:rsid w:val="006402D3"/>
    <w:rsid w:val="00640FD3"/>
    <w:rsid w:val="006453D6"/>
    <w:rsid w:val="00647549"/>
    <w:rsid w:val="00650A9A"/>
    <w:rsid w:val="006521FD"/>
    <w:rsid w:val="00653CAF"/>
    <w:rsid w:val="00654304"/>
    <w:rsid w:val="00654354"/>
    <w:rsid w:val="00655D48"/>
    <w:rsid w:val="006569CE"/>
    <w:rsid w:val="00657195"/>
    <w:rsid w:val="00657B76"/>
    <w:rsid w:val="00660DFE"/>
    <w:rsid w:val="00662AF7"/>
    <w:rsid w:val="00662D34"/>
    <w:rsid w:val="0066412F"/>
    <w:rsid w:val="00667AC5"/>
    <w:rsid w:val="00667CE8"/>
    <w:rsid w:val="006750B0"/>
    <w:rsid w:val="00676A74"/>
    <w:rsid w:val="00691252"/>
    <w:rsid w:val="00691D53"/>
    <w:rsid w:val="0069242A"/>
    <w:rsid w:val="0069578A"/>
    <w:rsid w:val="006A22EE"/>
    <w:rsid w:val="006A46D7"/>
    <w:rsid w:val="006A5592"/>
    <w:rsid w:val="006A5B58"/>
    <w:rsid w:val="006A72D0"/>
    <w:rsid w:val="006A7CB3"/>
    <w:rsid w:val="006B046E"/>
    <w:rsid w:val="006B0719"/>
    <w:rsid w:val="006B10C8"/>
    <w:rsid w:val="006B2608"/>
    <w:rsid w:val="006B2694"/>
    <w:rsid w:val="006B4B30"/>
    <w:rsid w:val="006B4EC5"/>
    <w:rsid w:val="006B52A4"/>
    <w:rsid w:val="006B7045"/>
    <w:rsid w:val="006B75C7"/>
    <w:rsid w:val="006C0DBE"/>
    <w:rsid w:val="006C1139"/>
    <w:rsid w:val="006C14DB"/>
    <w:rsid w:val="006C18AF"/>
    <w:rsid w:val="006C2625"/>
    <w:rsid w:val="006C2A13"/>
    <w:rsid w:val="006C4007"/>
    <w:rsid w:val="006C4EAB"/>
    <w:rsid w:val="006D1064"/>
    <w:rsid w:val="006D14B9"/>
    <w:rsid w:val="006D259F"/>
    <w:rsid w:val="006D25C7"/>
    <w:rsid w:val="006D26B7"/>
    <w:rsid w:val="006D3EB4"/>
    <w:rsid w:val="006D42DC"/>
    <w:rsid w:val="006D42E1"/>
    <w:rsid w:val="006D50D4"/>
    <w:rsid w:val="006D63D0"/>
    <w:rsid w:val="006D733E"/>
    <w:rsid w:val="006E1904"/>
    <w:rsid w:val="006E1EB7"/>
    <w:rsid w:val="006E4CFC"/>
    <w:rsid w:val="006E6209"/>
    <w:rsid w:val="006E6760"/>
    <w:rsid w:val="006E755F"/>
    <w:rsid w:val="006F0655"/>
    <w:rsid w:val="006F247B"/>
    <w:rsid w:val="006F4484"/>
    <w:rsid w:val="006F4B63"/>
    <w:rsid w:val="006F5896"/>
    <w:rsid w:val="006F7ED0"/>
    <w:rsid w:val="00702F77"/>
    <w:rsid w:val="0070320F"/>
    <w:rsid w:val="007032F5"/>
    <w:rsid w:val="00703B3D"/>
    <w:rsid w:val="0070426B"/>
    <w:rsid w:val="0070575A"/>
    <w:rsid w:val="00707DB8"/>
    <w:rsid w:val="00710098"/>
    <w:rsid w:val="00711660"/>
    <w:rsid w:val="007126DD"/>
    <w:rsid w:val="00712E94"/>
    <w:rsid w:val="007146B5"/>
    <w:rsid w:val="00715A86"/>
    <w:rsid w:val="00721610"/>
    <w:rsid w:val="00721A45"/>
    <w:rsid w:val="00722189"/>
    <w:rsid w:val="007230B7"/>
    <w:rsid w:val="007233F8"/>
    <w:rsid w:val="007270D6"/>
    <w:rsid w:val="00727554"/>
    <w:rsid w:val="00730234"/>
    <w:rsid w:val="00732224"/>
    <w:rsid w:val="00732727"/>
    <w:rsid w:val="007335C7"/>
    <w:rsid w:val="0073433E"/>
    <w:rsid w:val="007346C4"/>
    <w:rsid w:val="007373A4"/>
    <w:rsid w:val="00740B66"/>
    <w:rsid w:val="00745734"/>
    <w:rsid w:val="00746A37"/>
    <w:rsid w:val="007477E2"/>
    <w:rsid w:val="00751BE9"/>
    <w:rsid w:val="00752FE8"/>
    <w:rsid w:val="007531B4"/>
    <w:rsid w:val="00754341"/>
    <w:rsid w:val="00754C3C"/>
    <w:rsid w:val="00757086"/>
    <w:rsid w:val="00760156"/>
    <w:rsid w:val="00760333"/>
    <w:rsid w:val="0076042A"/>
    <w:rsid w:val="00761834"/>
    <w:rsid w:val="00761EB0"/>
    <w:rsid w:val="00762CF2"/>
    <w:rsid w:val="00765AAF"/>
    <w:rsid w:val="00766DA0"/>
    <w:rsid w:val="00767611"/>
    <w:rsid w:val="00767B3D"/>
    <w:rsid w:val="007728A4"/>
    <w:rsid w:val="00774B2D"/>
    <w:rsid w:val="00774E67"/>
    <w:rsid w:val="00775653"/>
    <w:rsid w:val="007758E5"/>
    <w:rsid w:val="00776C30"/>
    <w:rsid w:val="00776EE5"/>
    <w:rsid w:val="00781174"/>
    <w:rsid w:val="007815CA"/>
    <w:rsid w:val="00781A4F"/>
    <w:rsid w:val="007830E2"/>
    <w:rsid w:val="007848BD"/>
    <w:rsid w:val="00787B81"/>
    <w:rsid w:val="00790622"/>
    <w:rsid w:val="00792AE5"/>
    <w:rsid w:val="007940E2"/>
    <w:rsid w:val="00794410"/>
    <w:rsid w:val="0079659B"/>
    <w:rsid w:val="00797B8C"/>
    <w:rsid w:val="007A0A8D"/>
    <w:rsid w:val="007A3124"/>
    <w:rsid w:val="007A4333"/>
    <w:rsid w:val="007A462D"/>
    <w:rsid w:val="007A5A70"/>
    <w:rsid w:val="007A5FE3"/>
    <w:rsid w:val="007A624C"/>
    <w:rsid w:val="007A6528"/>
    <w:rsid w:val="007A7525"/>
    <w:rsid w:val="007B0A5D"/>
    <w:rsid w:val="007B1508"/>
    <w:rsid w:val="007B1754"/>
    <w:rsid w:val="007B1DDB"/>
    <w:rsid w:val="007B2168"/>
    <w:rsid w:val="007B3B65"/>
    <w:rsid w:val="007B6530"/>
    <w:rsid w:val="007B7767"/>
    <w:rsid w:val="007C16DA"/>
    <w:rsid w:val="007C1803"/>
    <w:rsid w:val="007C1D93"/>
    <w:rsid w:val="007C1E31"/>
    <w:rsid w:val="007C2C84"/>
    <w:rsid w:val="007C3583"/>
    <w:rsid w:val="007C3914"/>
    <w:rsid w:val="007C4752"/>
    <w:rsid w:val="007C4B33"/>
    <w:rsid w:val="007C6C24"/>
    <w:rsid w:val="007C7BA5"/>
    <w:rsid w:val="007D74B6"/>
    <w:rsid w:val="007E32BA"/>
    <w:rsid w:val="007E48D6"/>
    <w:rsid w:val="007E4EF6"/>
    <w:rsid w:val="007E6933"/>
    <w:rsid w:val="007F0141"/>
    <w:rsid w:val="007F1663"/>
    <w:rsid w:val="007F1877"/>
    <w:rsid w:val="008006DE"/>
    <w:rsid w:val="00805CAF"/>
    <w:rsid w:val="00810592"/>
    <w:rsid w:val="00811C8A"/>
    <w:rsid w:val="00812511"/>
    <w:rsid w:val="008131D4"/>
    <w:rsid w:val="00813A7D"/>
    <w:rsid w:val="008147F7"/>
    <w:rsid w:val="00815681"/>
    <w:rsid w:val="0081587F"/>
    <w:rsid w:val="008205E4"/>
    <w:rsid w:val="0082157A"/>
    <w:rsid w:val="008220FA"/>
    <w:rsid w:val="008229B4"/>
    <w:rsid w:val="008244CC"/>
    <w:rsid w:val="00826C5B"/>
    <w:rsid w:val="008275CA"/>
    <w:rsid w:val="00831207"/>
    <w:rsid w:val="00833219"/>
    <w:rsid w:val="00833E48"/>
    <w:rsid w:val="00834C54"/>
    <w:rsid w:val="00835662"/>
    <w:rsid w:val="008360AC"/>
    <w:rsid w:val="0083661A"/>
    <w:rsid w:val="008377AF"/>
    <w:rsid w:val="0084142C"/>
    <w:rsid w:val="0084448A"/>
    <w:rsid w:val="008450AC"/>
    <w:rsid w:val="0084554B"/>
    <w:rsid w:val="00845893"/>
    <w:rsid w:val="008462CD"/>
    <w:rsid w:val="00846803"/>
    <w:rsid w:val="008475D0"/>
    <w:rsid w:val="00850037"/>
    <w:rsid w:val="0085061D"/>
    <w:rsid w:val="00850AF7"/>
    <w:rsid w:val="00852DE8"/>
    <w:rsid w:val="00853484"/>
    <w:rsid w:val="00855E72"/>
    <w:rsid w:val="00857FD4"/>
    <w:rsid w:val="0086019F"/>
    <w:rsid w:val="00860515"/>
    <w:rsid w:val="00860558"/>
    <w:rsid w:val="00861470"/>
    <w:rsid w:val="00861C42"/>
    <w:rsid w:val="008638D9"/>
    <w:rsid w:val="00863E44"/>
    <w:rsid w:val="008644DA"/>
    <w:rsid w:val="00864693"/>
    <w:rsid w:val="00864BB2"/>
    <w:rsid w:val="0086536E"/>
    <w:rsid w:val="008665A1"/>
    <w:rsid w:val="00867404"/>
    <w:rsid w:val="00870A4E"/>
    <w:rsid w:val="00871D2E"/>
    <w:rsid w:val="00873891"/>
    <w:rsid w:val="00873F8D"/>
    <w:rsid w:val="008757BC"/>
    <w:rsid w:val="00875A98"/>
    <w:rsid w:val="00875B27"/>
    <w:rsid w:val="008761D0"/>
    <w:rsid w:val="008766BF"/>
    <w:rsid w:val="008770A2"/>
    <w:rsid w:val="008814A2"/>
    <w:rsid w:val="008815FB"/>
    <w:rsid w:val="0088264C"/>
    <w:rsid w:val="00882920"/>
    <w:rsid w:val="00887423"/>
    <w:rsid w:val="00887E82"/>
    <w:rsid w:val="00890D8C"/>
    <w:rsid w:val="00891285"/>
    <w:rsid w:val="00892F26"/>
    <w:rsid w:val="00893216"/>
    <w:rsid w:val="0089610B"/>
    <w:rsid w:val="00896285"/>
    <w:rsid w:val="008A1088"/>
    <w:rsid w:val="008A2E42"/>
    <w:rsid w:val="008A4058"/>
    <w:rsid w:val="008A4AE2"/>
    <w:rsid w:val="008A4B6C"/>
    <w:rsid w:val="008A7E18"/>
    <w:rsid w:val="008B18EE"/>
    <w:rsid w:val="008B2CA7"/>
    <w:rsid w:val="008B351F"/>
    <w:rsid w:val="008B3826"/>
    <w:rsid w:val="008B3C86"/>
    <w:rsid w:val="008B47E5"/>
    <w:rsid w:val="008B5617"/>
    <w:rsid w:val="008B634B"/>
    <w:rsid w:val="008B6FD7"/>
    <w:rsid w:val="008C05B5"/>
    <w:rsid w:val="008C0AC7"/>
    <w:rsid w:val="008C2EB0"/>
    <w:rsid w:val="008C2EFA"/>
    <w:rsid w:val="008C3C23"/>
    <w:rsid w:val="008C4124"/>
    <w:rsid w:val="008C5CA7"/>
    <w:rsid w:val="008C7BC4"/>
    <w:rsid w:val="008D1F4C"/>
    <w:rsid w:val="008D3696"/>
    <w:rsid w:val="008D3E2A"/>
    <w:rsid w:val="008D41E9"/>
    <w:rsid w:val="008D4694"/>
    <w:rsid w:val="008D513F"/>
    <w:rsid w:val="008D7135"/>
    <w:rsid w:val="008D7D88"/>
    <w:rsid w:val="008E013D"/>
    <w:rsid w:val="008E11E7"/>
    <w:rsid w:val="008E1FDF"/>
    <w:rsid w:val="008E249F"/>
    <w:rsid w:val="008E32EF"/>
    <w:rsid w:val="008E3ACA"/>
    <w:rsid w:val="008E57C0"/>
    <w:rsid w:val="008E66D2"/>
    <w:rsid w:val="008E674F"/>
    <w:rsid w:val="008E6887"/>
    <w:rsid w:val="008E6C7C"/>
    <w:rsid w:val="008E7418"/>
    <w:rsid w:val="008E76E7"/>
    <w:rsid w:val="008F12C9"/>
    <w:rsid w:val="008F1407"/>
    <w:rsid w:val="008F1C74"/>
    <w:rsid w:val="008F1D0F"/>
    <w:rsid w:val="008F2AAD"/>
    <w:rsid w:val="008F3B21"/>
    <w:rsid w:val="008F3B64"/>
    <w:rsid w:val="009006FD"/>
    <w:rsid w:val="009037B9"/>
    <w:rsid w:val="009039BB"/>
    <w:rsid w:val="009069E4"/>
    <w:rsid w:val="00907E47"/>
    <w:rsid w:val="00910C35"/>
    <w:rsid w:val="0091220E"/>
    <w:rsid w:val="0091311C"/>
    <w:rsid w:val="00914FA8"/>
    <w:rsid w:val="00915FFB"/>
    <w:rsid w:val="00916E56"/>
    <w:rsid w:val="0091774E"/>
    <w:rsid w:val="0091779A"/>
    <w:rsid w:val="00917BDD"/>
    <w:rsid w:val="00917F78"/>
    <w:rsid w:val="00921D62"/>
    <w:rsid w:val="009223DE"/>
    <w:rsid w:val="00923403"/>
    <w:rsid w:val="00923E91"/>
    <w:rsid w:val="00923F63"/>
    <w:rsid w:val="00923FA5"/>
    <w:rsid w:val="009245D9"/>
    <w:rsid w:val="009249F4"/>
    <w:rsid w:val="00925368"/>
    <w:rsid w:val="00925A0E"/>
    <w:rsid w:val="009262C8"/>
    <w:rsid w:val="00927B2F"/>
    <w:rsid w:val="00930952"/>
    <w:rsid w:val="00931878"/>
    <w:rsid w:val="00932287"/>
    <w:rsid w:val="009348E4"/>
    <w:rsid w:val="00934B7B"/>
    <w:rsid w:val="00934FA5"/>
    <w:rsid w:val="009368DB"/>
    <w:rsid w:val="00937B8C"/>
    <w:rsid w:val="00940F16"/>
    <w:rsid w:val="009418DB"/>
    <w:rsid w:val="00943A69"/>
    <w:rsid w:val="00944A4F"/>
    <w:rsid w:val="00945B78"/>
    <w:rsid w:val="0094614D"/>
    <w:rsid w:val="00946D5E"/>
    <w:rsid w:val="00946E48"/>
    <w:rsid w:val="00952233"/>
    <w:rsid w:val="00954D0A"/>
    <w:rsid w:val="00956255"/>
    <w:rsid w:val="0095700A"/>
    <w:rsid w:val="00957969"/>
    <w:rsid w:val="00960967"/>
    <w:rsid w:val="00961378"/>
    <w:rsid w:val="00961ED3"/>
    <w:rsid w:val="0096236B"/>
    <w:rsid w:val="00963F60"/>
    <w:rsid w:val="00964A6F"/>
    <w:rsid w:val="00966DA4"/>
    <w:rsid w:val="00967198"/>
    <w:rsid w:val="009678DA"/>
    <w:rsid w:val="009679C4"/>
    <w:rsid w:val="009701C4"/>
    <w:rsid w:val="009708D7"/>
    <w:rsid w:val="00971339"/>
    <w:rsid w:val="00974C95"/>
    <w:rsid w:val="00974EAD"/>
    <w:rsid w:val="00976497"/>
    <w:rsid w:val="00977696"/>
    <w:rsid w:val="0098051C"/>
    <w:rsid w:val="00980C7F"/>
    <w:rsid w:val="009822E7"/>
    <w:rsid w:val="0098665F"/>
    <w:rsid w:val="009867AB"/>
    <w:rsid w:val="00987C37"/>
    <w:rsid w:val="009914C0"/>
    <w:rsid w:val="009917EE"/>
    <w:rsid w:val="00992E80"/>
    <w:rsid w:val="00994306"/>
    <w:rsid w:val="00996027"/>
    <w:rsid w:val="009975B6"/>
    <w:rsid w:val="00997F9C"/>
    <w:rsid w:val="009A02D4"/>
    <w:rsid w:val="009A1A08"/>
    <w:rsid w:val="009A1C93"/>
    <w:rsid w:val="009A283E"/>
    <w:rsid w:val="009A314B"/>
    <w:rsid w:val="009A368D"/>
    <w:rsid w:val="009A481B"/>
    <w:rsid w:val="009A499A"/>
    <w:rsid w:val="009A4BEC"/>
    <w:rsid w:val="009A5E51"/>
    <w:rsid w:val="009B05C3"/>
    <w:rsid w:val="009B1258"/>
    <w:rsid w:val="009B1C35"/>
    <w:rsid w:val="009B2392"/>
    <w:rsid w:val="009B36BA"/>
    <w:rsid w:val="009B3BA8"/>
    <w:rsid w:val="009B5212"/>
    <w:rsid w:val="009B5CA5"/>
    <w:rsid w:val="009B7785"/>
    <w:rsid w:val="009C0D6A"/>
    <w:rsid w:val="009C0F7E"/>
    <w:rsid w:val="009C1E43"/>
    <w:rsid w:val="009C434E"/>
    <w:rsid w:val="009C6D54"/>
    <w:rsid w:val="009D0E00"/>
    <w:rsid w:val="009D139A"/>
    <w:rsid w:val="009D1AB1"/>
    <w:rsid w:val="009D2D34"/>
    <w:rsid w:val="009D2F9C"/>
    <w:rsid w:val="009D3689"/>
    <w:rsid w:val="009D544F"/>
    <w:rsid w:val="009D610E"/>
    <w:rsid w:val="009D6D7C"/>
    <w:rsid w:val="009D7A30"/>
    <w:rsid w:val="009E11E9"/>
    <w:rsid w:val="009E1E8E"/>
    <w:rsid w:val="009E213E"/>
    <w:rsid w:val="009E22E4"/>
    <w:rsid w:val="009F094C"/>
    <w:rsid w:val="009F38D9"/>
    <w:rsid w:val="009F5059"/>
    <w:rsid w:val="009F559D"/>
    <w:rsid w:val="009F59B1"/>
    <w:rsid w:val="009F68CB"/>
    <w:rsid w:val="009F6A66"/>
    <w:rsid w:val="009F72FD"/>
    <w:rsid w:val="00A00CC5"/>
    <w:rsid w:val="00A01604"/>
    <w:rsid w:val="00A01E36"/>
    <w:rsid w:val="00A04324"/>
    <w:rsid w:val="00A0440D"/>
    <w:rsid w:val="00A04598"/>
    <w:rsid w:val="00A0665B"/>
    <w:rsid w:val="00A06B66"/>
    <w:rsid w:val="00A07519"/>
    <w:rsid w:val="00A117E4"/>
    <w:rsid w:val="00A1258E"/>
    <w:rsid w:val="00A12C2A"/>
    <w:rsid w:val="00A14559"/>
    <w:rsid w:val="00A14668"/>
    <w:rsid w:val="00A15378"/>
    <w:rsid w:val="00A155A5"/>
    <w:rsid w:val="00A17E78"/>
    <w:rsid w:val="00A203A6"/>
    <w:rsid w:val="00A20EEF"/>
    <w:rsid w:val="00A22117"/>
    <w:rsid w:val="00A22727"/>
    <w:rsid w:val="00A2537B"/>
    <w:rsid w:val="00A27DD5"/>
    <w:rsid w:val="00A30972"/>
    <w:rsid w:val="00A31C8C"/>
    <w:rsid w:val="00A3251D"/>
    <w:rsid w:val="00A3264A"/>
    <w:rsid w:val="00A33540"/>
    <w:rsid w:val="00A33544"/>
    <w:rsid w:val="00A33BC7"/>
    <w:rsid w:val="00A35E4D"/>
    <w:rsid w:val="00A374E8"/>
    <w:rsid w:val="00A4217C"/>
    <w:rsid w:val="00A422CB"/>
    <w:rsid w:val="00A438DD"/>
    <w:rsid w:val="00A47384"/>
    <w:rsid w:val="00A51C58"/>
    <w:rsid w:val="00A5417F"/>
    <w:rsid w:val="00A5419B"/>
    <w:rsid w:val="00A578AC"/>
    <w:rsid w:val="00A57CF2"/>
    <w:rsid w:val="00A6065A"/>
    <w:rsid w:val="00A61705"/>
    <w:rsid w:val="00A61E41"/>
    <w:rsid w:val="00A6251F"/>
    <w:rsid w:val="00A6393D"/>
    <w:rsid w:val="00A65C5E"/>
    <w:rsid w:val="00A66848"/>
    <w:rsid w:val="00A66ED2"/>
    <w:rsid w:val="00A67C1A"/>
    <w:rsid w:val="00A67DF5"/>
    <w:rsid w:val="00A7015B"/>
    <w:rsid w:val="00A7047A"/>
    <w:rsid w:val="00A72D05"/>
    <w:rsid w:val="00A759AF"/>
    <w:rsid w:val="00A81487"/>
    <w:rsid w:val="00A81BB7"/>
    <w:rsid w:val="00A84B8F"/>
    <w:rsid w:val="00A86CFB"/>
    <w:rsid w:val="00A8754A"/>
    <w:rsid w:val="00A907FD"/>
    <w:rsid w:val="00A90D6E"/>
    <w:rsid w:val="00A91531"/>
    <w:rsid w:val="00A922DC"/>
    <w:rsid w:val="00A93342"/>
    <w:rsid w:val="00A958E6"/>
    <w:rsid w:val="00AA0AE9"/>
    <w:rsid w:val="00AA1A3C"/>
    <w:rsid w:val="00AA2173"/>
    <w:rsid w:val="00AA34E8"/>
    <w:rsid w:val="00AA4AA8"/>
    <w:rsid w:val="00AA5A09"/>
    <w:rsid w:val="00AB6F45"/>
    <w:rsid w:val="00AC0955"/>
    <w:rsid w:val="00AC37AB"/>
    <w:rsid w:val="00AC57F3"/>
    <w:rsid w:val="00AC593E"/>
    <w:rsid w:val="00AC66CF"/>
    <w:rsid w:val="00AC7D58"/>
    <w:rsid w:val="00AC7F6B"/>
    <w:rsid w:val="00AD0024"/>
    <w:rsid w:val="00AD1916"/>
    <w:rsid w:val="00AD3901"/>
    <w:rsid w:val="00AD44E6"/>
    <w:rsid w:val="00AD5A45"/>
    <w:rsid w:val="00AE0C47"/>
    <w:rsid w:val="00AE0F9A"/>
    <w:rsid w:val="00AE3938"/>
    <w:rsid w:val="00AE42D2"/>
    <w:rsid w:val="00AE43CF"/>
    <w:rsid w:val="00AE50B5"/>
    <w:rsid w:val="00AE59AA"/>
    <w:rsid w:val="00AE753A"/>
    <w:rsid w:val="00AE781E"/>
    <w:rsid w:val="00AF0804"/>
    <w:rsid w:val="00AF4946"/>
    <w:rsid w:val="00AF5745"/>
    <w:rsid w:val="00AF6A7C"/>
    <w:rsid w:val="00AF6E76"/>
    <w:rsid w:val="00AF7FFA"/>
    <w:rsid w:val="00B006A3"/>
    <w:rsid w:val="00B00A6E"/>
    <w:rsid w:val="00B00E16"/>
    <w:rsid w:val="00B01F9E"/>
    <w:rsid w:val="00B02DD4"/>
    <w:rsid w:val="00B034E8"/>
    <w:rsid w:val="00B05B5D"/>
    <w:rsid w:val="00B07751"/>
    <w:rsid w:val="00B10DF6"/>
    <w:rsid w:val="00B11AF0"/>
    <w:rsid w:val="00B11E68"/>
    <w:rsid w:val="00B130AA"/>
    <w:rsid w:val="00B138B5"/>
    <w:rsid w:val="00B13946"/>
    <w:rsid w:val="00B140ED"/>
    <w:rsid w:val="00B1609F"/>
    <w:rsid w:val="00B17533"/>
    <w:rsid w:val="00B176BC"/>
    <w:rsid w:val="00B17B83"/>
    <w:rsid w:val="00B20F75"/>
    <w:rsid w:val="00B21F72"/>
    <w:rsid w:val="00B235FF"/>
    <w:rsid w:val="00B23D06"/>
    <w:rsid w:val="00B25C93"/>
    <w:rsid w:val="00B2634D"/>
    <w:rsid w:val="00B31ACB"/>
    <w:rsid w:val="00B32276"/>
    <w:rsid w:val="00B33BA6"/>
    <w:rsid w:val="00B349EC"/>
    <w:rsid w:val="00B3523A"/>
    <w:rsid w:val="00B35900"/>
    <w:rsid w:val="00B3599E"/>
    <w:rsid w:val="00B36E1A"/>
    <w:rsid w:val="00B37AA7"/>
    <w:rsid w:val="00B40655"/>
    <w:rsid w:val="00B40FC9"/>
    <w:rsid w:val="00B41F16"/>
    <w:rsid w:val="00B439C4"/>
    <w:rsid w:val="00B44D85"/>
    <w:rsid w:val="00B4600F"/>
    <w:rsid w:val="00B46108"/>
    <w:rsid w:val="00B51750"/>
    <w:rsid w:val="00B526D4"/>
    <w:rsid w:val="00B5406A"/>
    <w:rsid w:val="00B547AF"/>
    <w:rsid w:val="00B5492A"/>
    <w:rsid w:val="00B55DFF"/>
    <w:rsid w:val="00B5699D"/>
    <w:rsid w:val="00B57E7C"/>
    <w:rsid w:val="00B600DE"/>
    <w:rsid w:val="00B61075"/>
    <w:rsid w:val="00B61986"/>
    <w:rsid w:val="00B6412F"/>
    <w:rsid w:val="00B6557F"/>
    <w:rsid w:val="00B65715"/>
    <w:rsid w:val="00B659F6"/>
    <w:rsid w:val="00B6652D"/>
    <w:rsid w:val="00B6664B"/>
    <w:rsid w:val="00B66706"/>
    <w:rsid w:val="00B66CCC"/>
    <w:rsid w:val="00B6702B"/>
    <w:rsid w:val="00B67813"/>
    <w:rsid w:val="00B67B9F"/>
    <w:rsid w:val="00B72481"/>
    <w:rsid w:val="00B74146"/>
    <w:rsid w:val="00B7481F"/>
    <w:rsid w:val="00B77245"/>
    <w:rsid w:val="00B8147D"/>
    <w:rsid w:val="00B81ADC"/>
    <w:rsid w:val="00B8473E"/>
    <w:rsid w:val="00B85332"/>
    <w:rsid w:val="00B858F5"/>
    <w:rsid w:val="00B8599B"/>
    <w:rsid w:val="00B87552"/>
    <w:rsid w:val="00B87C8F"/>
    <w:rsid w:val="00B910D3"/>
    <w:rsid w:val="00B91FAB"/>
    <w:rsid w:val="00B923B0"/>
    <w:rsid w:val="00B932F8"/>
    <w:rsid w:val="00B93399"/>
    <w:rsid w:val="00B9487D"/>
    <w:rsid w:val="00B94F54"/>
    <w:rsid w:val="00B952AA"/>
    <w:rsid w:val="00B957C2"/>
    <w:rsid w:val="00BA09F3"/>
    <w:rsid w:val="00BA1112"/>
    <w:rsid w:val="00BA129E"/>
    <w:rsid w:val="00BA26B9"/>
    <w:rsid w:val="00BA486F"/>
    <w:rsid w:val="00BA6E96"/>
    <w:rsid w:val="00BA792D"/>
    <w:rsid w:val="00BA7E2E"/>
    <w:rsid w:val="00BB09DF"/>
    <w:rsid w:val="00BB149F"/>
    <w:rsid w:val="00BB168E"/>
    <w:rsid w:val="00BB1B69"/>
    <w:rsid w:val="00BB3DD4"/>
    <w:rsid w:val="00BB4395"/>
    <w:rsid w:val="00BB6581"/>
    <w:rsid w:val="00BB78A4"/>
    <w:rsid w:val="00BC2C5E"/>
    <w:rsid w:val="00BC3EA8"/>
    <w:rsid w:val="00BC4701"/>
    <w:rsid w:val="00BC4734"/>
    <w:rsid w:val="00BC7BBA"/>
    <w:rsid w:val="00BD0653"/>
    <w:rsid w:val="00BD1677"/>
    <w:rsid w:val="00BD2895"/>
    <w:rsid w:val="00BD3DDB"/>
    <w:rsid w:val="00BD40E3"/>
    <w:rsid w:val="00BD4EC5"/>
    <w:rsid w:val="00BD565A"/>
    <w:rsid w:val="00BD61B0"/>
    <w:rsid w:val="00BD731D"/>
    <w:rsid w:val="00BE056D"/>
    <w:rsid w:val="00BE077A"/>
    <w:rsid w:val="00BE109F"/>
    <w:rsid w:val="00BE2609"/>
    <w:rsid w:val="00BE3991"/>
    <w:rsid w:val="00BE7A0C"/>
    <w:rsid w:val="00BF104C"/>
    <w:rsid w:val="00BF1BA0"/>
    <w:rsid w:val="00BF556D"/>
    <w:rsid w:val="00C0184F"/>
    <w:rsid w:val="00C03C50"/>
    <w:rsid w:val="00C04ABE"/>
    <w:rsid w:val="00C07F3C"/>
    <w:rsid w:val="00C07F51"/>
    <w:rsid w:val="00C100CA"/>
    <w:rsid w:val="00C13BEE"/>
    <w:rsid w:val="00C1512A"/>
    <w:rsid w:val="00C161D7"/>
    <w:rsid w:val="00C17648"/>
    <w:rsid w:val="00C21869"/>
    <w:rsid w:val="00C22C32"/>
    <w:rsid w:val="00C2301B"/>
    <w:rsid w:val="00C234E5"/>
    <w:rsid w:val="00C2373C"/>
    <w:rsid w:val="00C243AB"/>
    <w:rsid w:val="00C2596A"/>
    <w:rsid w:val="00C26222"/>
    <w:rsid w:val="00C308A1"/>
    <w:rsid w:val="00C30D46"/>
    <w:rsid w:val="00C32095"/>
    <w:rsid w:val="00C32E30"/>
    <w:rsid w:val="00C33145"/>
    <w:rsid w:val="00C33229"/>
    <w:rsid w:val="00C34BDE"/>
    <w:rsid w:val="00C35361"/>
    <w:rsid w:val="00C362E1"/>
    <w:rsid w:val="00C36778"/>
    <w:rsid w:val="00C3763C"/>
    <w:rsid w:val="00C37DDC"/>
    <w:rsid w:val="00C40A63"/>
    <w:rsid w:val="00C44191"/>
    <w:rsid w:val="00C45B9A"/>
    <w:rsid w:val="00C50368"/>
    <w:rsid w:val="00C5238C"/>
    <w:rsid w:val="00C52E95"/>
    <w:rsid w:val="00C53089"/>
    <w:rsid w:val="00C543B0"/>
    <w:rsid w:val="00C551EB"/>
    <w:rsid w:val="00C56324"/>
    <w:rsid w:val="00C6088F"/>
    <w:rsid w:val="00C62384"/>
    <w:rsid w:val="00C63F2E"/>
    <w:rsid w:val="00C67E03"/>
    <w:rsid w:val="00C702CB"/>
    <w:rsid w:val="00C7031B"/>
    <w:rsid w:val="00C71D2A"/>
    <w:rsid w:val="00C73F88"/>
    <w:rsid w:val="00C743C9"/>
    <w:rsid w:val="00C74E8F"/>
    <w:rsid w:val="00C75226"/>
    <w:rsid w:val="00C76B79"/>
    <w:rsid w:val="00C81064"/>
    <w:rsid w:val="00C82F58"/>
    <w:rsid w:val="00C832B3"/>
    <w:rsid w:val="00C83818"/>
    <w:rsid w:val="00C85756"/>
    <w:rsid w:val="00C85EED"/>
    <w:rsid w:val="00C86584"/>
    <w:rsid w:val="00C876AF"/>
    <w:rsid w:val="00C918A8"/>
    <w:rsid w:val="00C92B16"/>
    <w:rsid w:val="00C92E99"/>
    <w:rsid w:val="00C95636"/>
    <w:rsid w:val="00C96F75"/>
    <w:rsid w:val="00C971D4"/>
    <w:rsid w:val="00CA0EF1"/>
    <w:rsid w:val="00CA279F"/>
    <w:rsid w:val="00CA62C4"/>
    <w:rsid w:val="00CA7488"/>
    <w:rsid w:val="00CA75D0"/>
    <w:rsid w:val="00CB0E89"/>
    <w:rsid w:val="00CB1345"/>
    <w:rsid w:val="00CB1B07"/>
    <w:rsid w:val="00CB301D"/>
    <w:rsid w:val="00CB3877"/>
    <w:rsid w:val="00CB4702"/>
    <w:rsid w:val="00CC138B"/>
    <w:rsid w:val="00CC1481"/>
    <w:rsid w:val="00CC3EF9"/>
    <w:rsid w:val="00CC4B54"/>
    <w:rsid w:val="00CC51CB"/>
    <w:rsid w:val="00CC5683"/>
    <w:rsid w:val="00CC70A0"/>
    <w:rsid w:val="00CC78EC"/>
    <w:rsid w:val="00CC7F0C"/>
    <w:rsid w:val="00CD1425"/>
    <w:rsid w:val="00CD3E70"/>
    <w:rsid w:val="00CD61BF"/>
    <w:rsid w:val="00CE0FD9"/>
    <w:rsid w:val="00CE2AA5"/>
    <w:rsid w:val="00CE3A42"/>
    <w:rsid w:val="00CE41C8"/>
    <w:rsid w:val="00CE43B2"/>
    <w:rsid w:val="00CE4A6E"/>
    <w:rsid w:val="00CE5F20"/>
    <w:rsid w:val="00CE5F4B"/>
    <w:rsid w:val="00CE633D"/>
    <w:rsid w:val="00CE6FD4"/>
    <w:rsid w:val="00CE7D12"/>
    <w:rsid w:val="00CF1B83"/>
    <w:rsid w:val="00CF372B"/>
    <w:rsid w:val="00CF6949"/>
    <w:rsid w:val="00CF72A3"/>
    <w:rsid w:val="00D0040F"/>
    <w:rsid w:val="00D01210"/>
    <w:rsid w:val="00D01C4B"/>
    <w:rsid w:val="00D02EBD"/>
    <w:rsid w:val="00D0354F"/>
    <w:rsid w:val="00D0376A"/>
    <w:rsid w:val="00D056DE"/>
    <w:rsid w:val="00D07E16"/>
    <w:rsid w:val="00D10F96"/>
    <w:rsid w:val="00D1142E"/>
    <w:rsid w:val="00D13050"/>
    <w:rsid w:val="00D13CBD"/>
    <w:rsid w:val="00D15305"/>
    <w:rsid w:val="00D2106A"/>
    <w:rsid w:val="00D21AF4"/>
    <w:rsid w:val="00D22C7E"/>
    <w:rsid w:val="00D23289"/>
    <w:rsid w:val="00D23601"/>
    <w:rsid w:val="00D2473A"/>
    <w:rsid w:val="00D273E2"/>
    <w:rsid w:val="00D304D0"/>
    <w:rsid w:val="00D30A26"/>
    <w:rsid w:val="00D31454"/>
    <w:rsid w:val="00D315D1"/>
    <w:rsid w:val="00D31A45"/>
    <w:rsid w:val="00D321F5"/>
    <w:rsid w:val="00D35715"/>
    <w:rsid w:val="00D358E2"/>
    <w:rsid w:val="00D43488"/>
    <w:rsid w:val="00D43696"/>
    <w:rsid w:val="00D46FB3"/>
    <w:rsid w:val="00D47419"/>
    <w:rsid w:val="00D47BD7"/>
    <w:rsid w:val="00D51A43"/>
    <w:rsid w:val="00D51D65"/>
    <w:rsid w:val="00D51F82"/>
    <w:rsid w:val="00D5306D"/>
    <w:rsid w:val="00D53979"/>
    <w:rsid w:val="00D53A48"/>
    <w:rsid w:val="00D60020"/>
    <w:rsid w:val="00D61410"/>
    <w:rsid w:val="00D61D3E"/>
    <w:rsid w:val="00D642A9"/>
    <w:rsid w:val="00D648E6"/>
    <w:rsid w:val="00D65109"/>
    <w:rsid w:val="00D651A2"/>
    <w:rsid w:val="00D6552F"/>
    <w:rsid w:val="00D665C6"/>
    <w:rsid w:val="00D72006"/>
    <w:rsid w:val="00D72B0A"/>
    <w:rsid w:val="00D7364D"/>
    <w:rsid w:val="00D73BEE"/>
    <w:rsid w:val="00D73D81"/>
    <w:rsid w:val="00D746F7"/>
    <w:rsid w:val="00D74E51"/>
    <w:rsid w:val="00D75D47"/>
    <w:rsid w:val="00D76495"/>
    <w:rsid w:val="00D81164"/>
    <w:rsid w:val="00D82A06"/>
    <w:rsid w:val="00D82A46"/>
    <w:rsid w:val="00D82AAD"/>
    <w:rsid w:val="00D83FB5"/>
    <w:rsid w:val="00D8417B"/>
    <w:rsid w:val="00D847F6"/>
    <w:rsid w:val="00D84EE3"/>
    <w:rsid w:val="00D8568F"/>
    <w:rsid w:val="00D86900"/>
    <w:rsid w:val="00D900A8"/>
    <w:rsid w:val="00D90E9B"/>
    <w:rsid w:val="00D9113A"/>
    <w:rsid w:val="00D91A42"/>
    <w:rsid w:val="00D93434"/>
    <w:rsid w:val="00D94459"/>
    <w:rsid w:val="00D949A9"/>
    <w:rsid w:val="00D97481"/>
    <w:rsid w:val="00DA26D7"/>
    <w:rsid w:val="00DA3926"/>
    <w:rsid w:val="00DA4D39"/>
    <w:rsid w:val="00DA79F1"/>
    <w:rsid w:val="00DB0902"/>
    <w:rsid w:val="00DB2505"/>
    <w:rsid w:val="00DB380F"/>
    <w:rsid w:val="00DC0B7A"/>
    <w:rsid w:val="00DC1DAE"/>
    <w:rsid w:val="00DC2F96"/>
    <w:rsid w:val="00DC378C"/>
    <w:rsid w:val="00DC4561"/>
    <w:rsid w:val="00DC6BC9"/>
    <w:rsid w:val="00DC7C44"/>
    <w:rsid w:val="00DD03D9"/>
    <w:rsid w:val="00DD1E62"/>
    <w:rsid w:val="00DD1E8B"/>
    <w:rsid w:val="00DD281A"/>
    <w:rsid w:val="00DD2A15"/>
    <w:rsid w:val="00DD2F53"/>
    <w:rsid w:val="00DD3F9C"/>
    <w:rsid w:val="00DD479B"/>
    <w:rsid w:val="00DD4AFB"/>
    <w:rsid w:val="00DE05B5"/>
    <w:rsid w:val="00DE0A54"/>
    <w:rsid w:val="00DE2421"/>
    <w:rsid w:val="00DE2FB4"/>
    <w:rsid w:val="00DE37EC"/>
    <w:rsid w:val="00DE3825"/>
    <w:rsid w:val="00DE3A08"/>
    <w:rsid w:val="00DE5154"/>
    <w:rsid w:val="00DE54B3"/>
    <w:rsid w:val="00DF018E"/>
    <w:rsid w:val="00DF0592"/>
    <w:rsid w:val="00DF1455"/>
    <w:rsid w:val="00DF4E3D"/>
    <w:rsid w:val="00DF6EBD"/>
    <w:rsid w:val="00DF7C22"/>
    <w:rsid w:val="00E0169A"/>
    <w:rsid w:val="00E023FA"/>
    <w:rsid w:val="00E02C19"/>
    <w:rsid w:val="00E04752"/>
    <w:rsid w:val="00E061F2"/>
    <w:rsid w:val="00E1308D"/>
    <w:rsid w:val="00E15348"/>
    <w:rsid w:val="00E159AC"/>
    <w:rsid w:val="00E15CD2"/>
    <w:rsid w:val="00E20EC4"/>
    <w:rsid w:val="00E219BA"/>
    <w:rsid w:val="00E22378"/>
    <w:rsid w:val="00E236C9"/>
    <w:rsid w:val="00E2609E"/>
    <w:rsid w:val="00E26B2F"/>
    <w:rsid w:val="00E27381"/>
    <w:rsid w:val="00E3098F"/>
    <w:rsid w:val="00E309CF"/>
    <w:rsid w:val="00E33869"/>
    <w:rsid w:val="00E3396C"/>
    <w:rsid w:val="00E33C2C"/>
    <w:rsid w:val="00E34488"/>
    <w:rsid w:val="00E34DFB"/>
    <w:rsid w:val="00E35B4C"/>
    <w:rsid w:val="00E36500"/>
    <w:rsid w:val="00E370B4"/>
    <w:rsid w:val="00E40E7B"/>
    <w:rsid w:val="00E413CA"/>
    <w:rsid w:val="00E4361E"/>
    <w:rsid w:val="00E43931"/>
    <w:rsid w:val="00E44A50"/>
    <w:rsid w:val="00E477FF"/>
    <w:rsid w:val="00E47C87"/>
    <w:rsid w:val="00E51839"/>
    <w:rsid w:val="00E5469D"/>
    <w:rsid w:val="00E56400"/>
    <w:rsid w:val="00E62EC1"/>
    <w:rsid w:val="00E646C9"/>
    <w:rsid w:val="00E647D4"/>
    <w:rsid w:val="00E66878"/>
    <w:rsid w:val="00E713FF"/>
    <w:rsid w:val="00E72F8A"/>
    <w:rsid w:val="00E7429E"/>
    <w:rsid w:val="00E762DA"/>
    <w:rsid w:val="00E7631D"/>
    <w:rsid w:val="00E82A5F"/>
    <w:rsid w:val="00E82F62"/>
    <w:rsid w:val="00E83ABA"/>
    <w:rsid w:val="00E862FF"/>
    <w:rsid w:val="00E86FF9"/>
    <w:rsid w:val="00E87419"/>
    <w:rsid w:val="00E87B14"/>
    <w:rsid w:val="00E87DC8"/>
    <w:rsid w:val="00E907C9"/>
    <w:rsid w:val="00E90DF9"/>
    <w:rsid w:val="00E91FC6"/>
    <w:rsid w:val="00E920B7"/>
    <w:rsid w:val="00E92F80"/>
    <w:rsid w:val="00E9551B"/>
    <w:rsid w:val="00E9650D"/>
    <w:rsid w:val="00E96966"/>
    <w:rsid w:val="00E97E40"/>
    <w:rsid w:val="00EA1E20"/>
    <w:rsid w:val="00EA3C8D"/>
    <w:rsid w:val="00EA62D3"/>
    <w:rsid w:val="00EB0D26"/>
    <w:rsid w:val="00EB3823"/>
    <w:rsid w:val="00EB7F55"/>
    <w:rsid w:val="00EC184D"/>
    <w:rsid w:val="00EC2F73"/>
    <w:rsid w:val="00EC586F"/>
    <w:rsid w:val="00ED332F"/>
    <w:rsid w:val="00ED6F4B"/>
    <w:rsid w:val="00ED72BE"/>
    <w:rsid w:val="00EE2772"/>
    <w:rsid w:val="00EE309E"/>
    <w:rsid w:val="00EE51A0"/>
    <w:rsid w:val="00EE5679"/>
    <w:rsid w:val="00EF01B5"/>
    <w:rsid w:val="00EF040A"/>
    <w:rsid w:val="00EF1DA2"/>
    <w:rsid w:val="00EF5395"/>
    <w:rsid w:val="00EF55DF"/>
    <w:rsid w:val="00EF6178"/>
    <w:rsid w:val="00F01D20"/>
    <w:rsid w:val="00F05981"/>
    <w:rsid w:val="00F072D1"/>
    <w:rsid w:val="00F07457"/>
    <w:rsid w:val="00F0745B"/>
    <w:rsid w:val="00F07B24"/>
    <w:rsid w:val="00F10F8B"/>
    <w:rsid w:val="00F113BC"/>
    <w:rsid w:val="00F1160D"/>
    <w:rsid w:val="00F116B0"/>
    <w:rsid w:val="00F1186F"/>
    <w:rsid w:val="00F12EB7"/>
    <w:rsid w:val="00F14072"/>
    <w:rsid w:val="00F14A0D"/>
    <w:rsid w:val="00F1584D"/>
    <w:rsid w:val="00F1596A"/>
    <w:rsid w:val="00F15A54"/>
    <w:rsid w:val="00F23792"/>
    <w:rsid w:val="00F249B5"/>
    <w:rsid w:val="00F25CE9"/>
    <w:rsid w:val="00F25FCD"/>
    <w:rsid w:val="00F26A1F"/>
    <w:rsid w:val="00F27A69"/>
    <w:rsid w:val="00F30323"/>
    <w:rsid w:val="00F30BDF"/>
    <w:rsid w:val="00F30CBF"/>
    <w:rsid w:val="00F32E7C"/>
    <w:rsid w:val="00F34749"/>
    <w:rsid w:val="00F34A8B"/>
    <w:rsid w:val="00F34D28"/>
    <w:rsid w:val="00F4253B"/>
    <w:rsid w:val="00F4353F"/>
    <w:rsid w:val="00F44410"/>
    <w:rsid w:val="00F46438"/>
    <w:rsid w:val="00F46A5B"/>
    <w:rsid w:val="00F50DCA"/>
    <w:rsid w:val="00F517B2"/>
    <w:rsid w:val="00F522F0"/>
    <w:rsid w:val="00F54F35"/>
    <w:rsid w:val="00F5680E"/>
    <w:rsid w:val="00F607B7"/>
    <w:rsid w:val="00F60DA0"/>
    <w:rsid w:val="00F61457"/>
    <w:rsid w:val="00F61725"/>
    <w:rsid w:val="00F636B8"/>
    <w:rsid w:val="00F660FD"/>
    <w:rsid w:val="00F67FAD"/>
    <w:rsid w:val="00F713C6"/>
    <w:rsid w:val="00F71A6B"/>
    <w:rsid w:val="00F72BCA"/>
    <w:rsid w:val="00F7346D"/>
    <w:rsid w:val="00F73651"/>
    <w:rsid w:val="00F7589C"/>
    <w:rsid w:val="00F7702B"/>
    <w:rsid w:val="00F83067"/>
    <w:rsid w:val="00F835E5"/>
    <w:rsid w:val="00F83EB2"/>
    <w:rsid w:val="00F85DFD"/>
    <w:rsid w:val="00F86D70"/>
    <w:rsid w:val="00F90A58"/>
    <w:rsid w:val="00F91C58"/>
    <w:rsid w:val="00F93D40"/>
    <w:rsid w:val="00F951D4"/>
    <w:rsid w:val="00F959E3"/>
    <w:rsid w:val="00F9672A"/>
    <w:rsid w:val="00F972E1"/>
    <w:rsid w:val="00F97331"/>
    <w:rsid w:val="00F97E17"/>
    <w:rsid w:val="00F97E75"/>
    <w:rsid w:val="00FA2541"/>
    <w:rsid w:val="00FA4509"/>
    <w:rsid w:val="00FA522E"/>
    <w:rsid w:val="00FA5D6A"/>
    <w:rsid w:val="00FB3000"/>
    <w:rsid w:val="00FB3D49"/>
    <w:rsid w:val="00FB66E2"/>
    <w:rsid w:val="00FB7C35"/>
    <w:rsid w:val="00FC0B47"/>
    <w:rsid w:val="00FC0BC1"/>
    <w:rsid w:val="00FC15E9"/>
    <w:rsid w:val="00FC2756"/>
    <w:rsid w:val="00FC364E"/>
    <w:rsid w:val="00FC412E"/>
    <w:rsid w:val="00FC53E9"/>
    <w:rsid w:val="00FC5D30"/>
    <w:rsid w:val="00FC79FF"/>
    <w:rsid w:val="00FC7B1A"/>
    <w:rsid w:val="00FD3E85"/>
    <w:rsid w:val="00FD441F"/>
    <w:rsid w:val="00FD79A8"/>
    <w:rsid w:val="00FE0871"/>
    <w:rsid w:val="00FE0D18"/>
    <w:rsid w:val="00FE797A"/>
    <w:rsid w:val="00FE7D6B"/>
    <w:rsid w:val="00FF0C93"/>
    <w:rsid w:val="00FF1132"/>
    <w:rsid w:val="00FF19B7"/>
    <w:rsid w:val="00FF2138"/>
    <w:rsid w:val="00FF6E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8B2198"/>
  <w15:chartTrackingRefBased/>
  <w15:docId w15:val="{12C29886-7D39-4871-89B5-E24821922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1F16"/>
    <w:pPr>
      <w:spacing w:after="0"/>
      <w:jc w:val="both"/>
    </w:pPr>
    <w:rPr>
      <w:rFonts w:ascii="Arial" w:eastAsia="Arial" w:hAnsi="Arial" w:cs="Arial"/>
      <w:lang w:eastAsia="en-GB"/>
    </w:rPr>
  </w:style>
  <w:style w:type="paragraph" w:styleId="Heading1">
    <w:name w:val="heading 1"/>
    <w:basedOn w:val="Normal"/>
    <w:next w:val="Normal"/>
    <w:link w:val="Heading1Char"/>
    <w:uiPriority w:val="9"/>
    <w:qFormat/>
    <w:rsid w:val="001B05A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41F16"/>
    <w:pPr>
      <w:keepNext/>
      <w:keepLines/>
      <w:spacing w:before="360" w:after="80"/>
      <w:outlineLvl w:val="1"/>
    </w:pPr>
    <w:rPr>
      <w:b/>
      <w:sz w:val="36"/>
      <w:szCs w:val="36"/>
    </w:rPr>
  </w:style>
  <w:style w:type="paragraph" w:styleId="Heading3">
    <w:name w:val="heading 3"/>
    <w:basedOn w:val="Normal"/>
    <w:next w:val="Normal"/>
    <w:link w:val="Heading3Char"/>
    <w:uiPriority w:val="9"/>
    <w:unhideWhenUsed/>
    <w:qFormat/>
    <w:rsid w:val="00B41F16"/>
    <w:pPr>
      <w:keepNext/>
      <w:keepLines/>
      <w:spacing w:before="280" w:after="80"/>
      <w:outlineLvl w:val="2"/>
    </w:pPr>
    <w:rPr>
      <w:b/>
      <w:sz w:val="28"/>
      <w:szCs w:val="28"/>
    </w:rPr>
  </w:style>
  <w:style w:type="paragraph" w:styleId="Heading4">
    <w:name w:val="heading 4"/>
    <w:basedOn w:val="Normal"/>
    <w:next w:val="Normal"/>
    <w:link w:val="Heading4Char"/>
    <w:uiPriority w:val="9"/>
    <w:unhideWhenUsed/>
    <w:qFormat/>
    <w:rsid w:val="00B41F16"/>
    <w:pPr>
      <w:keepNext/>
      <w:keepLines/>
      <w:spacing w:before="240" w:after="40"/>
      <w:outlineLvl w:val="3"/>
    </w:pPr>
    <w:rPr>
      <w:b/>
      <w:sz w:val="24"/>
      <w:szCs w:val="24"/>
    </w:rPr>
  </w:style>
  <w:style w:type="paragraph" w:styleId="Heading5">
    <w:name w:val="heading 5"/>
    <w:basedOn w:val="Normal"/>
    <w:next w:val="Normal"/>
    <w:link w:val="Heading5Char"/>
    <w:uiPriority w:val="9"/>
    <w:unhideWhenUsed/>
    <w:qFormat/>
    <w:rsid w:val="00B41F16"/>
    <w:pPr>
      <w:keepNext/>
      <w:keepLines/>
      <w:spacing w:before="220" w:after="40"/>
      <w:outlineLvl w:val="4"/>
    </w:pPr>
    <w:rPr>
      <w:b/>
    </w:rPr>
  </w:style>
  <w:style w:type="paragraph" w:styleId="Heading6">
    <w:name w:val="heading 6"/>
    <w:basedOn w:val="Normal"/>
    <w:next w:val="Normal"/>
    <w:link w:val="Heading6Char"/>
    <w:uiPriority w:val="9"/>
    <w:unhideWhenUsed/>
    <w:qFormat/>
    <w:rsid w:val="00B41F16"/>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41F16"/>
    <w:rPr>
      <w:rFonts w:ascii="Arial" w:eastAsia="Arial" w:hAnsi="Arial" w:cs="Arial"/>
      <w:b/>
      <w:sz w:val="36"/>
      <w:szCs w:val="36"/>
      <w:lang w:eastAsia="en-GB"/>
    </w:rPr>
  </w:style>
  <w:style w:type="character" w:customStyle="1" w:styleId="Heading3Char">
    <w:name w:val="Heading 3 Char"/>
    <w:basedOn w:val="DefaultParagraphFont"/>
    <w:link w:val="Heading3"/>
    <w:uiPriority w:val="9"/>
    <w:rsid w:val="00B41F16"/>
    <w:rPr>
      <w:rFonts w:ascii="Arial" w:eastAsia="Arial" w:hAnsi="Arial" w:cs="Arial"/>
      <w:b/>
      <w:sz w:val="28"/>
      <w:szCs w:val="28"/>
      <w:lang w:eastAsia="en-GB"/>
    </w:rPr>
  </w:style>
  <w:style w:type="character" w:customStyle="1" w:styleId="Heading4Char">
    <w:name w:val="Heading 4 Char"/>
    <w:basedOn w:val="DefaultParagraphFont"/>
    <w:link w:val="Heading4"/>
    <w:uiPriority w:val="9"/>
    <w:rsid w:val="00B41F16"/>
    <w:rPr>
      <w:rFonts w:ascii="Arial" w:eastAsia="Arial" w:hAnsi="Arial" w:cs="Arial"/>
      <w:b/>
      <w:sz w:val="24"/>
      <w:szCs w:val="24"/>
      <w:lang w:eastAsia="en-GB"/>
    </w:rPr>
  </w:style>
  <w:style w:type="character" w:customStyle="1" w:styleId="Heading5Char">
    <w:name w:val="Heading 5 Char"/>
    <w:basedOn w:val="DefaultParagraphFont"/>
    <w:link w:val="Heading5"/>
    <w:uiPriority w:val="9"/>
    <w:rsid w:val="00B41F16"/>
    <w:rPr>
      <w:rFonts w:ascii="Arial" w:eastAsia="Arial" w:hAnsi="Arial" w:cs="Arial"/>
      <w:b/>
      <w:lang w:eastAsia="en-GB"/>
    </w:rPr>
  </w:style>
  <w:style w:type="character" w:customStyle="1" w:styleId="Heading6Char">
    <w:name w:val="Heading 6 Char"/>
    <w:basedOn w:val="DefaultParagraphFont"/>
    <w:link w:val="Heading6"/>
    <w:uiPriority w:val="9"/>
    <w:rsid w:val="00B41F16"/>
    <w:rPr>
      <w:rFonts w:ascii="Arial" w:eastAsia="Arial" w:hAnsi="Arial" w:cs="Arial"/>
      <w:b/>
      <w:sz w:val="20"/>
      <w:szCs w:val="20"/>
      <w:lang w:eastAsia="en-GB"/>
    </w:rPr>
  </w:style>
  <w:style w:type="paragraph" w:styleId="NormalWeb">
    <w:name w:val="Normal (Web)"/>
    <w:basedOn w:val="Normal"/>
    <w:uiPriority w:val="99"/>
    <w:semiHidden/>
    <w:unhideWhenUsed/>
    <w:rsid w:val="00B41F16"/>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235FF"/>
    <w:rPr>
      <w:color w:val="0000FF" w:themeColor="hyperlink"/>
      <w:u w:val="single"/>
    </w:rPr>
  </w:style>
  <w:style w:type="character" w:styleId="UnresolvedMention">
    <w:name w:val="Unresolved Mention"/>
    <w:basedOn w:val="DefaultParagraphFont"/>
    <w:uiPriority w:val="99"/>
    <w:semiHidden/>
    <w:unhideWhenUsed/>
    <w:rsid w:val="00B235FF"/>
    <w:rPr>
      <w:color w:val="605E5C"/>
      <w:shd w:val="clear" w:color="auto" w:fill="E1DFDD"/>
    </w:rPr>
  </w:style>
  <w:style w:type="character" w:styleId="CommentReference">
    <w:name w:val="annotation reference"/>
    <w:basedOn w:val="DefaultParagraphFont"/>
    <w:uiPriority w:val="99"/>
    <w:semiHidden/>
    <w:unhideWhenUsed/>
    <w:rsid w:val="00CD3E70"/>
    <w:rPr>
      <w:sz w:val="16"/>
      <w:szCs w:val="16"/>
    </w:rPr>
  </w:style>
  <w:style w:type="paragraph" w:styleId="CommentText">
    <w:name w:val="annotation text"/>
    <w:basedOn w:val="Normal"/>
    <w:link w:val="CommentTextChar"/>
    <w:uiPriority w:val="99"/>
    <w:unhideWhenUsed/>
    <w:rsid w:val="00CD3E70"/>
    <w:pPr>
      <w:spacing w:line="240" w:lineRule="auto"/>
    </w:pPr>
    <w:rPr>
      <w:sz w:val="20"/>
      <w:szCs w:val="20"/>
    </w:rPr>
  </w:style>
  <w:style w:type="character" w:customStyle="1" w:styleId="CommentTextChar">
    <w:name w:val="Comment Text Char"/>
    <w:basedOn w:val="DefaultParagraphFont"/>
    <w:link w:val="CommentText"/>
    <w:uiPriority w:val="99"/>
    <w:rsid w:val="00CD3E70"/>
    <w:rPr>
      <w:rFonts w:ascii="Arial" w:eastAsia="Arial" w:hAnsi="Arial" w:cs="Arial"/>
      <w:sz w:val="20"/>
      <w:szCs w:val="20"/>
      <w:lang w:eastAsia="en-GB"/>
    </w:rPr>
  </w:style>
  <w:style w:type="paragraph" w:styleId="CommentSubject">
    <w:name w:val="annotation subject"/>
    <w:basedOn w:val="CommentText"/>
    <w:next w:val="CommentText"/>
    <w:link w:val="CommentSubjectChar"/>
    <w:uiPriority w:val="99"/>
    <w:semiHidden/>
    <w:unhideWhenUsed/>
    <w:rsid w:val="00CD3E70"/>
    <w:rPr>
      <w:b/>
      <w:bCs/>
    </w:rPr>
  </w:style>
  <w:style w:type="character" w:customStyle="1" w:styleId="CommentSubjectChar">
    <w:name w:val="Comment Subject Char"/>
    <w:basedOn w:val="CommentTextChar"/>
    <w:link w:val="CommentSubject"/>
    <w:uiPriority w:val="99"/>
    <w:semiHidden/>
    <w:rsid w:val="00CD3E70"/>
    <w:rPr>
      <w:rFonts w:ascii="Arial" w:eastAsia="Arial" w:hAnsi="Arial" w:cs="Arial"/>
      <w:b/>
      <w:bCs/>
      <w:sz w:val="20"/>
      <w:szCs w:val="20"/>
      <w:lang w:eastAsia="en-GB"/>
    </w:rPr>
  </w:style>
  <w:style w:type="paragraph" w:styleId="Header">
    <w:name w:val="header"/>
    <w:basedOn w:val="Normal"/>
    <w:link w:val="HeaderChar"/>
    <w:uiPriority w:val="99"/>
    <w:unhideWhenUsed/>
    <w:rsid w:val="003A1469"/>
    <w:pPr>
      <w:tabs>
        <w:tab w:val="center" w:pos="4513"/>
        <w:tab w:val="right" w:pos="9026"/>
      </w:tabs>
      <w:spacing w:line="240" w:lineRule="auto"/>
    </w:pPr>
  </w:style>
  <w:style w:type="character" w:customStyle="1" w:styleId="HeaderChar">
    <w:name w:val="Header Char"/>
    <w:basedOn w:val="DefaultParagraphFont"/>
    <w:link w:val="Header"/>
    <w:uiPriority w:val="99"/>
    <w:rsid w:val="003A1469"/>
    <w:rPr>
      <w:rFonts w:ascii="Arial" w:eastAsia="Arial" w:hAnsi="Arial" w:cs="Arial"/>
      <w:lang w:eastAsia="en-GB"/>
    </w:rPr>
  </w:style>
  <w:style w:type="paragraph" w:styleId="Footer">
    <w:name w:val="footer"/>
    <w:basedOn w:val="Normal"/>
    <w:link w:val="FooterChar"/>
    <w:uiPriority w:val="99"/>
    <w:unhideWhenUsed/>
    <w:rsid w:val="003A1469"/>
    <w:pPr>
      <w:tabs>
        <w:tab w:val="center" w:pos="4513"/>
        <w:tab w:val="right" w:pos="9026"/>
      </w:tabs>
      <w:spacing w:line="240" w:lineRule="auto"/>
    </w:pPr>
  </w:style>
  <w:style w:type="character" w:customStyle="1" w:styleId="FooterChar">
    <w:name w:val="Footer Char"/>
    <w:basedOn w:val="DefaultParagraphFont"/>
    <w:link w:val="Footer"/>
    <w:uiPriority w:val="99"/>
    <w:rsid w:val="003A1469"/>
    <w:rPr>
      <w:rFonts w:ascii="Arial" w:eastAsia="Arial" w:hAnsi="Arial" w:cs="Arial"/>
      <w:lang w:eastAsia="en-GB"/>
    </w:rPr>
  </w:style>
  <w:style w:type="paragraph" w:styleId="BalloonText">
    <w:name w:val="Balloon Text"/>
    <w:basedOn w:val="Normal"/>
    <w:link w:val="BalloonTextChar"/>
    <w:uiPriority w:val="99"/>
    <w:semiHidden/>
    <w:unhideWhenUsed/>
    <w:rsid w:val="00D46FB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6FB3"/>
    <w:rPr>
      <w:rFonts w:ascii="Segoe UI" w:eastAsia="Arial" w:hAnsi="Segoe UI" w:cs="Segoe UI"/>
      <w:sz w:val="18"/>
      <w:szCs w:val="18"/>
      <w:lang w:eastAsia="en-GB"/>
    </w:rPr>
  </w:style>
  <w:style w:type="paragraph" w:styleId="ListParagraph">
    <w:name w:val="List Paragraph"/>
    <w:basedOn w:val="Normal"/>
    <w:uiPriority w:val="34"/>
    <w:qFormat/>
    <w:rsid w:val="00D46FB3"/>
    <w:pPr>
      <w:ind w:left="720"/>
      <w:contextualSpacing/>
    </w:pPr>
  </w:style>
  <w:style w:type="paragraph" w:styleId="FootnoteText">
    <w:name w:val="footnote text"/>
    <w:basedOn w:val="Normal"/>
    <w:link w:val="FootnoteTextChar"/>
    <w:uiPriority w:val="99"/>
    <w:semiHidden/>
    <w:unhideWhenUsed/>
    <w:rsid w:val="003006DC"/>
    <w:pPr>
      <w:spacing w:line="240" w:lineRule="auto"/>
    </w:pPr>
    <w:rPr>
      <w:sz w:val="20"/>
      <w:szCs w:val="20"/>
    </w:rPr>
  </w:style>
  <w:style w:type="character" w:customStyle="1" w:styleId="FootnoteTextChar">
    <w:name w:val="Footnote Text Char"/>
    <w:basedOn w:val="DefaultParagraphFont"/>
    <w:link w:val="FootnoteText"/>
    <w:uiPriority w:val="99"/>
    <w:semiHidden/>
    <w:rsid w:val="003006DC"/>
    <w:rPr>
      <w:rFonts w:ascii="Arial" w:eastAsia="Arial" w:hAnsi="Arial" w:cs="Arial"/>
      <w:sz w:val="20"/>
      <w:szCs w:val="20"/>
      <w:lang w:eastAsia="en-GB"/>
    </w:rPr>
  </w:style>
  <w:style w:type="character" w:styleId="FootnoteReference">
    <w:name w:val="footnote reference"/>
    <w:basedOn w:val="DefaultParagraphFont"/>
    <w:uiPriority w:val="99"/>
    <w:semiHidden/>
    <w:unhideWhenUsed/>
    <w:rsid w:val="003006DC"/>
    <w:rPr>
      <w:vertAlign w:val="superscript"/>
    </w:rPr>
  </w:style>
  <w:style w:type="paragraph" w:styleId="EndnoteText">
    <w:name w:val="endnote text"/>
    <w:basedOn w:val="Normal"/>
    <w:link w:val="EndnoteTextChar"/>
    <w:uiPriority w:val="99"/>
    <w:semiHidden/>
    <w:unhideWhenUsed/>
    <w:rsid w:val="00A374E8"/>
    <w:pPr>
      <w:spacing w:line="240" w:lineRule="auto"/>
    </w:pPr>
    <w:rPr>
      <w:sz w:val="20"/>
      <w:szCs w:val="20"/>
    </w:rPr>
  </w:style>
  <w:style w:type="character" w:customStyle="1" w:styleId="EndnoteTextChar">
    <w:name w:val="Endnote Text Char"/>
    <w:basedOn w:val="DefaultParagraphFont"/>
    <w:link w:val="EndnoteText"/>
    <w:uiPriority w:val="99"/>
    <w:semiHidden/>
    <w:rsid w:val="00A374E8"/>
    <w:rPr>
      <w:rFonts w:ascii="Arial" w:eastAsia="Arial" w:hAnsi="Arial" w:cs="Arial"/>
      <w:sz w:val="20"/>
      <w:szCs w:val="20"/>
      <w:lang w:eastAsia="en-GB"/>
    </w:rPr>
  </w:style>
  <w:style w:type="character" w:styleId="EndnoteReference">
    <w:name w:val="endnote reference"/>
    <w:basedOn w:val="DefaultParagraphFont"/>
    <w:uiPriority w:val="99"/>
    <w:semiHidden/>
    <w:unhideWhenUsed/>
    <w:rsid w:val="00A374E8"/>
    <w:rPr>
      <w:vertAlign w:val="superscript"/>
    </w:rPr>
  </w:style>
  <w:style w:type="paragraph" w:styleId="Revision">
    <w:name w:val="Revision"/>
    <w:hidden/>
    <w:uiPriority w:val="99"/>
    <w:semiHidden/>
    <w:rsid w:val="002222D7"/>
    <w:pPr>
      <w:spacing w:after="0" w:line="240" w:lineRule="auto"/>
    </w:pPr>
    <w:rPr>
      <w:rFonts w:ascii="Arial" w:eastAsia="Arial" w:hAnsi="Arial" w:cs="Arial"/>
      <w:lang w:eastAsia="en-GB"/>
    </w:rPr>
  </w:style>
  <w:style w:type="character" w:styleId="FollowedHyperlink">
    <w:name w:val="FollowedHyperlink"/>
    <w:basedOn w:val="DefaultParagraphFont"/>
    <w:uiPriority w:val="99"/>
    <w:semiHidden/>
    <w:unhideWhenUsed/>
    <w:rsid w:val="001B05A6"/>
    <w:rPr>
      <w:color w:val="800080" w:themeColor="followedHyperlink"/>
      <w:u w:val="single"/>
    </w:rPr>
  </w:style>
  <w:style w:type="character" w:customStyle="1" w:styleId="Heading1Char">
    <w:name w:val="Heading 1 Char"/>
    <w:basedOn w:val="DefaultParagraphFont"/>
    <w:link w:val="Heading1"/>
    <w:uiPriority w:val="9"/>
    <w:rsid w:val="001B05A6"/>
    <w:rPr>
      <w:rFonts w:asciiTheme="majorHAnsi" w:eastAsiaTheme="majorEastAsia" w:hAnsiTheme="majorHAnsi" w:cstheme="majorBidi"/>
      <w:color w:val="365F91" w:themeColor="accent1" w:themeShade="BF"/>
      <w:sz w:val="32"/>
      <w:szCs w:val="32"/>
      <w:lang w:eastAsia="en-GB"/>
    </w:rPr>
  </w:style>
  <w:style w:type="paragraph" w:styleId="NoSpacing">
    <w:name w:val="No Spacing"/>
    <w:uiPriority w:val="1"/>
    <w:qFormat/>
    <w:rsid w:val="00E90DF9"/>
    <w:pPr>
      <w:spacing w:after="0" w:line="240" w:lineRule="auto"/>
      <w:jc w:val="both"/>
    </w:pPr>
    <w:rPr>
      <w:rFonts w:ascii="Arial" w:eastAsia="Arial" w:hAnsi="Arial" w:cs="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666492">
      <w:bodyDiv w:val="1"/>
      <w:marLeft w:val="0"/>
      <w:marRight w:val="0"/>
      <w:marTop w:val="0"/>
      <w:marBottom w:val="0"/>
      <w:divBdr>
        <w:top w:val="none" w:sz="0" w:space="0" w:color="auto"/>
        <w:left w:val="none" w:sz="0" w:space="0" w:color="auto"/>
        <w:bottom w:val="none" w:sz="0" w:space="0" w:color="auto"/>
        <w:right w:val="none" w:sz="0" w:space="0" w:color="auto"/>
      </w:divBdr>
    </w:div>
    <w:div w:id="165094725">
      <w:bodyDiv w:val="1"/>
      <w:marLeft w:val="0"/>
      <w:marRight w:val="0"/>
      <w:marTop w:val="0"/>
      <w:marBottom w:val="0"/>
      <w:divBdr>
        <w:top w:val="none" w:sz="0" w:space="0" w:color="auto"/>
        <w:left w:val="none" w:sz="0" w:space="0" w:color="auto"/>
        <w:bottom w:val="none" w:sz="0" w:space="0" w:color="auto"/>
        <w:right w:val="none" w:sz="0" w:space="0" w:color="auto"/>
      </w:divBdr>
    </w:div>
    <w:div w:id="230121359">
      <w:bodyDiv w:val="1"/>
      <w:marLeft w:val="0"/>
      <w:marRight w:val="0"/>
      <w:marTop w:val="0"/>
      <w:marBottom w:val="0"/>
      <w:divBdr>
        <w:top w:val="none" w:sz="0" w:space="0" w:color="auto"/>
        <w:left w:val="none" w:sz="0" w:space="0" w:color="auto"/>
        <w:bottom w:val="none" w:sz="0" w:space="0" w:color="auto"/>
        <w:right w:val="none" w:sz="0" w:space="0" w:color="auto"/>
      </w:divBdr>
    </w:div>
    <w:div w:id="502932630">
      <w:bodyDiv w:val="1"/>
      <w:marLeft w:val="0"/>
      <w:marRight w:val="0"/>
      <w:marTop w:val="0"/>
      <w:marBottom w:val="0"/>
      <w:divBdr>
        <w:top w:val="none" w:sz="0" w:space="0" w:color="auto"/>
        <w:left w:val="none" w:sz="0" w:space="0" w:color="auto"/>
        <w:bottom w:val="none" w:sz="0" w:space="0" w:color="auto"/>
        <w:right w:val="none" w:sz="0" w:space="0" w:color="auto"/>
      </w:divBdr>
      <w:divsChild>
        <w:div w:id="207769185">
          <w:marLeft w:val="0"/>
          <w:marRight w:val="0"/>
          <w:marTop w:val="0"/>
          <w:marBottom w:val="0"/>
          <w:divBdr>
            <w:top w:val="none" w:sz="0" w:space="0" w:color="auto"/>
            <w:left w:val="none" w:sz="0" w:space="0" w:color="auto"/>
            <w:bottom w:val="none" w:sz="0" w:space="0" w:color="auto"/>
            <w:right w:val="none" w:sz="0" w:space="0" w:color="auto"/>
          </w:divBdr>
          <w:divsChild>
            <w:div w:id="123692256">
              <w:marLeft w:val="0"/>
              <w:marRight w:val="0"/>
              <w:marTop w:val="0"/>
              <w:marBottom w:val="0"/>
              <w:divBdr>
                <w:top w:val="none" w:sz="0" w:space="0" w:color="auto"/>
                <w:left w:val="none" w:sz="0" w:space="0" w:color="auto"/>
                <w:bottom w:val="none" w:sz="0" w:space="0" w:color="auto"/>
                <w:right w:val="none" w:sz="0" w:space="0" w:color="auto"/>
              </w:divBdr>
            </w:div>
          </w:divsChild>
        </w:div>
        <w:div w:id="895505328">
          <w:marLeft w:val="0"/>
          <w:marRight w:val="0"/>
          <w:marTop w:val="0"/>
          <w:marBottom w:val="0"/>
          <w:divBdr>
            <w:top w:val="none" w:sz="0" w:space="0" w:color="auto"/>
            <w:left w:val="none" w:sz="0" w:space="0" w:color="auto"/>
            <w:bottom w:val="none" w:sz="0" w:space="0" w:color="auto"/>
            <w:right w:val="none" w:sz="0" w:space="0" w:color="auto"/>
          </w:divBdr>
          <w:divsChild>
            <w:div w:id="1076324200">
              <w:marLeft w:val="0"/>
              <w:marRight w:val="0"/>
              <w:marTop w:val="0"/>
              <w:marBottom w:val="0"/>
              <w:divBdr>
                <w:top w:val="none" w:sz="0" w:space="0" w:color="auto"/>
                <w:left w:val="none" w:sz="0" w:space="0" w:color="auto"/>
                <w:bottom w:val="none" w:sz="0" w:space="0" w:color="auto"/>
                <w:right w:val="none" w:sz="0" w:space="0" w:color="auto"/>
              </w:divBdr>
              <w:divsChild>
                <w:div w:id="200582070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540165865">
      <w:bodyDiv w:val="1"/>
      <w:marLeft w:val="0"/>
      <w:marRight w:val="0"/>
      <w:marTop w:val="0"/>
      <w:marBottom w:val="0"/>
      <w:divBdr>
        <w:top w:val="none" w:sz="0" w:space="0" w:color="auto"/>
        <w:left w:val="none" w:sz="0" w:space="0" w:color="auto"/>
        <w:bottom w:val="none" w:sz="0" w:space="0" w:color="auto"/>
        <w:right w:val="none" w:sz="0" w:space="0" w:color="auto"/>
      </w:divBdr>
      <w:divsChild>
        <w:div w:id="1518812834">
          <w:marLeft w:val="0"/>
          <w:marRight w:val="0"/>
          <w:marTop w:val="0"/>
          <w:marBottom w:val="0"/>
          <w:divBdr>
            <w:top w:val="none" w:sz="0" w:space="0" w:color="auto"/>
            <w:left w:val="none" w:sz="0" w:space="0" w:color="auto"/>
            <w:bottom w:val="none" w:sz="0" w:space="0" w:color="auto"/>
            <w:right w:val="none" w:sz="0" w:space="0" w:color="auto"/>
          </w:divBdr>
          <w:divsChild>
            <w:div w:id="258026802">
              <w:marLeft w:val="0"/>
              <w:marRight w:val="0"/>
              <w:marTop w:val="0"/>
              <w:marBottom w:val="0"/>
              <w:divBdr>
                <w:top w:val="none" w:sz="0" w:space="0" w:color="auto"/>
                <w:left w:val="none" w:sz="0" w:space="0" w:color="auto"/>
                <w:bottom w:val="none" w:sz="0" w:space="0" w:color="auto"/>
                <w:right w:val="none" w:sz="0" w:space="0" w:color="auto"/>
              </w:divBdr>
            </w:div>
          </w:divsChild>
        </w:div>
        <w:div w:id="2028364941">
          <w:marLeft w:val="0"/>
          <w:marRight w:val="0"/>
          <w:marTop w:val="0"/>
          <w:marBottom w:val="150"/>
          <w:divBdr>
            <w:top w:val="none" w:sz="0" w:space="0" w:color="auto"/>
            <w:left w:val="none" w:sz="0" w:space="0" w:color="auto"/>
            <w:bottom w:val="none" w:sz="0" w:space="0" w:color="auto"/>
            <w:right w:val="none" w:sz="0" w:space="0" w:color="auto"/>
          </w:divBdr>
          <w:divsChild>
            <w:div w:id="1620336333">
              <w:marLeft w:val="0"/>
              <w:marRight w:val="0"/>
              <w:marTop w:val="0"/>
              <w:marBottom w:val="0"/>
              <w:divBdr>
                <w:top w:val="none" w:sz="0" w:space="0" w:color="auto"/>
                <w:left w:val="none" w:sz="0" w:space="0" w:color="auto"/>
                <w:bottom w:val="none" w:sz="0" w:space="0" w:color="auto"/>
                <w:right w:val="none" w:sz="0" w:space="0" w:color="auto"/>
              </w:divBdr>
              <w:divsChild>
                <w:div w:id="900948971">
                  <w:marLeft w:val="0"/>
                  <w:marRight w:val="0"/>
                  <w:marTop w:val="0"/>
                  <w:marBottom w:val="0"/>
                  <w:divBdr>
                    <w:top w:val="none" w:sz="0" w:space="0" w:color="auto"/>
                    <w:left w:val="none" w:sz="0" w:space="0" w:color="auto"/>
                    <w:bottom w:val="none" w:sz="0" w:space="0" w:color="auto"/>
                    <w:right w:val="none" w:sz="0" w:space="0" w:color="auto"/>
                  </w:divBdr>
                  <w:divsChild>
                    <w:div w:id="164319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693691">
      <w:bodyDiv w:val="1"/>
      <w:marLeft w:val="0"/>
      <w:marRight w:val="0"/>
      <w:marTop w:val="0"/>
      <w:marBottom w:val="0"/>
      <w:divBdr>
        <w:top w:val="none" w:sz="0" w:space="0" w:color="auto"/>
        <w:left w:val="none" w:sz="0" w:space="0" w:color="auto"/>
        <w:bottom w:val="none" w:sz="0" w:space="0" w:color="auto"/>
        <w:right w:val="none" w:sz="0" w:space="0" w:color="auto"/>
      </w:divBdr>
    </w:div>
    <w:div w:id="920063984">
      <w:bodyDiv w:val="1"/>
      <w:marLeft w:val="0"/>
      <w:marRight w:val="0"/>
      <w:marTop w:val="0"/>
      <w:marBottom w:val="0"/>
      <w:divBdr>
        <w:top w:val="none" w:sz="0" w:space="0" w:color="auto"/>
        <w:left w:val="none" w:sz="0" w:space="0" w:color="auto"/>
        <w:bottom w:val="none" w:sz="0" w:space="0" w:color="auto"/>
        <w:right w:val="none" w:sz="0" w:space="0" w:color="auto"/>
      </w:divBdr>
    </w:div>
    <w:div w:id="1018122667">
      <w:bodyDiv w:val="1"/>
      <w:marLeft w:val="0"/>
      <w:marRight w:val="0"/>
      <w:marTop w:val="0"/>
      <w:marBottom w:val="0"/>
      <w:divBdr>
        <w:top w:val="none" w:sz="0" w:space="0" w:color="auto"/>
        <w:left w:val="none" w:sz="0" w:space="0" w:color="auto"/>
        <w:bottom w:val="none" w:sz="0" w:space="0" w:color="auto"/>
        <w:right w:val="none" w:sz="0" w:space="0" w:color="auto"/>
      </w:divBdr>
      <w:divsChild>
        <w:div w:id="1511795539">
          <w:marLeft w:val="806"/>
          <w:marRight w:val="0"/>
          <w:marTop w:val="200"/>
          <w:marBottom w:val="0"/>
          <w:divBdr>
            <w:top w:val="none" w:sz="0" w:space="0" w:color="auto"/>
            <w:left w:val="none" w:sz="0" w:space="0" w:color="auto"/>
            <w:bottom w:val="none" w:sz="0" w:space="0" w:color="auto"/>
            <w:right w:val="none" w:sz="0" w:space="0" w:color="auto"/>
          </w:divBdr>
        </w:div>
        <w:div w:id="1402217673">
          <w:marLeft w:val="806"/>
          <w:marRight w:val="0"/>
          <w:marTop w:val="200"/>
          <w:marBottom w:val="0"/>
          <w:divBdr>
            <w:top w:val="none" w:sz="0" w:space="0" w:color="auto"/>
            <w:left w:val="none" w:sz="0" w:space="0" w:color="auto"/>
            <w:bottom w:val="none" w:sz="0" w:space="0" w:color="auto"/>
            <w:right w:val="none" w:sz="0" w:space="0" w:color="auto"/>
          </w:divBdr>
        </w:div>
        <w:div w:id="533468801">
          <w:marLeft w:val="806"/>
          <w:marRight w:val="0"/>
          <w:marTop w:val="200"/>
          <w:marBottom w:val="0"/>
          <w:divBdr>
            <w:top w:val="none" w:sz="0" w:space="0" w:color="auto"/>
            <w:left w:val="none" w:sz="0" w:space="0" w:color="auto"/>
            <w:bottom w:val="none" w:sz="0" w:space="0" w:color="auto"/>
            <w:right w:val="none" w:sz="0" w:space="0" w:color="auto"/>
          </w:divBdr>
        </w:div>
        <w:div w:id="188951484">
          <w:marLeft w:val="806"/>
          <w:marRight w:val="0"/>
          <w:marTop w:val="200"/>
          <w:marBottom w:val="0"/>
          <w:divBdr>
            <w:top w:val="none" w:sz="0" w:space="0" w:color="auto"/>
            <w:left w:val="none" w:sz="0" w:space="0" w:color="auto"/>
            <w:bottom w:val="none" w:sz="0" w:space="0" w:color="auto"/>
            <w:right w:val="none" w:sz="0" w:space="0" w:color="auto"/>
          </w:divBdr>
        </w:div>
        <w:div w:id="519130372">
          <w:marLeft w:val="806"/>
          <w:marRight w:val="0"/>
          <w:marTop w:val="200"/>
          <w:marBottom w:val="0"/>
          <w:divBdr>
            <w:top w:val="none" w:sz="0" w:space="0" w:color="auto"/>
            <w:left w:val="none" w:sz="0" w:space="0" w:color="auto"/>
            <w:bottom w:val="none" w:sz="0" w:space="0" w:color="auto"/>
            <w:right w:val="none" w:sz="0" w:space="0" w:color="auto"/>
          </w:divBdr>
        </w:div>
      </w:divsChild>
    </w:div>
    <w:div w:id="1147867121">
      <w:bodyDiv w:val="1"/>
      <w:marLeft w:val="0"/>
      <w:marRight w:val="0"/>
      <w:marTop w:val="0"/>
      <w:marBottom w:val="0"/>
      <w:divBdr>
        <w:top w:val="none" w:sz="0" w:space="0" w:color="auto"/>
        <w:left w:val="none" w:sz="0" w:space="0" w:color="auto"/>
        <w:bottom w:val="none" w:sz="0" w:space="0" w:color="auto"/>
        <w:right w:val="none" w:sz="0" w:space="0" w:color="auto"/>
      </w:divBdr>
      <w:divsChild>
        <w:div w:id="414209322">
          <w:marLeft w:val="806"/>
          <w:marRight w:val="0"/>
          <w:marTop w:val="200"/>
          <w:marBottom w:val="0"/>
          <w:divBdr>
            <w:top w:val="none" w:sz="0" w:space="0" w:color="auto"/>
            <w:left w:val="none" w:sz="0" w:space="0" w:color="auto"/>
            <w:bottom w:val="none" w:sz="0" w:space="0" w:color="auto"/>
            <w:right w:val="none" w:sz="0" w:space="0" w:color="auto"/>
          </w:divBdr>
        </w:div>
        <w:div w:id="183709834">
          <w:marLeft w:val="806"/>
          <w:marRight w:val="0"/>
          <w:marTop w:val="200"/>
          <w:marBottom w:val="0"/>
          <w:divBdr>
            <w:top w:val="none" w:sz="0" w:space="0" w:color="auto"/>
            <w:left w:val="none" w:sz="0" w:space="0" w:color="auto"/>
            <w:bottom w:val="none" w:sz="0" w:space="0" w:color="auto"/>
            <w:right w:val="none" w:sz="0" w:space="0" w:color="auto"/>
          </w:divBdr>
        </w:div>
      </w:divsChild>
    </w:div>
    <w:div w:id="1328824470">
      <w:bodyDiv w:val="1"/>
      <w:marLeft w:val="0"/>
      <w:marRight w:val="0"/>
      <w:marTop w:val="0"/>
      <w:marBottom w:val="0"/>
      <w:divBdr>
        <w:top w:val="none" w:sz="0" w:space="0" w:color="auto"/>
        <w:left w:val="none" w:sz="0" w:space="0" w:color="auto"/>
        <w:bottom w:val="none" w:sz="0" w:space="0" w:color="auto"/>
        <w:right w:val="none" w:sz="0" w:space="0" w:color="auto"/>
      </w:divBdr>
    </w:div>
    <w:div w:id="1364676057">
      <w:bodyDiv w:val="1"/>
      <w:marLeft w:val="0"/>
      <w:marRight w:val="0"/>
      <w:marTop w:val="0"/>
      <w:marBottom w:val="0"/>
      <w:divBdr>
        <w:top w:val="none" w:sz="0" w:space="0" w:color="auto"/>
        <w:left w:val="none" w:sz="0" w:space="0" w:color="auto"/>
        <w:bottom w:val="none" w:sz="0" w:space="0" w:color="auto"/>
        <w:right w:val="none" w:sz="0" w:space="0" w:color="auto"/>
      </w:divBdr>
    </w:div>
    <w:div w:id="1374622859">
      <w:bodyDiv w:val="1"/>
      <w:marLeft w:val="0"/>
      <w:marRight w:val="0"/>
      <w:marTop w:val="0"/>
      <w:marBottom w:val="0"/>
      <w:divBdr>
        <w:top w:val="none" w:sz="0" w:space="0" w:color="auto"/>
        <w:left w:val="none" w:sz="0" w:space="0" w:color="auto"/>
        <w:bottom w:val="none" w:sz="0" w:space="0" w:color="auto"/>
        <w:right w:val="none" w:sz="0" w:space="0" w:color="auto"/>
      </w:divBdr>
      <w:divsChild>
        <w:div w:id="1065495084">
          <w:marLeft w:val="116"/>
          <w:marRight w:val="116"/>
          <w:marTop w:val="0"/>
          <w:marBottom w:val="0"/>
          <w:divBdr>
            <w:top w:val="none" w:sz="0" w:space="0" w:color="auto"/>
            <w:left w:val="none" w:sz="0" w:space="0" w:color="auto"/>
            <w:bottom w:val="none" w:sz="0" w:space="0" w:color="auto"/>
            <w:right w:val="none" w:sz="0" w:space="0" w:color="auto"/>
          </w:divBdr>
          <w:divsChild>
            <w:div w:id="760104099">
              <w:marLeft w:val="0"/>
              <w:marRight w:val="0"/>
              <w:marTop w:val="0"/>
              <w:marBottom w:val="0"/>
              <w:divBdr>
                <w:top w:val="none" w:sz="0" w:space="0" w:color="auto"/>
                <w:left w:val="none" w:sz="0" w:space="0" w:color="auto"/>
                <w:bottom w:val="none" w:sz="0" w:space="0" w:color="auto"/>
                <w:right w:val="none" w:sz="0" w:space="0" w:color="auto"/>
              </w:divBdr>
              <w:divsChild>
                <w:div w:id="2016103524">
                  <w:marLeft w:val="105"/>
                  <w:marRight w:val="105"/>
                  <w:marTop w:val="0"/>
                  <w:marBottom w:val="0"/>
                  <w:divBdr>
                    <w:top w:val="none" w:sz="0" w:space="0" w:color="auto"/>
                    <w:left w:val="none" w:sz="0" w:space="0" w:color="auto"/>
                    <w:bottom w:val="none" w:sz="0" w:space="0" w:color="auto"/>
                    <w:right w:val="none" w:sz="0" w:space="0" w:color="auto"/>
                  </w:divBdr>
                  <w:divsChild>
                    <w:div w:id="1749618675">
                      <w:marLeft w:val="0"/>
                      <w:marRight w:val="0"/>
                      <w:marTop w:val="0"/>
                      <w:marBottom w:val="0"/>
                      <w:divBdr>
                        <w:top w:val="none" w:sz="0" w:space="0" w:color="auto"/>
                        <w:left w:val="none" w:sz="0" w:space="0" w:color="auto"/>
                        <w:bottom w:val="none" w:sz="0" w:space="0" w:color="auto"/>
                        <w:right w:val="none" w:sz="0" w:space="0" w:color="auto"/>
                      </w:divBdr>
                      <w:divsChild>
                        <w:div w:id="186911621">
                          <w:marLeft w:val="0"/>
                          <w:marRight w:val="0"/>
                          <w:marTop w:val="0"/>
                          <w:marBottom w:val="0"/>
                          <w:divBdr>
                            <w:top w:val="none" w:sz="0" w:space="0" w:color="auto"/>
                            <w:left w:val="none" w:sz="0" w:space="0" w:color="auto"/>
                            <w:bottom w:val="none" w:sz="0" w:space="0" w:color="auto"/>
                            <w:right w:val="none" w:sz="0" w:space="0" w:color="auto"/>
                          </w:divBdr>
                          <w:divsChild>
                            <w:div w:id="1442727708">
                              <w:marLeft w:val="0"/>
                              <w:marRight w:val="0"/>
                              <w:marTop w:val="0"/>
                              <w:marBottom w:val="0"/>
                              <w:divBdr>
                                <w:top w:val="none" w:sz="0" w:space="0" w:color="auto"/>
                                <w:left w:val="none" w:sz="0" w:space="0" w:color="auto"/>
                                <w:bottom w:val="none" w:sz="0" w:space="0" w:color="auto"/>
                                <w:right w:val="none" w:sz="0" w:space="0" w:color="auto"/>
                              </w:divBdr>
                              <w:divsChild>
                                <w:div w:id="46537449">
                                  <w:marLeft w:val="0"/>
                                  <w:marRight w:val="0"/>
                                  <w:marTop w:val="0"/>
                                  <w:marBottom w:val="0"/>
                                  <w:divBdr>
                                    <w:top w:val="none" w:sz="0" w:space="0" w:color="auto"/>
                                    <w:left w:val="none" w:sz="0" w:space="0" w:color="auto"/>
                                    <w:bottom w:val="none" w:sz="0" w:space="0" w:color="auto"/>
                                    <w:right w:val="none" w:sz="0" w:space="0" w:color="auto"/>
                                  </w:divBdr>
                                  <w:divsChild>
                                    <w:div w:id="2011175401">
                                      <w:marLeft w:val="0"/>
                                      <w:marRight w:val="0"/>
                                      <w:marTop w:val="0"/>
                                      <w:marBottom w:val="0"/>
                                      <w:divBdr>
                                        <w:top w:val="none" w:sz="0" w:space="0" w:color="auto"/>
                                        <w:left w:val="none" w:sz="0" w:space="0" w:color="auto"/>
                                        <w:bottom w:val="none" w:sz="0" w:space="0" w:color="auto"/>
                                        <w:right w:val="none" w:sz="0" w:space="0" w:color="auto"/>
                                      </w:divBdr>
                                    </w:div>
                                  </w:divsChild>
                                </w:div>
                                <w:div w:id="497506289">
                                  <w:marLeft w:val="0"/>
                                  <w:marRight w:val="0"/>
                                  <w:marTop w:val="0"/>
                                  <w:marBottom w:val="0"/>
                                  <w:divBdr>
                                    <w:top w:val="none" w:sz="0" w:space="0" w:color="auto"/>
                                    <w:left w:val="none" w:sz="0" w:space="0" w:color="auto"/>
                                    <w:bottom w:val="none" w:sz="0" w:space="0" w:color="auto"/>
                                    <w:right w:val="none" w:sz="0" w:space="0" w:color="auto"/>
                                  </w:divBdr>
                                  <w:divsChild>
                                    <w:div w:id="142282667">
                                      <w:marLeft w:val="0"/>
                                      <w:marRight w:val="0"/>
                                      <w:marTop w:val="0"/>
                                      <w:marBottom w:val="0"/>
                                      <w:divBdr>
                                        <w:top w:val="none" w:sz="0" w:space="0" w:color="auto"/>
                                        <w:left w:val="none" w:sz="0" w:space="0" w:color="auto"/>
                                        <w:bottom w:val="none" w:sz="0" w:space="0" w:color="auto"/>
                                        <w:right w:val="none" w:sz="0" w:space="0" w:color="auto"/>
                                      </w:divBdr>
                                      <w:divsChild>
                                        <w:div w:id="1809660275">
                                          <w:marLeft w:val="0"/>
                                          <w:marRight w:val="0"/>
                                          <w:marTop w:val="0"/>
                                          <w:marBottom w:val="0"/>
                                          <w:divBdr>
                                            <w:top w:val="none" w:sz="0" w:space="0" w:color="auto"/>
                                            <w:left w:val="none" w:sz="0" w:space="0" w:color="auto"/>
                                            <w:bottom w:val="none" w:sz="0" w:space="0" w:color="auto"/>
                                            <w:right w:val="none" w:sz="0" w:space="0" w:color="auto"/>
                                          </w:divBdr>
                                        </w:div>
                                        <w:div w:id="36106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3334841">
          <w:marLeft w:val="116"/>
          <w:marRight w:val="116"/>
          <w:marTop w:val="0"/>
          <w:marBottom w:val="0"/>
          <w:divBdr>
            <w:top w:val="none" w:sz="0" w:space="0" w:color="auto"/>
            <w:left w:val="none" w:sz="0" w:space="0" w:color="auto"/>
            <w:bottom w:val="none" w:sz="0" w:space="0" w:color="auto"/>
            <w:right w:val="none" w:sz="0" w:space="0" w:color="auto"/>
          </w:divBdr>
          <w:divsChild>
            <w:div w:id="1349257613">
              <w:marLeft w:val="0"/>
              <w:marRight w:val="0"/>
              <w:marTop w:val="0"/>
              <w:marBottom w:val="0"/>
              <w:divBdr>
                <w:top w:val="none" w:sz="0" w:space="0" w:color="auto"/>
                <w:left w:val="none" w:sz="0" w:space="0" w:color="auto"/>
                <w:bottom w:val="none" w:sz="0" w:space="0" w:color="auto"/>
                <w:right w:val="none" w:sz="0" w:space="0" w:color="auto"/>
              </w:divBdr>
              <w:divsChild>
                <w:div w:id="973022733">
                  <w:marLeft w:val="0"/>
                  <w:marRight w:val="0"/>
                  <w:marTop w:val="0"/>
                  <w:marBottom w:val="0"/>
                  <w:divBdr>
                    <w:top w:val="none" w:sz="0" w:space="0" w:color="auto"/>
                    <w:left w:val="none" w:sz="0" w:space="0" w:color="auto"/>
                    <w:bottom w:val="none" w:sz="0" w:space="0" w:color="auto"/>
                    <w:right w:val="none" w:sz="0" w:space="0" w:color="auto"/>
                  </w:divBdr>
                  <w:divsChild>
                    <w:div w:id="696395386">
                      <w:marLeft w:val="0"/>
                      <w:marRight w:val="0"/>
                      <w:marTop w:val="0"/>
                      <w:marBottom w:val="0"/>
                      <w:divBdr>
                        <w:top w:val="none" w:sz="0" w:space="0" w:color="auto"/>
                        <w:left w:val="none" w:sz="0" w:space="0" w:color="auto"/>
                        <w:bottom w:val="none" w:sz="0" w:space="0" w:color="auto"/>
                        <w:right w:val="none" w:sz="0" w:space="0" w:color="auto"/>
                      </w:divBdr>
                      <w:divsChild>
                        <w:div w:id="454832544">
                          <w:marLeft w:val="0"/>
                          <w:marRight w:val="0"/>
                          <w:marTop w:val="0"/>
                          <w:marBottom w:val="0"/>
                          <w:divBdr>
                            <w:top w:val="none" w:sz="0" w:space="0" w:color="auto"/>
                            <w:left w:val="none" w:sz="0" w:space="0" w:color="auto"/>
                            <w:bottom w:val="none" w:sz="0" w:space="0" w:color="auto"/>
                            <w:right w:val="none" w:sz="0" w:space="0" w:color="auto"/>
                          </w:divBdr>
                          <w:divsChild>
                            <w:div w:id="1697657820">
                              <w:marLeft w:val="0"/>
                              <w:marRight w:val="0"/>
                              <w:marTop w:val="0"/>
                              <w:marBottom w:val="150"/>
                              <w:divBdr>
                                <w:top w:val="none" w:sz="0" w:space="0" w:color="auto"/>
                                <w:left w:val="none" w:sz="0" w:space="0" w:color="auto"/>
                                <w:bottom w:val="none" w:sz="0" w:space="0" w:color="auto"/>
                                <w:right w:val="none" w:sz="0" w:space="0" w:color="auto"/>
                              </w:divBdr>
                            </w:div>
                          </w:divsChild>
                        </w:div>
                        <w:div w:id="141239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5118041">
      <w:bodyDiv w:val="1"/>
      <w:marLeft w:val="0"/>
      <w:marRight w:val="0"/>
      <w:marTop w:val="0"/>
      <w:marBottom w:val="0"/>
      <w:divBdr>
        <w:top w:val="none" w:sz="0" w:space="0" w:color="auto"/>
        <w:left w:val="none" w:sz="0" w:space="0" w:color="auto"/>
        <w:bottom w:val="none" w:sz="0" w:space="0" w:color="auto"/>
        <w:right w:val="none" w:sz="0" w:space="0" w:color="auto"/>
      </w:divBdr>
      <w:divsChild>
        <w:div w:id="934479348">
          <w:marLeft w:val="360"/>
          <w:marRight w:val="0"/>
          <w:marTop w:val="200"/>
          <w:marBottom w:val="0"/>
          <w:divBdr>
            <w:top w:val="none" w:sz="0" w:space="0" w:color="auto"/>
            <w:left w:val="none" w:sz="0" w:space="0" w:color="auto"/>
            <w:bottom w:val="none" w:sz="0" w:space="0" w:color="auto"/>
            <w:right w:val="none" w:sz="0" w:space="0" w:color="auto"/>
          </w:divBdr>
        </w:div>
        <w:div w:id="631441239">
          <w:marLeft w:val="360"/>
          <w:marRight w:val="0"/>
          <w:marTop w:val="200"/>
          <w:marBottom w:val="0"/>
          <w:divBdr>
            <w:top w:val="none" w:sz="0" w:space="0" w:color="auto"/>
            <w:left w:val="none" w:sz="0" w:space="0" w:color="auto"/>
            <w:bottom w:val="none" w:sz="0" w:space="0" w:color="auto"/>
            <w:right w:val="none" w:sz="0" w:space="0" w:color="auto"/>
          </w:divBdr>
        </w:div>
        <w:div w:id="1870944195">
          <w:marLeft w:val="360"/>
          <w:marRight w:val="0"/>
          <w:marTop w:val="200"/>
          <w:marBottom w:val="0"/>
          <w:divBdr>
            <w:top w:val="none" w:sz="0" w:space="0" w:color="auto"/>
            <w:left w:val="none" w:sz="0" w:space="0" w:color="auto"/>
            <w:bottom w:val="none" w:sz="0" w:space="0" w:color="auto"/>
            <w:right w:val="none" w:sz="0" w:space="0" w:color="auto"/>
          </w:divBdr>
        </w:div>
        <w:div w:id="902907818">
          <w:marLeft w:val="360"/>
          <w:marRight w:val="0"/>
          <w:marTop w:val="200"/>
          <w:marBottom w:val="0"/>
          <w:divBdr>
            <w:top w:val="none" w:sz="0" w:space="0" w:color="auto"/>
            <w:left w:val="none" w:sz="0" w:space="0" w:color="auto"/>
            <w:bottom w:val="none" w:sz="0" w:space="0" w:color="auto"/>
            <w:right w:val="none" w:sz="0" w:space="0" w:color="auto"/>
          </w:divBdr>
        </w:div>
      </w:divsChild>
    </w:div>
    <w:div w:id="1644500821">
      <w:bodyDiv w:val="1"/>
      <w:marLeft w:val="0"/>
      <w:marRight w:val="0"/>
      <w:marTop w:val="0"/>
      <w:marBottom w:val="0"/>
      <w:divBdr>
        <w:top w:val="none" w:sz="0" w:space="0" w:color="auto"/>
        <w:left w:val="none" w:sz="0" w:space="0" w:color="auto"/>
        <w:bottom w:val="none" w:sz="0" w:space="0" w:color="auto"/>
        <w:right w:val="none" w:sz="0" w:space="0" w:color="auto"/>
      </w:divBdr>
      <w:divsChild>
        <w:div w:id="1917780414">
          <w:marLeft w:val="806"/>
          <w:marRight w:val="0"/>
          <w:marTop w:val="200"/>
          <w:marBottom w:val="0"/>
          <w:divBdr>
            <w:top w:val="none" w:sz="0" w:space="0" w:color="auto"/>
            <w:left w:val="none" w:sz="0" w:space="0" w:color="auto"/>
            <w:bottom w:val="none" w:sz="0" w:space="0" w:color="auto"/>
            <w:right w:val="none" w:sz="0" w:space="0" w:color="auto"/>
          </w:divBdr>
        </w:div>
        <w:div w:id="765615253">
          <w:marLeft w:val="806"/>
          <w:marRight w:val="0"/>
          <w:marTop w:val="200"/>
          <w:marBottom w:val="0"/>
          <w:divBdr>
            <w:top w:val="none" w:sz="0" w:space="0" w:color="auto"/>
            <w:left w:val="none" w:sz="0" w:space="0" w:color="auto"/>
            <w:bottom w:val="none" w:sz="0" w:space="0" w:color="auto"/>
            <w:right w:val="none" w:sz="0" w:space="0" w:color="auto"/>
          </w:divBdr>
        </w:div>
      </w:divsChild>
    </w:div>
    <w:div w:id="1855000171">
      <w:bodyDiv w:val="1"/>
      <w:marLeft w:val="0"/>
      <w:marRight w:val="0"/>
      <w:marTop w:val="0"/>
      <w:marBottom w:val="0"/>
      <w:divBdr>
        <w:top w:val="none" w:sz="0" w:space="0" w:color="auto"/>
        <w:left w:val="none" w:sz="0" w:space="0" w:color="auto"/>
        <w:bottom w:val="none" w:sz="0" w:space="0" w:color="auto"/>
        <w:right w:val="none" w:sz="0" w:space="0" w:color="auto"/>
      </w:divBdr>
    </w:div>
    <w:div w:id="1916622239">
      <w:bodyDiv w:val="1"/>
      <w:marLeft w:val="0"/>
      <w:marRight w:val="0"/>
      <w:marTop w:val="0"/>
      <w:marBottom w:val="0"/>
      <w:divBdr>
        <w:top w:val="none" w:sz="0" w:space="0" w:color="auto"/>
        <w:left w:val="none" w:sz="0" w:space="0" w:color="auto"/>
        <w:bottom w:val="none" w:sz="0" w:space="0" w:color="auto"/>
        <w:right w:val="none" w:sz="0" w:space="0" w:color="auto"/>
      </w:divBdr>
      <w:divsChild>
        <w:div w:id="871310569">
          <w:marLeft w:val="360"/>
          <w:marRight w:val="0"/>
          <w:marTop w:val="200"/>
          <w:marBottom w:val="0"/>
          <w:divBdr>
            <w:top w:val="none" w:sz="0" w:space="0" w:color="auto"/>
            <w:left w:val="none" w:sz="0" w:space="0" w:color="auto"/>
            <w:bottom w:val="none" w:sz="0" w:space="0" w:color="auto"/>
            <w:right w:val="none" w:sz="0" w:space="0" w:color="auto"/>
          </w:divBdr>
        </w:div>
        <w:div w:id="1394810480">
          <w:marLeft w:val="360"/>
          <w:marRight w:val="0"/>
          <w:marTop w:val="200"/>
          <w:marBottom w:val="0"/>
          <w:divBdr>
            <w:top w:val="none" w:sz="0" w:space="0" w:color="auto"/>
            <w:left w:val="none" w:sz="0" w:space="0" w:color="auto"/>
            <w:bottom w:val="none" w:sz="0" w:space="0" w:color="auto"/>
            <w:right w:val="none" w:sz="0" w:space="0" w:color="auto"/>
          </w:divBdr>
        </w:div>
        <w:div w:id="2066492289">
          <w:marLeft w:val="360"/>
          <w:marRight w:val="0"/>
          <w:marTop w:val="200"/>
          <w:marBottom w:val="0"/>
          <w:divBdr>
            <w:top w:val="none" w:sz="0" w:space="0" w:color="auto"/>
            <w:left w:val="none" w:sz="0" w:space="0" w:color="auto"/>
            <w:bottom w:val="none" w:sz="0" w:space="0" w:color="auto"/>
            <w:right w:val="none" w:sz="0" w:space="0" w:color="auto"/>
          </w:divBdr>
        </w:div>
        <w:div w:id="1058213093">
          <w:marLeft w:val="360"/>
          <w:marRight w:val="0"/>
          <w:marTop w:val="200"/>
          <w:marBottom w:val="0"/>
          <w:divBdr>
            <w:top w:val="none" w:sz="0" w:space="0" w:color="auto"/>
            <w:left w:val="none" w:sz="0" w:space="0" w:color="auto"/>
            <w:bottom w:val="none" w:sz="0" w:space="0" w:color="auto"/>
            <w:right w:val="none" w:sz="0" w:space="0" w:color="auto"/>
          </w:divBdr>
        </w:div>
        <w:div w:id="1212493793">
          <w:marLeft w:val="360"/>
          <w:marRight w:val="0"/>
          <w:marTop w:val="200"/>
          <w:marBottom w:val="0"/>
          <w:divBdr>
            <w:top w:val="none" w:sz="0" w:space="0" w:color="auto"/>
            <w:left w:val="none" w:sz="0" w:space="0" w:color="auto"/>
            <w:bottom w:val="none" w:sz="0" w:space="0" w:color="auto"/>
            <w:right w:val="none" w:sz="0" w:space="0" w:color="auto"/>
          </w:divBdr>
        </w:div>
      </w:divsChild>
    </w:div>
    <w:div w:id="2043170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initial-teacher-training-itt-market-review-report"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995883a-d786-4b4f-a5c8-93a53e2574e9">
      <Terms xmlns="http://schemas.microsoft.com/office/infopath/2007/PartnerControls"/>
    </lcf76f155ced4ddcb4097134ff3c332f>
    <TaxCatchAll xmlns="3c323e8f-b349-459e-99de-466e326f23a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953D52AC5EFC34CA92E8D6091DF89C8" ma:contentTypeVersion="15" ma:contentTypeDescription="Create a new document." ma:contentTypeScope="" ma:versionID="9cbff150964d7d31ddf086f80b2d5bcc">
  <xsd:schema xmlns:xsd="http://www.w3.org/2001/XMLSchema" xmlns:xs="http://www.w3.org/2001/XMLSchema" xmlns:p="http://schemas.microsoft.com/office/2006/metadata/properties" xmlns:ns2="3995883a-d786-4b4f-a5c8-93a53e2574e9" xmlns:ns3="3c323e8f-b349-459e-99de-466e326f23a6" targetNamespace="http://schemas.microsoft.com/office/2006/metadata/properties" ma:root="true" ma:fieldsID="da094f6b1a8d30fe8e341d2132a1b6fe" ns2:_="" ns3:_="">
    <xsd:import namespace="3995883a-d786-4b4f-a5c8-93a53e2574e9"/>
    <xsd:import namespace="3c323e8f-b349-459e-99de-466e326f23a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95883a-d786-4b4f-a5c8-93a53e2574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e29533-ce21-4a72-8119-d08375b93a9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c323e8f-b349-459e-99de-466e326f23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b2454f3-7b2c-42cd-8942-0b44d0a08ad4}" ma:internalName="TaxCatchAll" ma:showField="CatchAllData" ma:web="3c323e8f-b349-459e-99de-466e326f23a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47AC55-B924-4A1E-8D21-E6DA6F279119}">
  <ds:schemaRefs>
    <ds:schemaRef ds:uri="http://schemas.microsoft.com/sharepoint/v3/contenttype/forms"/>
  </ds:schemaRefs>
</ds:datastoreItem>
</file>

<file path=customXml/itemProps2.xml><?xml version="1.0" encoding="utf-8"?>
<ds:datastoreItem xmlns:ds="http://schemas.openxmlformats.org/officeDocument/2006/customXml" ds:itemID="{384F35ED-920D-4911-ADA0-0B47C48C9E09}">
  <ds:schemaRefs>
    <ds:schemaRef ds:uri="http://schemas.openxmlformats.org/officeDocument/2006/bibliography"/>
  </ds:schemaRefs>
</ds:datastoreItem>
</file>

<file path=customXml/itemProps3.xml><?xml version="1.0" encoding="utf-8"?>
<ds:datastoreItem xmlns:ds="http://schemas.openxmlformats.org/officeDocument/2006/customXml" ds:itemID="{B4868BC7-C5E3-4442-8FEE-2A2025F2A22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259131C-5DE7-4F7A-BE34-BCA59A9FA216}"/>
</file>

<file path=docProps/app.xml><?xml version="1.0" encoding="utf-8"?>
<Properties xmlns="http://schemas.openxmlformats.org/officeDocument/2006/extended-properties" xmlns:vt="http://schemas.openxmlformats.org/officeDocument/2006/docPropsVTypes">
  <Template>Normal</Template>
  <TotalTime>2</TotalTime>
  <Pages>7</Pages>
  <Words>1860</Words>
  <Characters>10607</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Durrant</dc:creator>
  <cp:keywords/>
  <dc:description/>
  <cp:lastModifiedBy>Max Fincher</cp:lastModifiedBy>
  <cp:revision>2</cp:revision>
  <dcterms:created xsi:type="dcterms:W3CDTF">2023-06-15T13:15:00Z</dcterms:created>
  <dcterms:modified xsi:type="dcterms:W3CDTF">2023-06-15T13:15:00Z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0x0101008953D52AC5EFC34CA92E8D6091DF89C8</vt:lpwstr>
  </property>
</Properties>
</file>