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4CC7" w14:textId="4F5E55DB" w:rsidR="00E67C50" w:rsidRDefault="006841B6" w:rsidP="00240E4F">
      <w:pPr>
        <w:jc w:val="center"/>
        <w:rPr>
          <w:rFonts w:ascii="Arial" w:hAnsi="Arial" w:cs="Arial"/>
          <w:b/>
          <w:bCs/>
          <w:sz w:val="24"/>
          <w:szCs w:val="24"/>
        </w:rPr>
      </w:pPr>
      <w:r>
        <w:rPr>
          <w:rFonts w:ascii="Arial" w:hAnsi="Arial" w:cs="Arial"/>
          <w:b/>
          <w:bCs/>
          <w:sz w:val="24"/>
          <w:szCs w:val="24"/>
        </w:rPr>
        <w:t>DRAFT</w:t>
      </w:r>
      <w:r w:rsidR="00AF5705">
        <w:rPr>
          <w:rFonts w:ascii="Arial" w:hAnsi="Arial" w:cs="Arial"/>
          <w:b/>
          <w:bCs/>
          <w:sz w:val="24"/>
          <w:szCs w:val="24"/>
        </w:rPr>
        <w:t>:11/04/2023</w:t>
      </w:r>
      <w:r w:rsidR="00E67C50">
        <w:rPr>
          <w:noProof/>
          <w:sz w:val="12"/>
          <w:lang w:eastAsia="en-GB"/>
        </w:rPr>
        <w:drawing>
          <wp:inline distT="0" distB="0" distL="0" distR="0" wp14:anchorId="02622EB8" wp14:editId="0BA6FC66">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p>
    <w:p w14:paraId="69F5AB50" w14:textId="77777777" w:rsidR="00E67C50" w:rsidRDefault="00E67C50" w:rsidP="00240E4F">
      <w:pPr>
        <w:jc w:val="center"/>
        <w:rPr>
          <w:rFonts w:ascii="Arial" w:hAnsi="Arial" w:cs="Arial"/>
          <w:b/>
          <w:bCs/>
          <w:sz w:val="24"/>
          <w:szCs w:val="24"/>
        </w:rPr>
      </w:pPr>
    </w:p>
    <w:p w14:paraId="4C6B6A70" w14:textId="77777777" w:rsidR="00E67C50" w:rsidRDefault="00E67C50" w:rsidP="00240E4F">
      <w:pPr>
        <w:jc w:val="center"/>
        <w:rPr>
          <w:rFonts w:ascii="Arial" w:hAnsi="Arial" w:cs="Arial"/>
          <w:b/>
          <w:bCs/>
          <w:sz w:val="24"/>
          <w:szCs w:val="24"/>
        </w:rPr>
      </w:pPr>
    </w:p>
    <w:p w14:paraId="52A309E2" w14:textId="0FB4295F" w:rsidR="00EE31CE" w:rsidRPr="005C5F74" w:rsidRDefault="00240E4F" w:rsidP="00240E4F">
      <w:pPr>
        <w:jc w:val="center"/>
        <w:rPr>
          <w:rFonts w:ascii="Arial" w:hAnsi="Arial" w:cs="Arial"/>
          <w:b/>
          <w:bCs/>
          <w:sz w:val="24"/>
          <w:szCs w:val="24"/>
        </w:rPr>
      </w:pPr>
      <w:r w:rsidRPr="005C5F74">
        <w:rPr>
          <w:rFonts w:ascii="Arial" w:hAnsi="Arial" w:cs="Arial"/>
          <w:b/>
          <w:bCs/>
          <w:sz w:val="24"/>
          <w:szCs w:val="24"/>
        </w:rPr>
        <w:t xml:space="preserve">Education Select </w:t>
      </w:r>
      <w:r w:rsidR="00971FDC" w:rsidRPr="005C5F74">
        <w:rPr>
          <w:rFonts w:ascii="Arial" w:hAnsi="Arial" w:cs="Arial"/>
          <w:b/>
          <w:bCs/>
          <w:sz w:val="24"/>
          <w:szCs w:val="24"/>
        </w:rPr>
        <w:t>C</w:t>
      </w:r>
      <w:r w:rsidRPr="005C5F74">
        <w:rPr>
          <w:rFonts w:ascii="Arial" w:hAnsi="Arial" w:cs="Arial"/>
          <w:b/>
          <w:bCs/>
          <w:sz w:val="24"/>
          <w:szCs w:val="24"/>
        </w:rPr>
        <w:t>ommittee</w:t>
      </w:r>
    </w:p>
    <w:p w14:paraId="0EA2EB92" w14:textId="77777777" w:rsidR="00971FDC" w:rsidRPr="005C5F74" w:rsidRDefault="00971FDC" w:rsidP="00240E4F">
      <w:pPr>
        <w:jc w:val="center"/>
        <w:rPr>
          <w:rFonts w:ascii="Arial" w:hAnsi="Arial" w:cs="Arial"/>
          <w:b/>
          <w:bCs/>
          <w:sz w:val="24"/>
          <w:szCs w:val="24"/>
        </w:rPr>
      </w:pPr>
    </w:p>
    <w:p w14:paraId="6F7AF056" w14:textId="2BF6C081" w:rsidR="00971FDC" w:rsidRPr="005C5F74" w:rsidRDefault="00971FDC" w:rsidP="00240E4F">
      <w:pPr>
        <w:jc w:val="center"/>
        <w:rPr>
          <w:rFonts w:ascii="Arial" w:hAnsi="Arial" w:cs="Arial"/>
          <w:b/>
          <w:bCs/>
          <w:sz w:val="24"/>
          <w:szCs w:val="24"/>
        </w:rPr>
      </w:pPr>
      <w:r w:rsidRPr="005C5F74">
        <w:rPr>
          <w:rFonts w:ascii="Arial" w:hAnsi="Arial" w:cs="Arial"/>
          <w:b/>
          <w:bCs/>
          <w:sz w:val="24"/>
          <w:szCs w:val="24"/>
        </w:rPr>
        <w:t xml:space="preserve">Call for Evidence: Teacher recruitment, training &amp; </w:t>
      </w:r>
      <w:r w:rsidR="00547FC5" w:rsidRPr="005C5F74">
        <w:rPr>
          <w:rFonts w:ascii="Arial" w:hAnsi="Arial" w:cs="Arial"/>
          <w:b/>
          <w:bCs/>
          <w:sz w:val="24"/>
          <w:szCs w:val="24"/>
        </w:rPr>
        <w:t>retention.</w:t>
      </w:r>
    </w:p>
    <w:p w14:paraId="0F50469D" w14:textId="77777777" w:rsidR="00971FDC" w:rsidRPr="005C5F74" w:rsidRDefault="00971FDC" w:rsidP="00240E4F">
      <w:pPr>
        <w:jc w:val="center"/>
        <w:rPr>
          <w:rFonts w:ascii="Arial" w:hAnsi="Arial" w:cs="Arial"/>
          <w:b/>
          <w:bCs/>
          <w:sz w:val="24"/>
          <w:szCs w:val="24"/>
        </w:rPr>
      </w:pPr>
    </w:p>
    <w:p w14:paraId="79E8D95D" w14:textId="6A070233" w:rsidR="009E588F" w:rsidRDefault="009E588F" w:rsidP="009E588F">
      <w:pPr>
        <w:rPr>
          <w:rFonts w:ascii="Arial" w:hAnsi="Arial" w:cs="Arial"/>
          <w:sz w:val="24"/>
          <w:szCs w:val="24"/>
        </w:rPr>
      </w:pPr>
      <w:r>
        <w:rPr>
          <w:rFonts w:ascii="Arial" w:hAnsi="Arial" w:cs="Arial"/>
          <w:b/>
          <w:bCs/>
          <w:sz w:val="24"/>
          <w:szCs w:val="24"/>
        </w:rPr>
        <w:t>Introduction</w:t>
      </w:r>
    </w:p>
    <w:p w14:paraId="34F61721" w14:textId="77777777" w:rsidR="009E588F" w:rsidRDefault="009E588F" w:rsidP="009E588F">
      <w:pPr>
        <w:rPr>
          <w:rFonts w:ascii="Arial" w:hAnsi="Arial" w:cs="Arial"/>
          <w:sz w:val="24"/>
          <w:szCs w:val="24"/>
        </w:rPr>
      </w:pPr>
    </w:p>
    <w:p w14:paraId="00CD7224" w14:textId="348B46FF" w:rsidR="009E588F" w:rsidRDefault="009E588F" w:rsidP="009E588F">
      <w:pPr>
        <w:rPr>
          <w:rFonts w:ascii="Arial" w:hAnsi="Arial" w:cs="Arial"/>
          <w:sz w:val="24"/>
          <w:szCs w:val="24"/>
        </w:rPr>
      </w:pPr>
      <w:r>
        <w:rPr>
          <w:rFonts w:ascii="Arial" w:hAnsi="Arial" w:cs="Arial"/>
          <w:sz w:val="24"/>
          <w:szCs w:val="24"/>
        </w:rPr>
        <w:t>The Universities Counci</w:t>
      </w:r>
      <w:r w:rsidR="00A4552A">
        <w:rPr>
          <w:rFonts w:ascii="Arial" w:hAnsi="Arial" w:cs="Arial"/>
          <w:sz w:val="24"/>
          <w:szCs w:val="24"/>
        </w:rPr>
        <w:t xml:space="preserve">l for the Education of Teachers (UCET) is, as the membership body for higher education institutions engaged in teacher education and education research, pleased to submit the following evidence to this important enquiry. We stand ready to supplement this at an oral evidence session. </w:t>
      </w:r>
    </w:p>
    <w:p w14:paraId="5F8F7A6E" w14:textId="77777777" w:rsidR="00A4552A" w:rsidRDefault="00A4552A" w:rsidP="009E588F">
      <w:pPr>
        <w:rPr>
          <w:rFonts w:ascii="Arial" w:hAnsi="Arial" w:cs="Arial"/>
          <w:sz w:val="24"/>
          <w:szCs w:val="24"/>
        </w:rPr>
      </w:pPr>
    </w:p>
    <w:p w14:paraId="4C497CB4" w14:textId="6054C1BD" w:rsidR="00A4552A" w:rsidRPr="009E588F" w:rsidRDefault="00D66240" w:rsidP="009E588F">
      <w:pPr>
        <w:rPr>
          <w:rFonts w:ascii="Arial" w:hAnsi="Arial" w:cs="Arial"/>
          <w:sz w:val="24"/>
          <w:szCs w:val="24"/>
        </w:rPr>
      </w:pPr>
      <w:r>
        <w:rPr>
          <w:rFonts w:ascii="Arial" w:hAnsi="Arial" w:cs="Arial"/>
          <w:sz w:val="24"/>
          <w:szCs w:val="24"/>
        </w:rPr>
        <w:t>We have structured t</w:t>
      </w:r>
      <w:r w:rsidR="00FF333A">
        <w:rPr>
          <w:rFonts w:ascii="Arial" w:hAnsi="Arial" w:cs="Arial"/>
          <w:sz w:val="24"/>
          <w:szCs w:val="24"/>
        </w:rPr>
        <w:t>h</w:t>
      </w:r>
      <w:r>
        <w:rPr>
          <w:rFonts w:ascii="Arial" w:hAnsi="Arial" w:cs="Arial"/>
          <w:sz w:val="24"/>
          <w:szCs w:val="24"/>
        </w:rPr>
        <w:t xml:space="preserve">e evidence under the main headings in the call for evidence There is however </w:t>
      </w:r>
      <w:r w:rsidR="00FF333A">
        <w:rPr>
          <w:rFonts w:ascii="Arial" w:hAnsi="Arial" w:cs="Arial"/>
          <w:sz w:val="24"/>
          <w:szCs w:val="24"/>
        </w:rPr>
        <w:t>inevitably</w:t>
      </w:r>
      <w:r>
        <w:rPr>
          <w:rFonts w:ascii="Arial" w:hAnsi="Arial" w:cs="Arial"/>
          <w:sz w:val="24"/>
          <w:szCs w:val="24"/>
        </w:rPr>
        <w:t xml:space="preserve"> a degree of ove</w:t>
      </w:r>
      <w:r w:rsidR="00FF333A">
        <w:rPr>
          <w:rFonts w:ascii="Arial" w:hAnsi="Arial" w:cs="Arial"/>
          <w:sz w:val="24"/>
          <w:szCs w:val="24"/>
        </w:rPr>
        <w:t>r</w:t>
      </w:r>
      <w:r>
        <w:rPr>
          <w:rFonts w:ascii="Arial" w:hAnsi="Arial" w:cs="Arial"/>
          <w:sz w:val="24"/>
          <w:szCs w:val="24"/>
        </w:rPr>
        <w:t xml:space="preserve">lap and points made in one section </w:t>
      </w:r>
      <w:r w:rsidR="00FF333A">
        <w:rPr>
          <w:rFonts w:ascii="Arial" w:hAnsi="Arial" w:cs="Arial"/>
          <w:sz w:val="24"/>
          <w:szCs w:val="24"/>
        </w:rPr>
        <w:t xml:space="preserve">might also apply to others. </w:t>
      </w:r>
    </w:p>
    <w:p w14:paraId="76E5190A" w14:textId="77777777" w:rsidR="009E588F" w:rsidRDefault="009E588F" w:rsidP="009E588F">
      <w:pPr>
        <w:rPr>
          <w:rFonts w:ascii="Arial" w:hAnsi="Arial" w:cs="Arial"/>
          <w:b/>
          <w:bCs/>
          <w:sz w:val="24"/>
          <w:szCs w:val="24"/>
        </w:rPr>
      </w:pPr>
    </w:p>
    <w:p w14:paraId="5CA2EF5D" w14:textId="5D5674A7" w:rsidR="00971FDC" w:rsidRPr="009E588F" w:rsidRDefault="009A2AA5" w:rsidP="000B2553">
      <w:pPr>
        <w:jc w:val="center"/>
        <w:rPr>
          <w:rFonts w:ascii="Arial" w:hAnsi="Arial" w:cs="Arial"/>
          <w:b/>
          <w:bCs/>
          <w:sz w:val="24"/>
          <w:szCs w:val="24"/>
        </w:rPr>
      </w:pPr>
      <w:r w:rsidRPr="009E588F">
        <w:rPr>
          <w:rFonts w:ascii="Arial" w:hAnsi="Arial" w:cs="Arial"/>
          <w:b/>
          <w:bCs/>
          <w:sz w:val="24"/>
          <w:szCs w:val="24"/>
        </w:rPr>
        <w:t>The current system regarding teacher recruitment &amp; retention</w:t>
      </w:r>
    </w:p>
    <w:p w14:paraId="0E216CBE" w14:textId="77777777" w:rsidR="009A2AA5" w:rsidRPr="005C5F74" w:rsidRDefault="009A2AA5" w:rsidP="00971FDC">
      <w:pPr>
        <w:rPr>
          <w:rFonts w:ascii="Arial" w:hAnsi="Arial" w:cs="Arial"/>
          <w:b/>
          <w:bCs/>
          <w:sz w:val="24"/>
          <w:szCs w:val="24"/>
        </w:rPr>
      </w:pPr>
    </w:p>
    <w:p w14:paraId="5A74F348" w14:textId="7BE9656F" w:rsidR="008E412E" w:rsidRPr="00FF333A" w:rsidRDefault="004713E2" w:rsidP="008E412E">
      <w:pPr>
        <w:rPr>
          <w:rFonts w:ascii="Arial" w:hAnsi="Arial" w:cs="Arial"/>
          <w:sz w:val="24"/>
          <w:szCs w:val="24"/>
        </w:rPr>
      </w:pPr>
      <w:r w:rsidRPr="00FF333A">
        <w:rPr>
          <w:rFonts w:ascii="Arial" w:hAnsi="Arial" w:cs="Arial"/>
          <w:sz w:val="24"/>
          <w:szCs w:val="24"/>
        </w:rPr>
        <w:t>There a</w:t>
      </w:r>
      <w:r w:rsidR="00BA308E" w:rsidRPr="00FF333A">
        <w:rPr>
          <w:rFonts w:ascii="Arial" w:hAnsi="Arial" w:cs="Arial"/>
          <w:sz w:val="24"/>
          <w:szCs w:val="24"/>
        </w:rPr>
        <w:t>re</w:t>
      </w:r>
      <w:r w:rsidRPr="00FF333A">
        <w:rPr>
          <w:rFonts w:ascii="Arial" w:hAnsi="Arial" w:cs="Arial"/>
          <w:sz w:val="24"/>
          <w:szCs w:val="24"/>
        </w:rPr>
        <w:t xml:space="preserve"> a range of factors that </w:t>
      </w:r>
      <w:r w:rsidR="005179CE" w:rsidRPr="00FF333A">
        <w:rPr>
          <w:rFonts w:ascii="Arial" w:hAnsi="Arial" w:cs="Arial"/>
          <w:sz w:val="24"/>
          <w:szCs w:val="24"/>
        </w:rPr>
        <w:t xml:space="preserve">make recruitment to the profession difficult, and they apply to </w:t>
      </w:r>
      <w:r w:rsidR="00C10463" w:rsidRPr="00FF333A">
        <w:rPr>
          <w:rFonts w:ascii="Arial" w:hAnsi="Arial" w:cs="Arial"/>
          <w:sz w:val="24"/>
          <w:szCs w:val="24"/>
        </w:rPr>
        <w:t>both the primary and secondary sectors</w:t>
      </w:r>
      <w:r w:rsidR="00C83A5E">
        <w:rPr>
          <w:rFonts w:ascii="Arial" w:hAnsi="Arial" w:cs="Arial"/>
          <w:sz w:val="24"/>
          <w:szCs w:val="24"/>
        </w:rPr>
        <w:t xml:space="preserve">. </w:t>
      </w:r>
      <w:r w:rsidR="00C10463" w:rsidRPr="00FF333A">
        <w:rPr>
          <w:rFonts w:ascii="Arial" w:hAnsi="Arial" w:cs="Arial"/>
          <w:sz w:val="24"/>
          <w:szCs w:val="24"/>
        </w:rPr>
        <w:t xml:space="preserve">DfE </w:t>
      </w:r>
      <w:r w:rsidR="00C83A5E">
        <w:rPr>
          <w:rFonts w:ascii="Arial" w:hAnsi="Arial" w:cs="Arial"/>
          <w:sz w:val="24"/>
          <w:szCs w:val="24"/>
        </w:rPr>
        <w:t xml:space="preserve">is </w:t>
      </w:r>
      <w:r w:rsidR="00F76DFB" w:rsidRPr="00FF333A">
        <w:rPr>
          <w:rFonts w:ascii="Arial" w:hAnsi="Arial" w:cs="Arial"/>
          <w:sz w:val="24"/>
          <w:szCs w:val="24"/>
        </w:rPr>
        <w:t>now</w:t>
      </w:r>
      <w:r w:rsidR="00C10463" w:rsidRPr="00FF333A">
        <w:rPr>
          <w:rFonts w:ascii="Arial" w:hAnsi="Arial" w:cs="Arial"/>
          <w:sz w:val="24"/>
          <w:szCs w:val="24"/>
        </w:rPr>
        <w:t xml:space="preserve"> starting to miss its IT</w:t>
      </w:r>
      <w:r w:rsidR="00E67C50">
        <w:rPr>
          <w:rFonts w:ascii="Arial" w:hAnsi="Arial" w:cs="Arial"/>
          <w:sz w:val="24"/>
          <w:szCs w:val="24"/>
        </w:rPr>
        <w:t>E</w:t>
      </w:r>
      <w:r w:rsidR="00C10463" w:rsidRPr="00FF333A">
        <w:rPr>
          <w:rFonts w:ascii="Arial" w:hAnsi="Arial" w:cs="Arial"/>
          <w:sz w:val="24"/>
          <w:szCs w:val="24"/>
        </w:rPr>
        <w:t xml:space="preserve"> recruitment </w:t>
      </w:r>
      <w:r w:rsidR="00F76DFB" w:rsidRPr="00FF333A">
        <w:rPr>
          <w:rFonts w:ascii="Arial" w:hAnsi="Arial" w:cs="Arial"/>
          <w:sz w:val="24"/>
          <w:szCs w:val="24"/>
        </w:rPr>
        <w:t>target</w:t>
      </w:r>
      <w:r w:rsidR="00C10463" w:rsidRPr="00FF333A">
        <w:rPr>
          <w:rFonts w:ascii="Arial" w:hAnsi="Arial" w:cs="Arial"/>
          <w:sz w:val="24"/>
          <w:szCs w:val="24"/>
        </w:rPr>
        <w:t xml:space="preserve"> for primary </w:t>
      </w:r>
      <w:r w:rsidR="009E61F7" w:rsidRPr="00FF333A">
        <w:rPr>
          <w:rFonts w:ascii="Arial" w:hAnsi="Arial" w:cs="Arial"/>
          <w:sz w:val="24"/>
          <w:szCs w:val="24"/>
        </w:rPr>
        <w:t>programmes</w:t>
      </w:r>
      <w:r w:rsidR="00C10463" w:rsidRPr="00FF333A">
        <w:rPr>
          <w:rFonts w:ascii="Arial" w:hAnsi="Arial" w:cs="Arial"/>
          <w:sz w:val="24"/>
          <w:szCs w:val="24"/>
        </w:rPr>
        <w:t xml:space="preserve"> (something that was unthinkable in the </w:t>
      </w:r>
      <w:r w:rsidR="00F76DFB" w:rsidRPr="00FF333A">
        <w:rPr>
          <w:rFonts w:ascii="Arial" w:hAnsi="Arial" w:cs="Arial"/>
          <w:sz w:val="24"/>
          <w:szCs w:val="24"/>
        </w:rPr>
        <w:t>past</w:t>
      </w:r>
      <w:r w:rsidR="00C10463" w:rsidRPr="00FF333A">
        <w:rPr>
          <w:rFonts w:ascii="Arial" w:hAnsi="Arial" w:cs="Arial"/>
          <w:sz w:val="24"/>
          <w:szCs w:val="24"/>
        </w:rPr>
        <w:t xml:space="preserve">) and </w:t>
      </w:r>
      <w:r w:rsidR="00C83A5E">
        <w:rPr>
          <w:rFonts w:ascii="Arial" w:hAnsi="Arial" w:cs="Arial"/>
          <w:sz w:val="24"/>
          <w:szCs w:val="24"/>
        </w:rPr>
        <w:t xml:space="preserve">is </w:t>
      </w:r>
      <w:r w:rsidR="00877736" w:rsidRPr="00FF333A">
        <w:rPr>
          <w:rFonts w:ascii="Arial" w:hAnsi="Arial" w:cs="Arial"/>
          <w:sz w:val="24"/>
          <w:szCs w:val="24"/>
        </w:rPr>
        <w:t xml:space="preserve">forecast to miss its targets </w:t>
      </w:r>
      <w:r w:rsidR="00A81B7A">
        <w:rPr>
          <w:rFonts w:ascii="Arial" w:hAnsi="Arial" w:cs="Arial"/>
          <w:sz w:val="24"/>
          <w:szCs w:val="24"/>
        </w:rPr>
        <w:t>in</w:t>
      </w:r>
      <w:r w:rsidR="00235EB3" w:rsidRPr="00FF333A">
        <w:rPr>
          <w:rFonts w:ascii="Arial" w:hAnsi="Arial" w:cs="Arial"/>
          <w:sz w:val="24"/>
          <w:szCs w:val="24"/>
        </w:rPr>
        <w:t xml:space="preserve"> 9 out of </w:t>
      </w:r>
      <w:r w:rsidR="009D2C01" w:rsidRPr="00FF333A">
        <w:rPr>
          <w:rFonts w:ascii="Arial" w:hAnsi="Arial" w:cs="Arial"/>
          <w:sz w:val="24"/>
          <w:szCs w:val="24"/>
        </w:rPr>
        <w:t xml:space="preserve">17 secondary subjects by 20% or more in 2023/24. </w:t>
      </w:r>
      <w:r w:rsidR="00920631" w:rsidRPr="00FF333A">
        <w:rPr>
          <w:rFonts w:ascii="Arial" w:hAnsi="Arial" w:cs="Arial"/>
          <w:sz w:val="24"/>
          <w:szCs w:val="24"/>
        </w:rPr>
        <w:t xml:space="preserve">There are many interlinked reasons for this: </w:t>
      </w:r>
      <w:r w:rsidR="00C83A5E">
        <w:rPr>
          <w:rFonts w:ascii="Arial" w:hAnsi="Arial" w:cs="Arial"/>
          <w:sz w:val="24"/>
          <w:szCs w:val="24"/>
        </w:rPr>
        <w:t>m</w:t>
      </w:r>
      <w:r w:rsidR="00920631" w:rsidRPr="00FF333A">
        <w:rPr>
          <w:rFonts w:ascii="Arial" w:hAnsi="Arial" w:cs="Arial"/>
          <w:sz w:val="24"/>
          <w:szCs w:val="24"/>
        </w:rPr>
        <w:t xml:space="preserve">edian pay for teachers is </w:t>
      </w:r>
      <w:r w:rsidR="00105C1D" w:rsidRPr="00FF333A">
        <w:rPr>
          <w:rFonts w:ascii="Arial" w:hAnsi="Arial" w:cs="Arial"/>
          <w:sz w:val="24"/>
          <w:szCs w:val="24"/>
        </w:rPr>
        <w:t xml:space="preserve">12% lower in real terms than it was in 2010/11; the workload of teachers </w:t>
      </w:r>
      <w:r w:rsidR="00D91B94" w:rsidRPr="00FF333A">
        <w:rPr>
          <w:rFonts w:ascii="Arial" w:hAnsi="Arial" w:cs="Arial"/>
          <w:sz w:val="24"/>
          <w:szCs w:val="24"/>
        </w:rPr>
        <w:t xml:space="preserve">remains greater than </w:t>
      </w:r>
      <w:r w:rsidR="00B17712">
        <w:rPr>
          <w:rFonts w:ascii="Arial" w:hAnsi="Arial" w:cs="Arial"/>
          <w:sz w:val="24"/>
          <w:szCs w:val="24"/>
        </w:rPr>
        <w:t xml:space="preserve">that </w:t>
      </w:r>
      <w:r w:rsidR="00D91B94" w:rsidRPr="00FF333A">
        <w:rPr>
          <w:rFonts w:ascii="Arial" w:hAnsi="Arial" w:cs="Arial"/>
          <w:sz w:val="24"/>
          <w:szCs w:val="24"/>
        </w:rPr>
        <w:t xml:space="preserve">for </w:t>
      </w:r>
      <w:r w:rsidR="006E66B7" w:rsidRPr="00FF333A">
        <w:rPr>
          <w:rFonts w:ascii="Arial" w:hAnsi="Arial" w:cs="Arial"/>
          <w:sz w:val="24"/>
          <w:szCs w:val="24"/>
        </w:rPr>
        <w:t>comparable</w:t>
      </w:r>
      <w:r w:rsidR="00D91B94" w:rsidRPr="00FF333A">
        <w:rPr>
          <w:rFonts w:ascii="Arial" w:hAnsi="Arial" w:cs="Arial"/>
          <w:sz w:val="24"/>
          <w:szCs w:val="24"/>
        </w:rPr>
        <w:t xml:space="preserve"> professions; teachers spend too much time on </w:t>
      </w:r>
      <w:r w:rsidR="001422F9" w:rsidRPr="00FF333A">
        <w:rPr>
          <w:rFonts w:ascii="Arial" w:hAnsi="Arial" w:cs="Arial"/>
          <w:sz w:val="24"/>
          <w:szCs w:val="24"/>
        </w:rPr>
        <w:t xml:space="preserve">non-teaching activities; and </w:t>
      </w:r>
      <w:r w:rsidR="00F76DFB" w:rsidRPr="00FF333A">
        <w:rPr>
          <w:rFonts w:ascii="Arial" w:hAnsi="Arial" w:cs="Arial"/>
          <w:sz w:val="24"/>
          <w:szCs w:val="24"/>
        </w:rPr>
        <w:t>t</w:t>
      </w:r>
      <w:r w:rsidR="00B17712">
        <w:rPr>
          <w:rFonts w:ascii="Arial" w:hAnsi="Arial" w:cs="Arial"/>
          <w:sz w:val="24"/>
          <w:szCs w:val="24"/>
        </w:rPr>
        <w:t>eachers</w:t>
      </w:r>
      <w:r w:rsidR="00F76DFB" w:rsidRPr="00FF333A">
        <w:rPr>
          <w:rFonts w:ascii="Arial" w:hAnsi="Arial" w:cs="Arial"/>
          <w:sz w:val="24"/>
          <w:szCs w:val="24"/>
        </w:rPr>
        <w:t xml:space="preserve"> have</w:t>
      </w:r>
      <w:r w:rsidR="00BE0351" w:rsidRPr="00FF333A">
        <w:rPr>
          <w:rFonts w:ascii="Arial" w:hAnsi="Arial" w:cs="Arial"/>
          <w:sz w:val="24"/>
          <w:szCs w:val="24"/>
        </w:rPr>
        <w:t xml:space="preserve"> less autonomy than </w:t>
      </w:r>
      <w:r w:rsidR="00F76DFB" w:rsidRPr="00FF333A">
        <w:rPr>
          <w:rFonts w:ascii="Arial" w:hAnsi="Arial" w:cs="Arial"/>
          <w:sz w:val="24"/>
          <w:szCs w:val="24"/>
        </w:rPr>
        <w:t>those</w:t>
      </w:r>
      <w:r w:rsidR="00BE0351" w:rsidRPr="00FF333A">
        <w:rPr>
          <w:rFonts w:ascii="Arial" w:hAnsi="Arial" w:cs="Arial"/>
          <w:sz w:val="24"/>
          <w:szCs w:val="24"/>
        </w:rPr>
        <w:t xml:space="preserve"> working </w:t>
      </w:r>
      <w:r w:rsidR="006E66B7" w:rsidRPr="00FF333A">
        <w:rPr>
          <w:rFonts w:ascii="Arial" w:hAnsi="Arial" w:cs="Arial"/>
          <w:sz w:val="24"/>
          <w:szCs w:val="24"/>
        </w:rPr>
        <w:t>in other professions.</w:t>
      </w:r>
      <w:r w:rsidR="00242F7F" w:rsidRPr="00FF333A">
        <w:rPr>
          <w:rFonts w:ascii="Arial" w:hAnsi="Arial" w:cs="Arial"/>
          <w:sz w:val="24"/>
          <w:szCs w:val="24"/>
        </w:rPr>
        <w:t xml:space="preserve"> Our evidence, because of our remit, </w:t>
      </w:r>
      <w:r w:rsidR="00D638ED" w:rsidRPr="00FF333A">
        <w:rPr>
          <w:rFonts w:ascii="Arial" w:hAnsi="Arial" w:cs="Arial"/>
          <w:sz w:val="24"/>
          <w:szCs w:val="24"/>
        </w:rPr>
        <w:t xml:space="preserve">concentrates on the recruitment and retention of student teachers and the structure, content and </w:t>
      </w:r>
      <w:r w:rsidR="005843A4" w:rsidRPr="00FF333A">
        <w:rPr>
          <w:rFonts w:ascii="Arial" w:hAnsi="Arial" w:cs="Arial"/>
          <w:sz w:val="24"/>
          <w:szCs w:val="24"/>
        </w:rPr>
        <w:t xml:space="preserve">delivery of teacher education. </w:t>
      </w:r>
    </w:p>
    <w:p w14:paraId="6D19EA6E" w14:textId="77777777" w:rsidR="00706B71" w:rsidRPr="00FF333A" w:rsidRDefault="00706B71" w:rsidP="008E412E">
      <w:pPr>
        <w:rPr>
          <w:rFonts w:ascii="Arial" w:hAnsi="Arial" w:cs="Arial"/>
          <w:sz w:val="24"/>
          <w:szCs w:val="24"/>
        </w:rPr>
      </w:pPr>
    </w:p>
    <w:p w14:paraId="357A0C85" w14:textId="340F1B26" w:rsidR="00706B71" w:rsidRPr="00FF333A" w:rsidRDefault="00706B71" w:rsidP="008E412E">
      <w:pPr>
        <w:rPr>
          <w:rFonts w:ascii="Arial" w:hAnsi="Arial" w:cs="Arial"/>
          <w:sz w:val="24"/>
          <w:szCs w:val="24"/>
        </w:rPr>
      </w:pPr>
      <w:r w:rsidRPr="00FF333A">
        <w:rPr>
          <w:rFonts w:ascii="Arial" w:hAnsi="Arial" w:cs="Arial"/>
          <w:sz w:val="24"/>
          <w:szCs w:val="24"/>
        </w:rPr>
        <w:t xml:space="preserve">Financial pressures are making it difficult to recruit people to </w:t>
      </w:r>
      <w:r w:rsidR="00F76DFB" w:rsidRPr="00FF333A">
        <w:rPr>
          <w:rFonts w:ascii="Arial" w:hAnsi="Arial" w:cs="Arial"/>
          <w:sz w:val="24"/>
          <w:szCs w:val="24"/>
        </w:rPr>
        <w:t>Initial</w:t>
      </w:r>
      <w:r w:rsidRPr="00FF333A">
        <w:rPr>
          <w:rFonts w:ascii="Arial" w:hAnsi="Arial" w:cs="Arial"/>
          <w:sz w:val="24"/>
          <w:szCs w:val="24"/>
        </w:rPr>
        <w:t xml:space="preserve"> Teacher Education </w:t>
      </w:r>
      <w:r w:rsidR="000D15C5">
        <w:rPr>
          <w:rFonts w:ascii="Arial" w:hAnsi="Arial" w:cs="Arial"/>
          <w:sz w:val="24"/>
          <w:szCs w:val="24"/>
        </w:rPr>
        <w:t xml:space="preserve">(ITE) </w:t>
      </w:r>
      <w:r w:rsidRPr="00FF333A">
        <w:rPr>
          <w:rFonts w:ascii="Arial" w:hAnsi="Arial" w:cs="Arial"/>
          <w:sz w:val="24"/>
          <w:szCs w:val="24"/>
        </w:rPr>
        <w:t>programmes and</w:t>
      </w:r>
      <w:r w:rsidR="00A96CCE">
        <w:rPr>
          <w:rFonts w:ascii="Arial" w:hAnsi="Arial" w:cs="Arial"/>
          <w:sz w:val="24"/>
          <w:szCs w:val="24"/>
        </w:rPr>
        <w:t xml:space="preserve"> to retain those that are recruited</w:t>
      </w:r>
      <w:r w:rsidRPr="00FF333A">
        <w:rPr>
          <w:rFonts w:ascii="Arial" w:hAnsi="Arial" w:cs="Arial"/>
          <w:sz w:val="24"/>
          <w:szCs w:val="24"/>
        </w:rPr>
        <w:t xml:space="preserve">. </w:t>
      </w:r>
      <w:r w:rsidR="00AF01CD" w:rsidRPr="00FF333A">
        <w:rPr>
          <w:rFonts w:ascii="Arial" w:hAnsi="Arial" w:cs="Arial"/>
          <w:sz w:val="24"/>
          <w:szCs w:val="24"/>
        </w:rPr>
        <w:t>Those recruited to postgraduate programmes will be faced with an additional year of student debt a</w:t>
      </w:r>
      <w:r w:rsidR="00623C87" w:rsidRPr="00FF333A">
        <w:rPr>
          <w:rFonts w:ascii="Arial" w:hAnsi="Arial" w:cs="Arial"/>
          <w:sz w:val="24"/>
          <w:szCs w:val="24"/>
        </w:rPr>
        <w:t xml:space="preserve">nd will be </w:t>
      </w:r>
      <w:r w:rsidR="00F76DFB" w:rsidRPr="00FF333A">
        <w:rPr>
          <w:rFonts w:ascii="Arial" w:hAnsi="Arial" w:cs="Arial"/>
          <w:sz w:val="24"/>
          <w:szCs w:val="24"/>
        </w:rPr>
        <w:t>required</w:t>
      </w:r>
      <w:r w:rsidR="00623C87" w:rsidRPr="00FF333A">
        <w:rPr>
          <w:rFonts w:ascii="Arial" w:hAnsi="Arial" w:cs="Arial"/>
          <w:sz w:val="24"/>
          <w:szCs w:val="24"/>
        </w:rPr>
        <w:t xml:space="preserve"> to pay £9</w:t>
      </w:r>
      <w:r w:rsidR="00DC18D9">
        <w:rPr>
          <w:rFonts w:ascii="Arial" w:hAnsi="Arial" w:cs="Arial"/>
          <w:sz w:val="24"/>
          <w:szCs w:val="24"/>
        </w:rPr>
        <w:t>,</w:t>
      </w:r>
      <w:r w:rsidR="00623C87" w:rsidRPr="00FF333A">
        <w:rPr>
          <w:rFonts w:ascii="Arial" w:hAnsi="Arial" w:cs="Arial"/>
          <w:sz w:val="24"/>
          <w:szCs w:val="24"/>
        </w:rPr>
        <w:t>250 tuition fees. Bursaries are</w:t>
      </w:r>
      <w:r w:rsidR="009C5D08" w:rsidRPr="00FF333A">
        <w:rPr>
          <w:rFonts w:ascii="Arial" w:hAnsi="Arial" w:cs="Arial"/>
          <w:sz w:val="24"/>
          <w:szCs w:val="24"/>
        </w:rPr>
        <w:t xml:space="preserve"> only available for 9 out of the </w:t>
      </w:r>
      <w:r w:rsidR="00244D5A" w:rsidRPr="00FF333A">
        <w:rPr>
          <w:rFonts w:ascii="Arial" w:hAnsi="Arial" w:cs="Arial"/>
          <w:sz w:val="24"/>
          <w:szCs w:val="24"/>
        </w:rPr>
        <w:t xml:space="preserve">17 secondary subjects and not at all for primary, despite recruitment being </w:t>
      </w:r>
      <w:r w:rsidR="00F76DFB" w:rsidRPr="00FF333A">
        <w:rPr>
          <w:rFonts w:ascii="Arial" w:hAnsi="Arial" w:cs="Arial"/>
          <w:sz w:val="24"/>
          <w:szCs w:val="24"/>
        </w:rPr>
        <w:t>problematic</w:t>
      </w:r>
      <w:r w:rsidR="008E03C4" w:rsidRPr="00FF333A">
        <w:rPr>
          <w:rFonts w:ascii="Arial" w:hAnsi="Arial" w:cs="Arial"/>
          <w:sz w:val="24"/>
          <w:szCs w:val="24"/>
        </w:rPr>
        <w:t xml:space="preserve"> in most subjects and phases. </w:t>
      </w:r>
      <w:r w:rsidR="004E453F">
        <w:rPr>
          <w:rFonts w:ascii="Arial" w:hAnsi="Arial" w:cs="Arial"/>
          <w:sz w:val="24"/>
          <w:szCs w:val="24"/>
        </w:rPr>
        <w:t xml:space="preserve">Students on undergraduate ITE programmes </w:t>
      </w:r>
      <w:proofErr w:type="gramStart"/>
      <w:r w:rsidR="004E453F">
        <w:rPr>
          <w:rFonts w:ascii="Arial" w:hAnsi="Arial" w:cs="Arial"/>
          <w:sz w:val="24"/>
          <w:szCs w:val="24"/>
        </w:rPr>
        <w:t>have to</w:t>
      </w:r>
      <w:proofErr w:type="gramEnd"/>
      <w:r w:rsidR="004E453F">
        <w:rPr>
          <w:rFonts w:ascii="Arial" w:hAnsi="Arial" w:cs="Arial"/>
          <w:sz w:val="24"/>
          <w:szCs w:val="24"/>
        </w:rPr>
        <w:t xml:space="preserve"> rely entirely on student loan </w:t>
      </w:r>
      <w:r w:rsidR="00842FD2">
        <w:rPr>
          <w:rFonts w:ascii="Arial" w:hAnsi="Arial" w:cs="Arial"/>
          <w:sz w:val="24"/>
          <w:szCs w:val="24"/>
        </w:rPr>
        <w:t xml:space="preserve">support. </w:t>
      </w:r>
      <w:r w:rsidR="008E03C4" w:rsidRPr="00FF333A">
        <w:rPr>
          <w:rFonts w:ascii="Arial" w:hAnsi="Arial" w:cs="Arial"/>
          <w:sz w:val="24"/>
          <w:szCs w:val="24"/>
        </w:rPr>
        <w:t xml:space="preserve">Student teachers are faced </w:t>
      </w:r>
      <w:r w:rsidR="00596D74" w:rsidRPr="00FF333A">
        <w:rPr>
          <w:rFonts w:ascii="Arial" w:hAnsi="Arial" w:cs="Arial"/>
          <w:sz w:val="24"/>
          <w:szCs w:val="24"/>
        </w:rPr>
        <w:t xml:space="preserve">with significant on-programme costs, including travel </w:t>
      </w:r>
      <w:r w:rsidR="00DC18D9">
        <w:rPr>
          <w:rFonts w:ascii="Arial" w:hAnsi="Arial" w:cs="Arial"/>
          <w:sz w:val="24"/>
          <w:szCs w:val="24"/>
        </w:rPr>
        <w:t>(</w:t>
      </w:r>
      <w:r w:rsidR="00596D74" w:rsidRPr="00FF333A">
        <w:rPr>
          <w:rFonts w:ascii="Arial" w:hAnsi="Arial" w:cs="Arial"/>
          <w:sz w:val="24"/>
          <w:szCs w:val="24"/>
        </w:rPr>
        <w:t xml:space="preserve">and sometimes accommodation) </w:t>
      </w:r>
      <w:r w:rsidR="00F76DFB" w:rsidRPr="00FF333A">
        <w:rPr>
          <w:rFonts w:ascii="Arial" w:hAnsi="Arial" w:cs="Arial"/>
          <w:sz w:val="24"/>
          <w:szCs w:val="24"/>
        </w:rPr>
        <w:t>costs</w:t>
      </w:r>
      <w:r w:rsidR="00596D74" w:rsidRPr="00FF333A">
        <w:rPr>
          <w:rFonts w:ascii="Arial" w:hAnsi="Arial" w:cs="Arial"/>
          <w:sz w:val="24"/>
          <w:szCs w:val="24"/>
        </w:rPr>
        <w:t xml:space="preserve"> relating </w:t>
      </w:r>
      <w:r w:rsidR="009E61F7" w:rsidRPr="00FF333A">
        <w:rPr>
          <w:rFonts w:ascii="Arial" w:hAnsi="Arial" w:cs="Arial"/>
          <w:sz w:val="24"/>
          <w:szCs w:val="24"/>
        </w:rPr>
        <w:t>to</w:t>
      </w:r>
      <w:r w:rsidR="00596D74" w:rsidRPr="00FF333A">
        <w:rPr>
          <w:rFonts w:ascii="Arial" w:hAnsi="Arial" w:cs="Arial"/>
          <w:sz w:val="24"/>
          <w:szCs w:val="24"/>
        </w:rPr>
        <w:t xml:space="preserve"> </w:t>
      </w:r>
      <w:r w:rsidR="00596D74" w:rsidRPr="00FF333A">
        <w:rPr>
          <w:rFonts w:ascii="Arial" w:hAnsi="Arial" w:cs="Arial"/>
          <w:sz w:val="24"/>
          <w:szCs w:val="24"/>
        </w:rPr>
        <w:lastRenderedPageBreak/>
        <w:t>their school placements</w:t>
      </w:r>
      <w:r w:rsidR="00AD043D">
        <w:rPr>
          <w:rFonts w:ascii="Arial" w:hAnsi="Arial" w:cs="Arial"/>
          <w:sz w:val="24"/>
          <w:szCs w:val="24"/>
        </w:rPr>
        <w:t xml:space="preserve">. It </w:t>
      </w:r>
      <w:r w:rsidR="00DC18D9">
        <w:rPr>
          <w:rFonts w:ascii="Arial" w:hAnsi="Arial" w:cs="Arial"/>
          <w:sz w:val="24"/>
          <w:szCs w:val="24"/>
        </w:rPr>
        <w:t>i</w:t>
      </w:r>
      <w:r w:rsidR="00033AF9" w:rsidRPr="00FF333A">
        <w:rPr>
          <w:rFonts w:ascii="Arial" w:hAnsi="Arial" w:cs="Arial"/>
          <w:sz w:val="24"/>
          <w:szCs w:val="24"/>
        </w:rPr>
        <w:t xml:space="preserve">s difficult for student teachers to </w:t>
      </w:r>
      <w:r w:rsidR="00F76DFB" w:rsidRPr="00FF333A">
        <w:rPr>
          <w:rFonts w:ascii="Arial" w:hAnsi="Arial" w:cs="Arial"/>
          <w:sz w:val="24"/>
          <w:szCs w:val="24"/>
        </w:rPr>
        <w:t>alleviate</w:t>
      </w:r>
      <w:r w:rsidR="00033AF9" w:rsidRPr="00FF333A">
        <w:rPr>
          <w:rFonts w:ascii="Arial" w:hAnsi="Arial" w:cs="Arial"/>
          <w:sz w:val="24"/>
          <w:szCs w:val="24"/>
        </w:rPr>
        <w:t xml:space="preserve"> </w:t>
      </w:r>
      <w:r w:rsidR="00AD043D">
        <w:rPr>
          <w:rFonts w:ascii="Arial" w:hAnsi="Arial" w:cs="Arial"/>
          <w:sz w:val="24"/>
          <w:szCs w:val="24"/>
        </w:rPr>
        <w:t xml:space="preserve">these costs </w:t>
      </w:r>
      <w:r w:rsidR="00033AF9" w:rsidRPr="00FF333A">
        <w:rPr>
          <w:rFonts w:ascii="Arial" w:hAnsi="Arial" w:cs="Arial"/>
          <w:sz w:val="24"/>
          <w:szCs w:val="24"/>
        </w:rPr>
        <w:t>through part-time working</w:t>
      </w:r>
      <w:r w:rsidR="00AD043D">
        <w:rPr>
          <w:rFonts w:ascii="Arial" w:hAnsi="Arial" w:cs="Arial"/>
          <w:sz w:val="24"/>
          <w:szCs w:val="24"/>
        </w:rPr>
        <w:t xml:space="preserve"> because of the demands of the ITE programmes</w:t>
      </w:r>
      <w:r w:rsidR="00033AF9" w:rsidRPr="00FF333A">
        <w:rPr>
          <w:rFonts w:ascii="Arial" w:hAnsi="Arial" w:cs="Arial"/>
          <w:sz w:val="24"/>
          <w:szCs w:val="24"/>
        </w:rPr>
        <w:t xml:space="preserve">. </w:t>
      </w:r>
    </w:p>
    <w:p w14:paraId="691F5072" w14:textId="77777777" w:rsidR="005A62BA" w:rsidRPr="00FF333A" w:rsidRDefault="005A62BA" w:rsidP="008E412E">
      <w:pPr>
        <w:rPr>
          <w:rFonts w:ascii="Arial" w:hAnsi="Arial" w:cs="Arial"/>
          <w:sz w:val="24"/>
          <w:szCs w:val="24"/>
        </w:rPr>
      </w:pPr>
    </w:p>
    <w:p w14:paraId="411E4F5E" w14:textId="4152806A" w:rsidR="005A62BA" w:rsidRPr="00FF333A" w:rsidRDefault="005A62BA" w:rsidP="008E412E">
      <w:pPr>
        <w:rPr>
          <w:rFonts w:ascii="Arial" w:hAnsi="Arial" w:cs="Arial"/>
          <w:sz w:val="24"/>
          <w:szCs w:val="24"/>
        </w:rPr>
      </w:pPr>
      <w:r w:rsidRPr="00FF333A">
        <w:rPr>
          <w:rFonts w:ascii="Arial" w:hAnsi="Arial" w:cs="Arial"/>
          <w:sz w:val="24"/>
          <w:szCs w:val="24"/>
        </w:rPr>
        <w:t>The way teaching is presented in the media</w:t>
      </w:r>
      <w:r w:rsidR="004C1364" w:rsidRPr="00FF333A">
        <w:rPr>
          <w:rFonts w:ascii="Arial" w:hAnsi="Arial" w:cs="Arial"/>
          <w:sz w:val="24"/>
          <w:szCs w:val="24"/>
        </w:rPr>
        <w:t xml:space="preserve">, as a </w:t>
      </w:r>
      <w:r w:rsidR="00F76DFB" w:rsidRPr="00FF333A">
        <w:rPr>
          <w:rFonts w:ascii="Arial" w:hAnsi="Arial" w:cs="Arial"/>
          <w:sz w:val="24"/>
          <w:szCs w:val="24"/>
        </w:rPr>
        <w:t>stressful</w:t>
      </w:r>
      <w:r w:rsidR="004C1364" w:rsidRPr="00FF333A">
        <w:rPr>
          <w:rFonts w:ascii="Arial" w:hAnsi="Arial" w:cs="Arial"/>
          <w:sz w:val="24"/>
          <w:szCs w:val="24"/>
        </w:rPr>
        <w:t xml:space="preserve"> job with limited rewards</w:t>
      </w:r>
      <w:r w:rsidR="000C709E" w:rsidRPr="00FF333A">
        <w:rPr>
          <w:rFonts w:ascii="Arial" w:hAnsi="Arial" w:cs="Arial"/>
          <w:sz w:val="24"/>
          <w:szCs w:val="24"/>
        </w:rPr>
        <w:t xml:space="preserve">, </w:t>
      </w:r>
      <w:r w:rsidR="00587BA2" w:rsidRPr="00FF333A">
        <w:rPr>
          <w:rFonts w:ascii="Arial" w:hAnsi="Arial" w:cs="Arial"/>
          <w:sz w:val="24"/>
          <w:szCs w:val="24"/>
        </w:rPr>
        <w:t xml:space="preserve"> </w:t>
      </w:r>
      <w:r w:rsidR="0013048C">
        <w:rPr>
          <w:rFonts w:ascii="Arial" w:hAnsi="Arial" w:cs="Arial"/>
          <w:sz w:val="24"/>
          <w:szCs w:val="24"/>
        </w:rPr>
        <w:t xml:space="preserve">pressures from OfSTED, </w:t>
      </w:r>
      <w:r w:rsidR="00587BA2" w:rsidRPr="00FF333A">
        <w:rPr>
          <w:rFonts w:ascii="Arial" w:hAnsi="Arial" w:cs="Arial"/>
          <w:sz w:val="24"/>
          <w:szCs w:val="24"/>
        </w:rPr>
        <w:t>difficult pupils an</w:t>
      </w:r>
      <w:r w:rsidR="000C709E" w:rsidRPr="00FF333A">
        <w:rPr>
          <w:rFonts w:ascii="Arial" w:hAnsi="Arial" w:cs="Arial"/>
          <w:sz w:val="24"/>
          <w:szCs w:val="24"/>
        </w:rPr>
        <w:t xml:space="preserve">d </w:t>
      </w:r>
      <w:r w:rsidR="00C14214" w:rsidRPr="00FF333A">
        <w:rPr>
          <w:rFonts w:ascii="Arial" w:hAnsi="Arial" w:cs="Arial"/>
          <w:sz w:val="24"/>
          <w:szCs w:val="24"/>
        </w:rPr>
        <w:t xml:space="preserve">limited professional agency </w:t>
      </w:r>
      <w:r w:rsidR="00696FF6" w:rsidRPr="00FF333A">
        <w:rPr>
          <w:rFonts w:ascii="Arial" w:hAnsi="Arial" w:cs="Arial"/>
          <w:sz w:val="24"/>
          <w:szCs w:val="24"/>
        </w:rPr>
        <w:t xml:space="preserve">also acts a deterrent. DfE marketing campaigns, despite </w:t>
      </w:r>
      <w:r w:rsidR="009E61F7" w:rsidRPr="00FF333A">
        <w:rPr>
          <w:rFonts w:ascii="Arial" w:hAnsi="Arial" w:cs="Arial"/>
          <w:sz w:val="24"/>
          <w:szCs w:val="24"/>
        </w:rPr>
        <w:t>being</w:t>
      </w:r>
      <w:r w:rsidR="00696FF6" w:rsidRPr="00FF333A">
        <w:rPr>
          <w:rFonts w:ascii="Arial" w:hAnsi="Arial" w:cs="Arial"/>
          <w:sz w:val="24"/>
          <w:szCs w:val="24"/>
        </w:rPr>
        <w:t xml:space="preserve"> well-intentioned, that focus on the uber-confident ‘hero’ teacher </w:t>
      </w:r>
      <w:r w:rsidR="0059154B" w:rsidRPr="00FF333A">
        <w:rPr>
          <w:rFonts w:ascii="Arial" w:hAnsi="Arial" w:cs="Arial"/>
          <w:sz w:val="24"/>
          <w:szCs w:val="24"/>
        </w:rPr>
        <w:t xml:space="preserve">can serve to frighten some prospective teachers off, whereas they should instead </w:t>
      </w:r>
      <w:r w:rsidR="009C5F74" w:rsidRPr="00FF333A">
        <w:rPr>
          <w:rFonts w:ascii="Arial" w:hAnsi="Arial" w:cs="Arial"/>
          <w:sz w:val="24"/>
          <w:szCs w:val="24"/>
        </w:rPr>
        <w:t xml:space="preserve">explain the levels of support and </w:t>
      </w:r>
      <w:r w:rsidR="009E61F7" w:rsidRPr="00FF333A">
        <w:rPr>
          <w:rFonts w:ascii="Arial" w:hAnsi="Arial" w:cs="Arial"/>
          <w:sz w:val="24"/>
          <w:szCs w:val="24"/>
        </w:rPr>
        <w:t>nurturing</w:t>
      </w:r>
      <w:r w:rsidR="009C5F74" w:rsidRPr="00FF333A">
        <w:rPr>
          <w:rFonts w:ascii="Arial" w:hAnsi="Arial" w:cs="Arial"/>
          <w:sz w:val="24"/>
          <w:szCs w:val="24"/>
        </w:rPr>
        <w:t xml:space="preserve"> </w:t>
      </w:r>
      <w:r w:rsidR="009E61F7" w:rsidRPr="00FF333A">
        <w:rPr>
          <w:rFonts w:ascii="Arial" w:hAnsi="Arial" w:cs="Arial"/>
          <w:sz w:val="24"/>
          <w:szCs w:val="24"/>
        </w:rPr>
        <w:t>teachers</w:t>
      </w:r>
      <w:r w:rsidR="009C5F74" w:rsidRPr="00FF333A">
        <w:rPr>
          <w:rFonts w:ascii="Arial" w:hAnsi="Arial" w:cs="Arial"/>
          <w:sz w:val="24"/>
          <w:szCs w:val="24"/>
        </w:rPr>
        <w:t xml:space="preserve"> will receive during their ITE and their early years in the profession. </w:t>
      </w:r>
      <w:r w:rsidR="00DC70D6">
        <w:rPr>
          <w:rFonts w:ascii="Arial" w:hAnsi="Arial" w:cs="Arial"/>
          <w:sz w:val="24"/>
          <w:szCs w:val="24"/>
        </w:rPr>
        <w:t>Marketing</w:t>
      </w:r>
      <w:r w:rsidR="00F006C5">
        <w:rPr>
          <w:rFonts w:ascii="Arial" w:hAnsi="Arial" w:cs="Arial"/>
          <w:sz w:val="24"/>
          <w:szCs w:val="24"/>
        </w:rPr>
        <w:t xml:space="preserve"> should also seek to address the </w:t>
      </w:r>
      <w:r w:rsidR="00DC70D6">
        <w:rPr>
          <w:rFonts w:ascii="Arial" w:hAnsi="Arial" w:cs="Arial"/>
          <w:sz w:val="24"/>
          <w:szCs w:val="24"/>
        </w:rPr>
        <w:t xml:space="preserve">imbalance of </w:t>
      </w:r>
      <w:r w:rsidR="007A3F10">
        <w:rPr>
          <w:rFonts w:ascii="Arial" w:hAnsi="Arial" w:cs="Arial"/>
          <w:sz w:val="24"/>
          <w:szCs w:val="24"/>
        </w:rPr>
        <w:t xml:space="preserve">the teaching profession when </w:t>
      </w:r>
      <w:r w:rsidR="00DC70D6">
        <w:rPr>
          <w:rFonts w:ascii="Arial" w:hAnsi="Arial" w:cs="Arial"/>
          <w:sz w:val="24"/>
          <w:szCs w:val="24"/>
        </w:rPr>
        <w:t xml:space="preserve">compared to that of the general population. </w:t>
      </w:r>
    </w:p>
    <w:p w14:paraId="70E30EBD" w14:textId="77777777" w:rsidR="005D54BB" w:rsidRPr="00FF333A" w:rsidRDefault="005D54BB" w:rsidP="008E412E">
      <w:pPr>
        <w:rPr>
          <w:rFonts w:ascii="Arial" w:hAnsi="Arial" w:cs="Arial"/>
          <w:sz w:val="24"/>
          <w:szCs w:val="24"/>
        </w:rPr>
      </w:pPr>
    </w:p>
    <w:p w14:paraId="50A27BE9" w14:textId="58B23903" w:rsidR="005D54BB" w:rsidRDefault="005D54BB" w:rsidP="008E412E">
      <w:pPr>
        <w:rPr>
          <w:rFonts w:ascii="Arial" w:hAnsi="Arial" w:cs="Arial"/>
          <w:sz w:val="24"/>
          <w:szCs w:val="24"/>
        </w:rPr>
      </w:pPr>
      <w:r w:rsidRPr="00FF333A">
        <w:rPr>
          <w:rFonts w:ascii="Arial" w:hAnsi="Arial" w:cs="Arial"/>
          <w:sz w:val="24"/>
          <w:szCs w:val="24"/>
        </w:rPr>
        <w:t xml:space="preserve">The availability of school placements for ITE students </w:t>
      </w:r>
      <w:r w:rsidR="009A5D19" w:rsidRPr="00FF333A">
        <w:rPr>
          <w:rFonts w:ascii="Arial" w:hAnsi="Arial" w:cs="Arial"/>
          <w:sz w:val="24"/>
          <w:szCs w:val="24"/>
        </w:rPr>
        <w:t xml:space="preserve">threatens </w:t>
      </w:r>
      <w:r w:rsidR="009E61F7" w:rsidRPr="00FF333A">
        <w:rPr>
          <w:rFonts w:ascii="Arial" w:hAnsi="Arial" w:cs="Arial"/>
          <w:sz w:val="24"/>
          <w:szCs w:val="24"/>
        </w:rPr>
        <w:t>recruitment</w:t>
      </w:r>
      <w:r w:rsidR="009A5D19" w:rsidRPr="00FF333A">
        <w:rPr>
          <w:rFonts w:ascii="Arial" w:hAnsi="Arial" w:cs="Arial"/>
          <w:sz w:val="24"/>
          <w:szCs w:val="24"/>
        </w:rPr>
        <w:t xml:space="preserve">, as ITE providers are only able to </w:t>
      </w:r>
      <w:r w:rsidR="000B001D" w:rsidRPr="00FF333A">
        <w:rPr>
          <w:rFonts w:ascii="Arial" w:hAnsi="Arial" w:cs="Arial"/>
          <w:sz w:val="24"/>
          <w:szCs w:val="24"/>
        </w:rPr>
        <w:t xml:space="preserve">recruit students for who placements are available. </w:t>
      </w:r>
      <w:r w:rsidR="006D737A">
        <w:rPr>
          <w:rFonts w:ascii="Arial" w:hAnsi="Arial" w:cs="Arial"/>
          <w:sz w:val="24"/>
          <w:szCs w:val="24"/>
        </w:rPr>
        <w:t xml:space="preserve">The distribution of placements across the country is being impacted by students having to study closer to home for financial reasons. </w:t>
      </w:r>
      <w:r w:rsidR="000B001D" w:rsidRPr="00FF333A">
        <w:rPr>
          <w:rFonts w:ascii="Arial" w:hAnsi="Arial" w:cs="Arial"/>
          <w:sz w:val="24"/>
          <w:szCs w:val="24"/>
        </w:rPr>
        <w:t xml:space="preserve">The pressures on mentor capacity within schools by the Early Career Framework is leading some schools to either withdraw from ITE partnerships or </w:t>
      </w:r>
      <w:r w:rsidR="00890E6D">
        <w:rPr>
          <w:rFonts w:ascii="Arial" w:hAnsi="Arial" w:cs="Arial"/>
          <w:sz w:val="24"/>
          <w:szCs w:val="24"/>
        </w:rPr>
        <w:t xml:space="preserve">to </w:t>
      </w:r>
      <w:r w:rsidR="009C7072" w:rsidRPr="00FF333A">
        <w:rPr>
          <w:rFonts w:ascii="Arial" w:hAnsi="Arial" w:cs="Arial"/>
          <w:sz w:val="24"/>
          <w:szCs w:val="24"/>
        </w:rPr>
        <w:t xml:space="preserve">reduce the number of places they offer. UCET members have reported some schools either choosing to employ Early Career Teachers (with attendant ECF responsibilities) or </w:t>
      </w:r>
      <w:r w:rsidR="00715959">
        <w:rPr>
          <w:rFonts w:ascii="Arial" w:hAnsi="Arial" w:cs="Arial"/>
          <w:sz w:val="24"/>
          <w:szCs w:val="24"/>
        </w:rPr>
        <w:t xml:space="preserve">to </w:t>
      </w:r>
      <w:r w:rsidR="009C7072" w:rsidRPr="00FF333A">
        <w:rPr>
          <w:rFonts w:ascii="Arial" w:hAnsi="Arial" w:cs="Arial"/>
          <w:sz w:val="24"/>
          <w:szCs w:val="24"/>
        </w:rPr>
        <w:t xml:space="preserve">engage in ITE, but not both. These pressures are set to increase with the introduction of the new ITE Quality Requirements in 2024/25 </w:t>
      </w:r>
      <w:r w:rsidR="003615F9" w:rsidRPr="00FF333A">
        <w:rPr>
          <w:rFonts w:ascii="Arial" w:hAnsi="Arial" w:cs="Arial"/>
          <w:sz w:val="24"/>
          <w:szCs w:val="24"/>
        </w:rPr>
        <w:t>which will require</w:t>
      </w:r>
      <w:r w:rsidR="001B5823" w:rsidRPr="00FF333A">
        <w:rPr>
          <w:rFonts w:ascii="Arial" w:hAnsi="Arial" w:cs="Arial"/>
          <w:sz w:val="24"/>
          <w:szCs w:val="24"/>
        </w:rPr>
        <w:t xml:space="preserve">: </w:t>
      </w:r>
      <w:r w:rsidR="00715959">
        <w:rPr>
          <w:rFonts w:ascii="Arial" w:hAnsi="Arial" w:cs="Arial"/>
          <w:sz w:val="24"/>
          <w:szCs w:val="24"/>
        </w:rPr>
        <w:t>l</w:t>
      </w:r>
      <w:r w:rsidR="00E371FF" w:rsidRPr="00FF333A">
        <w:rPr>
          <w:rFonts w:ascii="Arial" w:hAnsi="Arial" w:cs="Arial"/>
          <w:sz w:val="24"/>
          <w:szCs w:val="24"/>
        </w:rPr>
        <w:t xml:space="preserve">ead ITE mentors to have </w:t>
      </w:r>
      <w:r w:rsidR="005B3745" w:rsidRPr="00FF333A">
        <w:rPr>
          <w:rFonts w:ascii="Arial" w:hAnsi="Arial" w:cs="Arial"/>
          <w:sz w:val="24"/>
          <w:szCs w:val="24"/>
        </w:rPr>
        <w:t xml:space="preserve">36 hours initial training and 12 hours refresher training each year; general school mentors to have a minimum of </w:t>
      </w:r>
      <w:r w:rsidR="007074D0" w:rsidRPr="00FF333A">
        <w:rPr>
          <w:rFonts w:ascii="Arial" w:hAnsi="Arial" w:cs="Arial"/>
          <w:sz w:val="24"/>
          <w:szCs w:val="24"/>
        </w:rPr>
        <w:t xml:space="preserve">24 hours initial training and 6 hours a </w:t>
      </w:r>
      <w:r w:rsidR="009E61F7" w:rsidRPr="00FF333A">
        <w:rPr>
          <w:rFonts w:ascii="Arial" w:hAnsi="Arial" w:cs="Arial"/>
          <w:sz w:val="24"/>
          <w:szCs w:val="24"/>
        </w:rPr>
        <w:t>year</w:t>
      </w:r>
      <w:r w:rsidR="007074D0" w:rsidRPr="00FF333A">
        <w:rPr>
          <w:rFonts w:ascii="Arial" w:hAnsi="Arial" w:cs="Arial"/>
          <w:sz w:val="24"/>
          <w:szCs w:val="24"/>
        </w:rPr>
        <w:t xml:space="preserve"> </w:t>
      </w:r>
      <w:r w:rsidR="009E61F7" w:rsidRPr="00FF333A">
        <w:rPr>
          <w:rFonts w:ascii="Arial" w:hAnsi="Arial" w:cs="Arial"/>
          <w:sz w:val="24"/>
          <w:szCs w:val="24"/>
        </w:rPr>
        <w:t>refresher</w:t>
      </w:r>
      <w:r w:rsidR="007074D0" w:rsidRPr="00FF333A">
        <w:rPr>
          <w:rFonts w:ascii="Arial" w:hAnsi="Arial" w:cs="Arial"/>
          <w:sz w:val="24"/>
          <w:szCs w:val="24"/>
        </w:rPr>
        <w:t xml:space="preserve"> training; </w:t>
      </w:r>
      <w:r w:rsidR="00B434D9" w:rsidRPr="00FF333A">
        <w:rPr>
          <w:rFonts w:ascii="Arial" w:hAnsi="Arial" w:cs="Arial"/>
          <w:sz w:val="24"/>
          <w:szCs w:val="24"/>
        </w:rPr>
        <w:t>a minimum of 15 hours pe-</w:t>
      </w:r>
      <w:r w:rsidR="009E61F7" w:rsidRPr="00FF333A">
        <w:rPr>
          <w:rFonts w:ascii="Arial" w:hAnsi="Arial" w:cs="Arial"/>
          <w:sz w:val="24"/>
          <w:szCs w:val="24"/>
        </w:rPr>
        <w:t>week</w:t>
      </w:r>
      <w:r w:rsidR="00B434D9" w:rsidRPr="00FF333A">
        <w:rPr>
          <w:rFonts w:ascii="Arial" w:hAnsi="Arial" w:cs="Arial"/>
          <w:sz w:val="24"/>
          <w:szCs w:val="24"/>
        </w:rPr>
        <w:t xml:space="preserve"> for student teachers in classrooms during their placements; </w:t>
      </w:r>
      <w:r w:rsidR="00EF6675" w:rsidRPr="00FF333A">
        <w:rPr>
          <w:rFonts w:ascii="Arial" w:hAnsi="Arial" w:cs="Arial"/>
          <w:sz w:val="24"/>
          <w:szCs w:val="24"/>
        </w:rPr>
        <w:t xml:space="preserve">2 hours mentoring support per student teacher per week; </w:t>
      </w:r>
      <w:r w:rsidR="00A44F9F" w:rsidRPr="00FF333A">
        <w:rPr>
          <w:rFonts w:ascii="Arial" w:hAnsi="Arial" w:cs="Arial"/>
          <w:sz w:val="24"/>
          <w:szCs w:val="24"/>
        </w:rPr>
        <w:t xml:space="preserve">and a minimum </w:t>
      </w:r>
      <w:r w:rsidR="009E61F7" w:rsidRPr="00FF333A">
        <w:rPr>
          <w:rFonts w:ascii="Arial" w:hAnsi="Arial" w:cs="Arial"/>
          <w:sz w:val="24"/>
          <w:szCs w:val="24"/>
        </w:rPr>
        <w:t>ratio</w:t>
      </w:r>
      <w:r w:rsidR="00A44F9F" w:rsidRPr="00FF333A">
        <w:rPr>
          <w:rFonts w:ascii="Arial" w:hAnsi="Arial" w:cs="Arial"/>
          <w:sz w:val="24"/>
          <w:szCs w:val="24"/>
        </w:rPr>
        <w:t xml:space="preserve"> of mentors to student teachers of 1:50. </w:t>
      </w:r>
      <w:r w:rsidR="0003317D" w:rsidRPr="00FF333A">
        <w:rPr>
          <w:rFonts w:ascii="Arial" w:hAnsi="Arial" w:cs="Arial"/>
          <w:sz w:val="24"/>
          <w:szCs w:val="24"/>
        </w:rPr>
        <w:t>Although some of these changes are, in principle</w:t>
      </w:r>
      <w:r w:rsidR="006E25DF">
        <w:rPr>
          <w:rFonts w:ascii="Arial" w:hAnsi="Arial" w:cs="Arial"/>
          <w:sz w:val="24"/>
          <w:szCs w:val="24"/>
        </w:rPr>
        <w:t>,</w:t>
      </w:r>
      <w:r w:rsidR="0003317D" w:rsidRPr="00FF333A">
        <w:rPr>
          <w:rFonts w:ascii="Arial" w:hAnsi="Arial" w:cs="Arial"/>
          <w:sz w:val="24"/>
          <w:szCs w:val="24"/>
        </w:rPr>
        <w:t xml:space="preserve"> to be welcomed they will place additional pressures on school</w:t>
      </w:r>
      <w:r w:rsidR="001F51B2">
        <w:rPr>
          <w:rFonts w:ascii="Arial" w:hAnsi="Arial" w:cs="Arial"/>
          <w:sz w:val="24"/>
          <w:szCs w:val="24"/>
        </w:rPr>
        <w:t>s</w:t>
      </w:r>
      <w:r w:rsidR="0003317D" w:rsidRPr="00FF333A">
        <w:rPr>
          <w:rFonts w:ascii="Arial" w:hAnsi="Arial" w:cs="Arial"/>
          <w:sz w:val="24"/>
          <w:szCs w:val="24"/>
        </w:rPr>
        <w:t xml:space="preserve"> and we a concerned that they will further reduce </w:t>
      </w:r>
      <w:r w:rsidR="009E61F7" w:rsidRPr="00FF333A">
        <w:rPr>
          <w:rFonts w:ascii="Arial" w:hAnsi="Arial" w:cs="Arial"/>
          <w:sz w:val="24"/>
          <w:szCs w:val="24"/>
        </w:rPr>
        <w:t>placement</w:t>
      </w:r>
      <w:r w:rsidR="0003317D" w:rsidRPr="00FF333A">
        <w:rPr>
          <w:rFonts w:ascii="Arial" w:hAnsi="Arial" w:cs="Arial"/>
          <w:sz w:val="24"/>
          <w:szCs w:val="24"/>
        </w:rPr>
        <w:t xml:space="preserve"> opportunities</w:t>
      </w:r>
      <w:r w:rsidR="00145BAE" w:rsidRPr="00FF333A">
        <w:rPr>
          <w:rFonts w:ascii="Arial" w:hAnsi="Arial" w:cs="Arial"/>
          <w:sz w:val="24"/>
          <w:szCs w:val="24"/>
        </w:rPr>
        <w:t xml:space="preserve">. These pressures could be alleviated by: DfE allowing ITE providers to take account of mentor training undertaken </w:t>
      </w:r>
      <w:r w:rsidR="00405E34" w:rsidRPr="00FF333A">
        <w:rPr>
          <w:rFonts w:ascii="Arial" w:hAnsi="Arial" w:cs="Arial"/>
          <w:sz w:val="24"/>
          <w:szCs w:val="24"/>
        </w:rPr>
        <w:t>prior to the introduction of the new requirements an</w:t>
      </w:r>
      <w:r w:rsidR="009303AC">
        <w:rPr>
          <w:rFonts w:ascii="Arial" w:hAnsi="Arial" w:cs="Arial"/>
          <w:sz w:val="24"/>
          <w:szCs w:val="24"/>
        </w:rPr>
        <w:t>d</w:t>
      </w:r>
      <w:r w:rsidR="00405E34" w:rsidRPr="00FF333A">
        <w:rPr>
          <w:rFonts w:ascii="Arial" w:hAnsi="Arial" w:cs="Arial"/>
          <w:sz w:val="24"/>
          <w:szCs w:val="24"/>
        </w:rPr>
        <w:t xml:space="preserve"> in different settings; </w:t>
      </w:r>
      <w:r w:rsidR="009E61F7" w:rsidRPr="00FF333A">
        <w:rPr>
          <w:rFonts w:ascii="Arial" w:hAnsi="Arial" w:cs="Arial"/>
          <w:sz w:val="24"/>
          <w:szCs w:val="24"/>
        </w:rPr>
        <w:t>synergising</w:t>
      </w:r>
      <w:r w:rsidR="00405E34" w:rsidRPr="00FF333A">
        <w:rPr>
          <w:rFonts w:ascii="Arial" w:hAnsi="Arial" w:cs="Arial"/>
          <w:sz w:val="24"/>
          <w:szCs w:val="24"/>
        </w:rPr>
        <w:t xml:space="preserve"> mentor training and mentoring activities between the ITE and the ECF</w:t>
      </w:r>
      <w:r w:rsidR="00450DCB" w:rsidRPr="00FF333A">
        <w:rPr>
          <w:rFonts w:ascii="Arial" w:hAnsi="Arial" w:cs="Arial"/>
          <w:sz w:val="24"/>
          <w:szCs w:val="24"/>
        </w:rPr>
        <w:t xml:space="preserve">; extending funding for </w:t>
      </w:r>
      <w:r w:rsidR="009E61F7" w:rsidRPr="00FF333A">
        <w:rPr>
          <w:rFonts w:ascii="Arial" w:hAnsi="Arial" w:cs="Arial"/>
          <w:sz w:val="24"/>
          <w:szCs w:val="24"/>
        </w:rPr>
        <w:t>mentor</w:t>
      </w:r>
      <w:r w:rsidR="009303AC">
        <w:rPr>
          <w:rFonts w:ascii="Arial" w:hAnsi="Arial" w:cs="Arial"/>
          <w:sz w:val="24"/>
          <w:szCs w:val="24"/>
        </w:rPr>
        <w:t>ing</w:t>
      </w:r>
      <w:r w:rsidR="00450DCB" w:rsidRPr="00FF333A">
        <w:rPr>
          <w:rFonts w:ascii="Arial" w:hAnsi="Arial" w:cs="Arial"/>
          <w:sz w:val="24"/>
          <w:szCs w:val="24"/>
        </w:rPr>
        <w:t xml:space="preserve"> </w:t>
      </w:r>
      <w:r w:rsidR="00B15AB9" w:rsidRPr="00FF333A">
        <w:rPr>
          <w:rFonts w:ascii="Arial" w:hAnsi="Arial" w:cs="Arial"/>
          <w:sz w:val="24"/>
          <w:szCs w:val="24"/>
        </w:rPr>
        <w:t xml:space="preserve">beyond 2024/25; and </w:t>
      </w:r>
      <w:r w:rsidR="009E61F7" w:rsidRPr="00FF333A">
        <w:rPr>
          <w:rFonts w:ascii="Arial" w:hAnsi="Arial" w:cs="Arial"/>
          <w:sz w:val="24"/>
          <w:szCs w:val="24"/>
        </w:rPr>
        <w:t>allowing</w:t>
      </w:r>
      <w:r w:rsidR="00B15AB9" w:rsidRPr="00FF333A">
        <w:rPr>
          <w:rFonts w:ascii="Arial" w:hAnsi="Arial" w:cs="Arial"/>
          <w:sz w:val="24"/>
          <w:szCs w:val="24"/>
        </w:rPr>
        <w:t xml:space="preserve"> </w:t>
      </w:r>
      <w:r w:rsidR="009E61F7" w:rsidRPr="00FF333A">
        <w:rPr>
          <w:rFonts w:ascii="Arial" w:hAnsi="Arial" w:cs="Arial"/>
          <w:sz w:val="24"/>
          <w:szCs w:val="24"/>
        </w:rPr>
        <w:t>mentoring</w:t>
      </w:r>
      <w:r w:rsidR="00B15AB9" w:rsidRPr="00FF333A">
        <w:rPr>
          <w:rFonts w:ascii="Arial" w:hAnsi="Arial" w:cs="Arial"/>
          <w:sz w:val="24"/>
          <w:szCs w:val="24"/>
        </w:rPr>
        <w:t xml:space="preserve"> funding to be drawn down prior to the introduction of the new Quality Requirements. </w:t>
      </w:r>
    </w:p>
    <w:p w14:paraId="69E0E62E" w14:textId="77777777" w:rsidR="006E25DF" w:rsidRDefault="006E25DF" w:rsidP="008E412E">
      <w:pPr>
        <w:rPr>
          <w:rFonts w:ascii="Arial" w:hAnsi="Arial" w:cs="Arial"/>
          <w:sz w:val="24"/>
          <w:szCs w:val="24"/>
        </w:rPr>
      </w:pPr>
    </w:p>
    <w:p w14:paraId="26827C46" w14:textId="476EF609" w:rsidR="006E25DF" w:rsidRDefault="006E25DF" w:rsidP="008E412E">
      <w:pPr>
        <w:rPr>
          <w:rFonts w:ascii="Arial" w:hAnsi="Arial" w:cs="Arial"/>
          <w:b/>
          <w:bCs/>
          <w:sz w:val="24"/>
          <w:szCs w:val="24"/>
        </w:rPr>
      </w:pPr>
      <w:r>
        <w:rPr>
          <w:rFonts w:ascii="Arial" w:hAnsi="Arial" w:cs="Arial"/>
          <w:b/>
          <w:bCs/>
          <w:sz w:val="24"/>
          <w:szCs w:val="24"/>
        </w:rPr>
        <w:t>It is recommended that:</w:t>
      </w:r>
    </w:p>
    <w:p w14:paraId="15C539A4" w14:textId="77777777" w:rsidR="006E25DF" w:rsidRDefault="006E25DF" w:rsidP="008E412E">
      <w:pPr>
        <w:rPr>
          <w:rFonts w:ascii="Arial" w:hAnsi="Arial" w:cs="Arial"/>
          <w:b/>
          <w:bCs/>
          <w:sz w:val="24"/>
          <w:szCs w:val="24"/>
        </w:rPr>
      </w:pPr>
    </w:p>
    <w:p w14:paraId="3BC1A35C" w14:textId="017F3608" w:rsidR="006E25DF" w:rsidRDefault="006E25DF" w:rsidP="006E25DF">
      <w:pPr>
        <w:pStyle w:val="ListParagraph"/>
        <w:numPr>
          <w:ilvl w:val="0"/>
          <w:numId w:val="8"/>
        </w:numPr>
        <w:rPr>
          <w:rFonts w:ascii="Arial" w:hAnsi="Arial" w:cs="Arial"/>
          <w:b/>
          <w:bCs/>
          <w:sz w:val="24"/>
          <w:szCs w:val="24"/>
        </w:rPr>
      </w:pPr>
      <w:r>
        <w:rPr>
          <w:rFonts w:ascii="Arial" w:hAnsi="Arial" w:cs="Arial"/>
          <w:b/>
          <w:bCs/>
          <w:sz w:val="24"/>
          <w:szCs w:val="24"/>
        </w:rPr>
        <w:t xml:space="preserve">DfE considers </w:t>
      </w:r>
      <w:r w:rsidR="00A728B2">
        <w:rPr>
          <w:rFonts w:ascii="Arial" w:hAnsi="Arial" w:cs="Arial"/>
          <w:b/>
          <w:bCs/>
          <w:sz w:val="24"/>
          <w:szCs w:val="24"/>
        </w:rPr>
        <w:t>writing off some or all of the student debt of new teachers who remain in the profession for a given number of years</w:t>
      </w:r>
      <w:r w:rsidR="00495E01">
        <w:rPr>
          <w:rFonts w:ascii="Arial" w:hAnsi="Arial" w:cs="Arial"/>
          <w:b/>
          <w:bCs/>
          <w:sz w:val="24"/>
          <w:szCs w:val="24"/>
        </w:rPr>
        <w:t>.</w:t>
      </w:r>
    </w:p>
    <w:p w14:paraId="77CF25F6" w14:textId="352E21AA" w:rsidR="00A34405" w:rsidRDefault="009303AC" w:rsidP="006E25DF">
      <w:pPr>
        <w:pStyle w:val="ListParagraph"/>
        <w:numPr>
          <w:ilvl w:val="0"/>
          <w:numId w:val="8"/>
        </w:numPr>
        <w:rPr>
          <w:rFonts w:ascii="Arial" w:hAnsi="Arial" w:cs="Arial"/>
          <w:b/>
          <w:bCs/>
          <w:sz w:val="24"/>
          <w:szCs w:val="24"/>
        </w:rPr>
      </w:pPr>
      <w:r>
        <w:rPr>
          <w:rFonts w:ascii="Arial" w:hAnsi="Arial" w:cs="Arial"/>
          <w:b/>
          <w:bCs/>
          <w:sz w:val="24"/>
          <w:szCs w:val="24"/>
        </w:rPr>
        <w:t xml:space="preserve">DfE allows the recognition of </w:t>
      </w:r>
      <w:r w:rsidR="00AA7911">
        <w:rPr>
          <w:rFonts w:ascii="Arial" w:hAnsi="Arial" w:cs="Arial"/>
          <w:b/>
          <w:bCs/>
          <w:sz w:val="24"/>
          <w:szCs w:val="24"/>
        </w:rPr>
        <w:t xml:space="preserve">all </w:t>
      </w:r>
      <w:r w:rsidR="00A34405">
        <w:rPr>
          <w:rFonts w:ascii="Arial" w:hAnsi="Arial" w:cs="Arial"/>
          <w:b/>
          <w:bCs/>
          <w:sz w:val="24"/>
          <w:szCs w:val="24"/>
        </w:rPr>
        <w:t xml:space="preserve">forms of mentor training </w:t>
      </w:r>
      <w:r w:rsidR="00AA7911">
        <w:rPr>
          <w:rFonts w:ascii="Arial" w:hAnsi="Arial" w:cs="Arial"/>
          <w:b/>
          <w:bCs/>
          <w:sz w:val="24"/>
          <w:szCs w:val="24"/>
        </w:rPr>
        <w:t>in regards the new ITE Quality Requirements</w:t>
      </w:r>
      <w:r w:rsidR="00495E01">
        <w:rPr>
          <w:rFonts w:ascii="Arial" w:hAnsi="Arial" w:cs="Arial"/>
          <w:b/>
          <w:bCs/>
          <w:sz w:val="24"/>
          <w:szCs w:val="24"/>
        </w:rPr>
        <w:t>.</w:t>
      </w:r>
    </w:p>
    <w:p w14:paraId="1B36C1BE" w14:textId="5F0EAC2A" w:rsidR="00AA7911" w:rsidRPr="006E25DF" w:rsidRDefault="007C0FEB" w:rsidP="006E25DF">
      <w:pPr>
        <w:pStyle w:val="ListParagraph"/>
        <w:numPr>
          <w:ilvl w:val="0"/>
          <w:numId w:val="8"/>
        </w:numPr>
        <w:rPr>
          <w:rFonts w:ascii="Arial" w:hAnsi="Arial" w:cs="Arial"/>
          <w:b/>
          <w:bCs/>
          <w:sz w:val="24"/>
          <w:szCs w:val="24"/>
        </w:rPr>
      </w:pPr>
      <w:r>
        <w:rPr>
          <w:rFonts w:ascii="Arial" w:hAnsi="Arial" w:cs="Arial"/>
          <w:b/>
          <w:bCs/>
          <w:sz w:val="24"/>
          <w:szCs w:val="24"/>
        </w:rPr>
        <w:t>Extend and make more f</w:t>
      </w:r>
      <w:r w:rsidR="00495E01">
        <w:rPr>
          <w:rFonts w:ascii="Arial" w:hAnsi="Arial" w:cs="Arial"/>
          <w:b/>
          <w:bCs/>
          <w:sz w:val="24"/>
          <w:szCs w:val="24"/>
        </w:rPr>
        <w:t>l</w:t>
      </w:r>
      <w:r>
        <w:rPr>
          <w:rFonts w:ascii="Arial" w:hAnsi="Arial" w:cs="Arial"/>
          <w:b/>
          <w:bCs/>
          <w:sz w:val="24"/>
          <w:szCs w:val="24"/>
        </w:rPr>
        <w:t>exible central DfE funding for mentor support</w:t>
      </w:r>
      <w:r w:rsidR="00495E01">
        <w:rPr>
          <w:rFonts w:ascii="Arial" w:hAnsi="Arial" w:cs="Arial"/>
          <w:b/>
          <w:bCs/>
          <w:sz w:val="24"/>
          <w:szCs w:val="24"/>
        </w:rPr>
        <w:t>.</w:t>
      </w:r>
    </w:p>
    <w:p w14:paraId="7021F91C" w14:textId="77777777" w:rsidR="008F4D7C" w:rsidRPr="005C5F74" w:rsidRDefault="008F4D7C" w:rsidP="008F4D7C">
      <w:pPr>
        <w:rPr>
          <w:rFonts w:ascii="Arial" w:hAnsi="Arial" w:cs="Arial"/>
          <w:sz w:val="24"/>
          <w:szCs w:val="24"/>
        </w:rPr>
      </w:pPr>
    </w:p>
    <w:p w14:paraId="6AF328BF" w14:textId="6648704C" w:rsidR="008F4D7C" w:rsidRPr="00560518" w:rsidRDefault="008F4D7C" w:rsidP="000B2553">
      <w:pPr>
        <w:jc w:val="center"/>
        <w:rPr>
          <w:rFonts w:ascii="Arial" w:hAnsi="Arial" w:cs="Arial"/>
          <w:b/>
          <w:bCs/>
          <w:sz w:val="24"/>
          <w:szCs w:val="24"/>
        </w:rPr>
      </w:pPr>
      <w:r w:rsidRPr="00560518">
        <w:rPr>
          <w:rFonts w:ascii="Arial" w:hAnsi="Arial" w:cs="Arial"/>
          <w:b/>
          <w:bCs/>
          <w:sz w:val="24"/>
          <w:szCs w:val="24"/>
        </w:rPr>
        <w:t xml:space="preserve">What action should </w:t>
      </w:r>
      <w:r w:rsidR="003946CF" w:rsidRPr="00560518">
        <w:rPr>
          <w:rFonts w:ascii="Arial" w:hAnsi="Arial" w:cs="Arial"/>
          <w:b/>
          <w:bCs/>
          <w:sz w:val="24"/>
          <w:szCs w:val="24"/>
        </w:rPr>
        <w:t>the Department take to address the challenges in teacher recruitment &amp; retention</w:t>
      </w:r>
      <w:r w:rsidR="000B2553">
        <w:rPr>
          <w:rFonts w:ascii="Arial" w:hAnsi="Arial" w:cs="Arial"/>
          <w:b/>
          <w:bCs/>
          <w:sz w:val="24"/>
          <w:szCs w:val="24"/>
        </w:rPr>
        <w:t>?</w:t>
      </w:r>
    </w:p>
    <w:p w14:paraId="29AC6E38" w14:textId="77777777" w:rsidR="003946CF" w:rsidRPr="005C5F74" w:rsidRDefault="003946CF" w:rsidP="008F4D7C">
      <w:pPr>
        <w:rPr>
          <w:rFonts w:ascii="Arial" w:hAnsi="Arial" w:cs="Arial"/>
          <w:b/>
          <w:bCs/>
          <w:sz w:val="24"/>
          <w:szCs w:val="24"/>
        </w:rPr>
      </w:pPr>
    </w:p>
    <w:p w14:paraId="1B227160" w14:textId="316FB3CC" w:rsidR="007D2813" w:rsidRDefault="007D2813" w:rsidP="007D2813">
      <w:pPr>
        <w:rPr>
          <w:rFonts w:ascii="Arial" w:hAnsi="Arial" w:cs="Arial"/>
          <w:sz w:val="24"/>
          <w:szCs w:val="24"/>
        </w:rPr>
      </w:pPr>
      <w:r w:rsidRPr="00FF333A">
        <w:rPr>
          <w:rFonts w:ascii="Arial" w:hAnsi="Arial" w:cs="Arial"/>
          <w:sz w:val="24"/>
          <w:szCs w:val="24"/>
        </w:rPr>
        <w:t xml:space="preserve">NFER data suggests </w:t>
      </w:r>
      <w:r w:rsidR="00495E01">
        <w:rPr>
          <w:rFonts w:ascii="Arial" w:hAnsi="Arial" w:cs="Arial"/>
          <w:sz w:val="24"/>
          <w:szCs w:val="24"/>
        </w:rPr>
        <w:t>t</w:t>
      </w:r>
      <w:r w:rsidRPr="00FF333A">
        <w:rPr>
          <w:rFonts w:ascii="Arial" w:hAnsi="Arial" w:cs="Arial"/>
          <w:sz w:val="24"/>
          <w:szCs w:val="24"/>
        </w:rPr>
        <w:t>hat bursaries do have a positive impact on recruitment to ITE</w:t>
      </w:r>
      <w:r w:rsidR="005A3B4E" w:rsidRPr="00FF333A">
        <w:rPr>
          <w:rFonts w:ascii="Arial" w:hAnsi="Arial" w:cs="Arial"/>
          <w:sz w:val="24"/>
          <w:szCs w:val="24"/>
        </w:rPr>
        <w:t xml:space="preserve"> and </w:t>
      </w:r>
      <w:r w:rsidR="00DF3007">
        <w:rPr>
          <w:rFonts w:ascii="Arial" w:hAnsi="Arial" w:cs="Arial"/>
          <w:sz w:val="24"/>
          <w:szCs w:val="24"/>
        </w:rPr>
        <w:t xml:space="preserve">we believe that </w:t>
      </w:r>
      <w:r w:rsidR="005A3B4E" w:rsidRPr="00FF333A">
        <w:rPr>
          <w:rFonts w:ascii="Arial" w:hAnsi="Arial" w:cs="Arial"/>
          <w:sz w:val="24"/>
          <w:szCs w:val="24"/>
        </w:rPr>
        <w:t xml:space="preserve">they should be retained. We </w:t>
      </w:r>
      <w:r w:rsidR="00340E06">
        <w:rPr>
          <w:rFonts w:ascii="Arial" w:hAnsi="Arial" w:cs="Arial"/>
          <w:sz w:val="24"/>
          <w:szCs w:val="24"/>
        </w:rPr>
        <w:t xml:space="preserve">also </w:t>
      </w:r>
      <w:r w:rsidR="005A3B4E" w:rsidRPr="00FF333A">
        <w:rPr>
          <w:rFonts w:ascii="Arial" w:hAnsi="Arial" w:cs="Arial"/>
          <w:sz w:val="24"/>
          <w:szCs w:val="24"/>
        </w:rPr>
        <w:t xml:space="preserve">however think that the extremely high bursaries </w:t>
      </w:r>
      <w:r w:rsidR="0016040B" w:rsidRPr="00FF333A">
        <w:rPr>
          <w:rFonts w:ascii="Arial" w:hAnsi="Arial" w:cs="Arial"/>
          <w:sz w:val="24"/>
          <w:szCs w:val="24"/>
        </w:rPr>
        <w:t xml:space="preserve">of </w:t>
      </w:r>
      <w:r w:rsidR="009E61F7" w:rsidRPr="00FF333A">
        <w:rPr>
          <w:rFonts w:ascii="Arial" w:hAnsi="Arial" w:cs="Arial"/>
          <w:sz w:val="24"/>
          <w:szCs w:val="24"/>
        </w:rPr>
        <w:t>up</w:t>
      </w:r>
      <w:r w:rsidR="0016040B" w:rsidRPr="00FF333A">
        <w:rPr>
          <w:rFonts w:ascii="Arial" w:hAnsi="Arial" w:cs="Arial"/>
          <w:sz w:val="24"/>
          <w:szCs w:val="24"/>
        </w:rPr>
        <w:t xml:space="preserve"> to £27,000 might only have a limited long-term impact. We think it unlikely that anyone who will train to teach with a £27,000 bursary but who would not do so for,</w:t>
      </w:r>
      <w:r w:rsidR="005368DD" w:rsidRPr="00FF333A">
        <w:rPr>
          <w:rFonts w:ascii="Arial" w:hAnsi="Arial" w:cs="Arial"/>
          <w:sz w:val="24"/>
          <w:szCs w:val="24"/>
        </w:rPr>
        <w:t xml:space="preserve"> </w:t>
      </w:r>
      <w:r w:rsidR="0016040B" w:rsidRPr="00FF333A">
        <w:rPr>
          <w:rFonts w:ascii="Arial" w:hAnsi="Arial" w:cs="Arial"/>
          <w:sz w:val="24"/>
          <w:szCs w:val="24"/>
        </w:rPr>
        <w:t xml:space="preserve">say, £20,000 </w:t>
      </w:r>
      <w:r w:rsidR="005368DD" w:rsidRPr="00FF333A">
        <w:rPr>
          <w:rFonts w:ascii="Arial" w:hAnsi="Arial" w:cs="Arial"/>
          <w:sz w:val="24"/>
          <w:szCs w:val="24"/>
        </w:rPr>
        <w:t xml:space="preserve">is particularly committed to the profession. UCET members report </w:t>
      </w:r>
      <w:r w:rsidR="00CE3358" w:rsidRPr="00FF333A">
        <w:rPr>
          <w:rFonts w:ascii="Arial" w:hAnsi="Arial" w:cs="Arial"/>
          <w:sz w:val="24"/>
          <w:szCs w:val="24"/>
        </w:rPr>
        <w:t xml:space="preserve">significant numbers of ‘bursary tourists’ only applying for the financial rewards which, once tax has been taken into account, will exceed </w:t>
      </w:r>
      <w:r w:rsidR="00577F39" w:rsidRPr="00FF333A">
        <w:rPr>
          <w:rFonts w:ascii="Arial" w:hAnsi="Arial" w:cs="Arial"/>
          <w:sz w:val="24"/>
          <w:szCs w:val="24"/>
        </w:rPr>
        <w:t xml:space="preserve">the amounts paid </w:t>
      </w:r>
      <w:r w:rsidR="009E61F7" w:rsidRPr="00FF333A">
        <w:rPr>
          <w:rFonts w:ascii="Arial" w:hAnsi="Arial" w:cs="Arial"/>
          <w:sz w:val="24"/>
          <w:szCs w:val="24"/>
        </w:rPr>
        <w:t>to</w:t>
      </w:r>
      <w:r w:rsidR="00577F39" w:rsidRPr="00FF333A">
        <w:rPr>
          <w:rFonts w:ascii="Arial" w:hAnsi="Arial" w:cs="Arial"/>
          <w:sz w:val="24"/>
          <w:szCs w:val="24"/>
        </w:rPr>
        <w:t xml:space="preserve"> those teaching them and those supporting them in schools. The </w:t>
      </w:r>
      <w:r w:rsidR="00D52CDE">
        <w:rPr>
          <w:rFonts w:ascii="Arial" w:hAnsi="Arial" w:cs="Arial"/>
          <w:sz w:val="24"/>
          <w:szCs w:val="24"/>
        </w:rPr>
        <w:t xml:space="preserve">high </w:t>
      </w:r>
      <w:r w:rsidR="00577F39" w:rsidRPr="00FF333A">
        <w:rPr>
          <w:rFonts w:ascii="Arial" w:hAnsi="Arial" w:cs="Arial"/>
          <w:sz w:val="24"/>
          <w:szCs w:val="24"/>
        </w:rPr>
        <w:t xml:space="preserve">level of </w:t>
      </w:r>
      <w:r w:rsidR="00D52CDE">
        <w:rPr>
          <w:rFonts w:ascii="Arial" w:hAnsi="Arial" w:cs="Arial"/>
          <w:sz w:val="24"/>
          <w:szCs w:val="24"/>
        </w:rPr>
        <w:t xml:space="preserve">some </w:t>
      </w:r>
      <w:r w:rsidR="009E61F7" w:rsidRPr="00FF333A">
        <w:rPr>
          <w:rFonts w:ascii="Arial" w:hAnsi="Arial" w:cs="Arial"/>
          <w:sz w:val="24"/>
          <w:szCs w:val="24"/>
        </w:rPr>
        <w:t>bursaries</w:t>
      </w:r>
      <w:r w:rsidR="00577F39" w:rsidRPr="00FF333A">
        <w:rPr>
          <w:rFonts w:ascii="Arial" w:hAnsi="Arial" w:cs="Arial"/>
          <w:sz w:val="24"/>
          <w:szCs w:val="24"/>
        </w:rPr>
        <w:t xml:space="preserve"> also encourage</w:t>
      </w:r>
      <w:r w:rsidR="00D52CDE">
        <w:rPr>
          <w:rFonts w:ascii="Arial" w:hAnsi="Arial" w:cs="Arial"/>
          <w:sz w:val="24"/>
          <w:szCs w:val="24"/>
        </w:rPr>
        <w:t>s</w:t>
      </w:r>
      <w:r w:rsidR="00577F39" w:rsidRPr="00FF333A">
        <w:rPr>
          <w:rFonts w:ascii="Arial" w:hAnsi="Arial" w:cs="Arial"/>
          <w:sz w:val="24"/>
          <w:szCs w:val="24"/>
        </w:rPr>
        <w:t xml:space="preserve"> some </w:t>
      </w:r>
      <w:r w:rsidR="009E61F7" w:rsidRPr="00FF333A">
        <w:rPr>
          <w:rFonts w:ascii="Arial" w:hAnsi="Arial" w:cs="Arial"/>
          <w:sz w:val="24"/>
          <w:szCs w:val="24"/>
        </w:rPr>
        <w:t>genuine</w:t>
      </w:r>
      <w:r w:rsidR="00577F39" w:rsidRPr="00FF333A">
        <w:rPr>
          <w:rFonts w:ascii="Arial" w:hAnsi="Arial" w:cs="Arial"/>
          <w:sz w:val="24"/>
          <w:szCs w:val="24"/>
        </w:rPr>
        <w:t xml:space="preserve"> applica</w:t>
      </w:r>
      <w:r w:rsidR="00980735" w:rsidRPr="00FF333A">
        <w:rPr>
          <w:rFonts w:ascii="Arial" w:hAnsi="Arial" w:cs="Arial"/>
          <w:sz w:val="24"/>
          <w:szCs w:val="24"/>
        </w:rPr>
        <w:t xml:space="preserve">nts to apply for </w:t>
      </w:r>
      <w:r w:rsidR="009E61F7" w:rsidRPr="00FF333A">
        <w:rPr>
          <w:rFonts w:ascii="Arial" w:hAnsi="Arial" w:cs="Arial"/>
          <w:sz w:val="24"/>
          <w:szCs w:val="24"/>
        </w:rPr>
        <w:t>subjects</w:t>
      </w:r>
      <w:r w:rsidR="00980735" w:rsidRPr="00FF333A">
        <w:rPr>
          <w:rFonts w:ascii="Arial" w:hAnsi="Arial" w:cs="Arial"/>
          <w:sz w:val="24"/>
          <w:szCs w:val="24"/>
        </w:rPr>
        <w:t xml:space="preserve"> other than the one they might be most appropriately qualified for, which can increase the pressures they feel while undertaking their ITE and </w:t>
      </w:r>
      <w:r w:rsidR="00C505E1">
        <w:rPr>
          <w:rFonts w:ascii="Arial" w:hAnsi="Arial" w:cs="Arial"/>
          <w:sz w:val="24"/>
          <w:szCs w:val="24"/>
        </w:rPr>
        <w:t xml:space="preserve">so </w:t>
      </w:r>
      <w:r w:rsidR="00980735" w:rsidRPr="00FF333A">
        <w:rPr>
          <w:rFonts w:ascii="Arial" w:hAnsi="Arial" w:cs="Arial"/>
          <w:sz w:val="24"/>
          <w:szCs w:val="24"/>
        </w:rPr>
        <w:t xml:space="preserve">impact on retention. Changing bursaries on </w:t>
      </w:r>
      <w:r w:rsidR="00F6647C" w:rsidRPr="00FF333A">
        <w:rPr>
          <w:rFonts w:ascii="Arial" w:hAnsi="Arial" w:cs="Arial"/>
          <w:sz w:val="24"/>
          <w:szCs w:val="24"/>
        </w:rPr>
        <w:t>an</w:t>
      </w:r>
      <w:r w:rsidR="00980735" w:rsidRPr="00FF333A">
        <w:rPr>
          <w:rFonts w:ascii="Arial" w:hAnsi="Arial" w:cs="Arial"/>
          <w:sz w:val="24"/>
          <w:szCs w:val="24"/>
        </w:rPr>
        <w:t xml:space="preserve"> annual basis </w:t>
      </w:r>
      <w:r w:rsidR="009E61F7" w:rsidRPr="00FF333A">
        <w:rPr>
          <w:rFonts w:ascii="Arial" w:hAnsi="Arial" w:cs="Arial"/>
          <w:sz w:val="24"/>
          <w:szCs w:val="24"/>
        </w:rPr>
        <w:t>also</w:t>
      </w:r>
      <w:r w:rsidR="002E49F3" w:rsidRPr="00FF333A">
        <w:rPr>
          <w:rFonts w:ascii="Arial" w:hAnsi="Arial" w:cs="Arial"/>
          <w:sz w:val="24"/>
          <w:szCs w:val="24"/>
        </w:rPr>
        <w:t xml:space="preserve"> makes </w:t>
      </w:r>
      <w:r w:rsidR="009E61F7" w:rsidRPr="00FF333A">
        <w:rPr>
          <w:rFonts w:ascii="Arial" w:hAnsi="Arial" w:cs="Arial"/>
          <w:sz w:val="24"/>
          <w:szCs w:val="24"/>
        </w:rPr>
        <w:t>marketing</w:t>
      </w:r>
      <w:r w:rsidR="002E49F3" w:rsidRPr="00FF333A">
        <w:rPr>
          <w:rFonts w:ascii="Arial" w:hAnsi="Arial" w:cs="Arial"/>
          <w:sz w:val="24"/>
          <w:szCs w:val="24"/>
        </w:rPr>
        <w:t xml:space="preserve"> and planning difficult. We would advocate </w:t>
      </w:r>
      <w:r w:rsidR="00620FC7">
        <w:rPr>
          <w:rFonts w:ascii="Arial" w:hAnsi="Arial" w:cs="Arial"/>
          <w:sz w:val="24"/>
          <w:szCs w:val="24"/>
        </w:rPr>
        <w:t xml:space="preserve">levelling </w:t>
      </w:r>
      <w:r w:rsidR="002E49F3" w:rsidRPr="00FF333A">
        <w:rPr>
          <w:rFonts w:ascii="Arial" w:hAnsi="Arial" w:cs="Arial"/>
          <w:sz w:val="24"/>
          <w:szCs w:val="24"/>
        </w:rPr>
        <w:t xml:space="preserve">out bursary </w:t>
      </w:r>
      <w:r w:rsidR="009E61F7" w:rsidRPr="00FF333A">
        <w:rPr>
          <w:rFonts w:ascii="Arial" w:hAnsi="Arial" w:cs="Arial"/>
          <w:sz w:val="24"/>
          <w:szCs w:val="24"/>
        </w:rPr>
        <w:t>payments</w:t>
      </w:r>
      <w:r w:rsidR="002E49F3" w:rsidRPr="00FF333A">
        <w:rPr>
          <w:rFonts w:ascii="Arial" w:hAnsi="Arial" w:cs="Arial"/>
          <w:sz w:val="24"/>
          <w:szCs w:val="24"/>
        </w:rPr>
        <w:t xml:space="preserve"> across all subjects and </w:t>
      </w:r>
      <w:r w:rsidR="009E61F7" w:rsidRPr="00FF333A">
        <w:rPr>
          <w:rFonts w:ascii="Arial" w:hAnsi="Arial" w:cs="Arial"/>
          <w:sz w:val="24"/>
          <w:szCs w:val="24"/>
        </w:rPr>
        <w:t>phases</w:t>
      </w:r>
      <w:r w:rsidR="002E49F3" w:rsidRPr="00FF333A">
        <w:rPr>
          <w:rFonts w:ascii="Arial" w:hAnsi="Arial" w:cs="Arial"/>
          <w:sz w:val="24"/>
          <w:szCs w:val="24"/>
        </w:rPr>
        <w:t xml:space="preserve"> and setting bursary levels for a </w:t>
      </w:r>
      <w:r w:rsidR="00F6647C" w:rsidRPr="00FF333A">
        <w:rPr>
          <w:rFonts w:ascii="Arial" w:hAnsi="Arial" w:cs="Arial"/>
          <w:sz w:val="24"/>
          <w:szCs w:val="24"/>
        </w:rPr>
        <w:t>three-year</w:t>
      </w:r>
      <w:r w:rsidR="002E49F3" w:rsidRPr="00FF333A">
        <w:rPr>
          <w:rFonts w:ascii="Arial" w:hAnsi="Arial" w:cs="Arial"/>
          <w:sz w:val="24"/>
          <w:szCs w:val="24"/>
        </w:rPr>
        <w:t xml:space="preserve"> period. </w:t>
      </w:r>
      <w:r w:rsidR="00323BCA" w:rsidRPr="00FF333A">
        <w:rPr>
          <w:rFonts w:ascii="Arial" w:hAnsi="Arial" w:cs="Arial"/>
          <w:sz w:val="24"/>
          <w:szCs w:val="24"/>
        </w:rPr>
        <w:t xml:space="preserve">We would also suggest allocating funding (possibly part-funded using unspent bursary monies) to ITE providers to operate hardship funds for </w:t>
      </w:r>
      <w:r w:rsidR="00AF35C5" w:rsidRPr="00FF333A">
        <w:rPr>
          <w:rFonts w:ascii="Arial" w:hAnsi="Arial" w:cs="Arial"/>
          <w:sz w:val="24"/>
          <w:szCs w:val="24"/>
        </w:rPr>
        <w:t xml:space="preserve">ITE students while on programme. </w:t>
      </w:r>
      <w:r w:rsidR="003811B0" w:rsidRPr="00FF333A">
        <w:rPr>
          <w:rFonts w:ascii="Arial" w:hAnsi="Arial" w:cs="Arial"/>
          <w:sz w:val="24"/>
          <w:szCs w:val="24"/>
        </w:rPr>
        <w:t xml:space="preserve">Such funds could be allocated </w:t>
      </w:r>
      <w:r w:rsidR="009E61F7" w:rsidRPr="00FF333A">
        <w:rPr>
          <w:rFonts w:ascii="Arial" w:hAnsi="Arial" w:cs="Arial"/>
          <w:sz w:val="24"/>
          <w:szCs w:val="24"/>
        </w:rPr>
        <w:t>to</w:t>
      </w:r>
      <w:r w:rsidR="003811B0" w:rsidRPr="00FF333A">
        <w:rPr>
          <w:rFonts w:ascii="Arial" w:hAnsi="Arial" w:cs="Arial"/>
          <w:sz w:val="24"/>
          <w:szCs w:val="24"/>
        </w:rPr>
        <w:t xml:space="preserve"> ITE </w:t>
      </w:r>
      <w:r w:rsidR="009E61F7" w:rsidRPr="00FF333A">
        <w:rPr>
          <w:rFonts w:ascii="Arial" w:hAnsi="Arial" w:cs="Arial"/>
          <w:sz w:val="24"/>
          <w:szCs w:val="24"/>
        </w:rPr>
        <w:t>providers</w:t>
      </w:r>
      <w:r w:rsidR="003811B0" w:rsidRPr="00FF333A">
        <w:rPr>
          <w:rFonts w:ascii="Arial" w:hAnsi="Arial" w:cs="Arial"/>
          <w:sz w:val="24"/>
          <w:szCs w:val="24"/>
        </w:rPr>
        <w:t xml:space="preserve"> on </w:t>
      </w:r>
      <w:r w:rsidR="00686F24" w:rsidRPr="00FF333A">
        <w:rPr>
          <w:rFonts w:ascii="Arial" w:hAnsi="Arial" w:cs="Arial"/>
          <w:sz w:val="24"/>
          <w:szCs w:val="24"/>
        </w:rPr>
        <w:t xml:space="preserve">the basis of all-year student numbers for them to allocate in response to local needs. The funding would be ring-fenced </w:t>
      </w:r>
      <w:r w:rsidR="00CF2531" w:rsidRPr="00FF333A">
        <w:rPr>
          <w:rFonts w:ascii="Arial" w:hAnsi="Arial" w:cs="Arial"/>
          <w:sz w:val="24"/>
          <w:szCs w:val="24"/>
        </w:rPr>
        <w:t xml:space="preserve">for student hardship, with unspent money </w:t>
      </w:r>
      <w:r w:rsidR="009E61F7" w:rsidRPr="00FF333A">
        <w:rPr>
          <w:rFonts w:ascii="Arial" w:hAnsi="Arial" w:cs="Arial"/>
          <w:sz w:val="24"/>
          <w:szCs w:val="24"/>
        </w:rPr>
        <w:t>being</w:t>
      </w:r>
      <w:r w:rsidR="00CF2531" w:rsidRPr="00FF333A">
        <w:rPr>
          <w:rFonts w:ascii="Arial" w:hAnsi="Arial" w:cs="Arial"/>
          <w:sz w:val="24"/>
          <w:szCs w:val="24"/>
        </w:rPr>
        <w:t xml:space="preserve"> </w:t>
      </w:r>
      <w:r w:rsidR="00F6647C" w:rsidRPr="00FF333A">
        <w:rPr>
          <w:rFonts w:ascii="Arial" w:hAnsi="Arial" w:cs="Arial"/>
          <w:sz w:val="24"/>
          <w:szCs w:val="24"/>
        </w:rPr>
        <w:t>returned</w:t>
      </w:r>
      <w:r w:rsidR="00CF2531" w:rsidRPr="00FF333A">
        <w:rPr>
          <w:rFonts w:ascii="Arial" w:hAnsi="Arial" w:cs="Arial"/>
          <w:sz w:val="24"/>
          <w:szCs w:val="24"/>
        </w:rPr>
        <w:t xml:space="preserve"> at the year end. </w:t>
      </w:r>
    </w:p>
    <w:p w14:paraId="086C5A33" w14:textId="77777777" w:rsidR="000D57BD" w:rsidRDefault="000D57BD" w:rsidP="007D2813">
      <w:pPr>
        <w:rPr>
          <w:rFonts w:ascii="Arial" w:hAnsi="Arial" w:cs="Arial"/>
          <w:sz w:val="24"/>
          <w:szCs w:val="24"/>
        </w:rPr>
      </w:pPr>
    </w:p>
    <w:p w14:paraId="3A55BF65" w14:textId="23B9BB7B" w:rsidR="000D57BD" w:rsidRDefault="000D57BD" w:rsidP="007D2813">
      <w:pPr>
        <w:rPr>
          <w:rFonts w:ascii="Arial" w:hAnsi="Arial" w:cs="Arial"/>
          <w:b/>
          <w:bCs/>
          <w:sz w:val="24"/>
          <w:szCs w:val="24"/>
        </w:rPr>
      </w:pPr>
      <w:r>
        <w:rPr>
          <w:rFonts w:ascii="Arial" w:hAnsi="Arial" w:cs="Arial"/>
          <w:b/>
          <w:bCs/>
          <w:sz w:val="24"/>
          <w:szCs w:val="24"/>
        </w:rPr>
        <w:t xml:space="preserve">It is </w:t>
      </w:r>
      <w:r w:rsidR="000F10EC">
        <w:rPr>
          <w:rFonts w:ascii="Arial" w:hAnsi="Arial" w:cs="Arial"/>
          <w:b/>
          <w:bCs/>
          <w:sz w:val="24"/>
          <w:szCs w:val="24"/>
        </w:rPr>
        <w:t>recommended that:</w:t>
      </w:r>
    </w:p>
    <w:p w14:paraId="45E0DD1A" w14:textId="77777777" w:rsidR="000F10EC" w:rsidRDefault="000F10EC" w:rsidP="007D2813">
      <w:pPr>
        <w:rPr>
          <w:rFonts w:ascii="Arial" w:hAnsi="Arial" w:cs="Arial"/>
          <w:b/>
          <w:bCs/>
          <w:sz w:val="24"/>
          <w:szCs w:val="24"/>
        </w:rPr>
      </w:pPr>
    </w:p>
    <w:p w14:paraId="2E0A438A" w14:textId="5B694319" w:rsidR="000F10EC" w:rsidRDefault="000F10EC" w:rsidP="000F10EC">
      <w:pPr>
        <w:pStyle w:val="ListParagraph"/>
        <w:numPr>
          <w:ilvl w:val="0"/>
          <w:numId w:val="9"/>
        </w:numPr>
        <w:rPr>
          <w:rFonts w:ascii="Arial" w:hAnsi="Arial" w:cs="Arial"/>
          <w:b/>
          <w:bCs/>
          <w:sz w:val="24"/>
          <w:szCs w:val="24"/>
        </w:rPr>
      </w:pPr>
      <w:r>
        <w:rPr>
          <w:rFonts w:ascii="Arial" w:hAnsi="Arial" w:cs="Arial"/>
          <w:b/>
          <w:bCs/>
          <w:sz w:val="24"/>
          <w:szCs w:val="24"/>
        </w:rPr>
        <w:t>ITE bursaries be restructured so that all student teachers receive a standard level of financial support.</w:t>
      </w:r>
    </w:p>
    <w:p w14:paraId="4475A2EF" w14:textId="703FFE01" w:rsidR="000F10EC" w:rsidRDefault="000F10EC" w:rsidP="000F10EC">
      <w:pPr>
        <w:pStyle w:val="ListParagraph"/>
        <w:numPr>
          <w:ilvl w:val="0"/>
          <w:numId w:val="9"/>
        </w:numPr>
        <w:rPr>
          <w:rFonts w:ascii="Arial" w:hAnsi="Arial" w:cs="Arial"/>
          <w:b/>
          <w:bCs/>
          <w:sz w:val="24"/>
          <w:szCs w:val="24"/>
        </w:rPr>
      </w:pPr>
      <w:r>
        <w:rPr>
          <w:rFonts w:ascii="Arial" w:hAnsi="Arial" w:cs="Arial"/>
          <w:b/>
          <w:bCs/>
          <w:sz w:val="24"/>
          <w:szCs w:val="24"/>
        </w:rPr>
        <w:t>Bursary levels be fixed for three-year periods.</w:t>
      </w:r>
    </w:p>
    <w:p w14:paraId="44F2ECC4" w14:textId="5AC146DC" w:rsidR="000F10EC" w:rsidRPr="000F10EC" w:rsidRDefault="000F10EC" w:rsidP="000F10EC">
      <w:pPr>
        <w:pStyle w:val="ListParagraph"/>
        <w:numPr>
          <w:ilvl w:val="0"/>
          <w:numId w:val="9"/>
        </w:numPr>
        <w:rPr>
          <w:rFonts w:ascii="Arial" w:hAnsi="Arial" w:cs="Arial"/>
          <w:b/>
          <w:bCs/>
          <w:sz w:val="24"/>
          <w:szCs w:val="24"/>
        </w:rPr>
      </w:pPr>
      <w:r>
        <w:rPr>
          <w:rFonts w:ascii="Arial" w:hAnsi="Arial" w:cs="Arial"/>
          <w:b/>
          <w:bCs/>
          <w:sz w:val="24"/>
          <w:szCs w:val="24"/>
        </w:rPr>
        <w:t xml:space="preserve">Funding is allocated to ITE providers to provide </w:t>
      </w:r>
      <w:r w:rsidR="00410CE6">
        <w:rPr>
          <w:rFonts w:ascii="Arial" w:hAnsi="Arial" w:cs="Arial"/>
          <w:b/>
          <w:bCs/>
          <w:sz w:val="24"/>
          <w:szCs w:val="24"/>
        </w:rPr>
        <w:t>hardship support to student teachers in need.</w:t>
      </w:r>
    </w:p>
    <w:p w14:paraId="6199930F" w14:textId="77777777" w:rsidR="007A4C22" w:rsidRPr="00FF333A" w:rsidRDefault="007A4C22" w:rsidP="007A4C22">
      <w:pPr>
        <w:rPr>
          <w:rFonts w:ascii="Arial" w:hAnsi="Arial" w:cs="Arial"/>
          <w:b/>
          <w:bCs/>
          <w:sz w:val="24"/>
          <w:szCs w:val="24"/>
        </w:rPr>
      </w:pPr>
    </w:p>
    <w:p w14:paraId="7782545C" w14:textId="186B6332" w:rsidR="007A4C22" w:rsidRPr="00560518" w:rsidRDefault="007A4C22" w:rsidP="000B2553">
      <w:pPr>
        <w:jc w:val="center"/>
        <w:rPr>
          <w:rFonts w:ascii="Arial" w:hAnsi="Arial" w:cs="Arial"/>
          <w:b/>
          <w:bCs/>
          <w:sz w:val="24"/>
          <w:szCs w:val="24"/>
        </w:rPr>
      </w:pPr>
      <w:r w:rsidRPr="00560518">
        <w:rPr>
          <w:rFonts w:ascii="Arial" w:hAnsi="Arial" w:cs="Arial"/>
          <w:b/>
          <w:bCs/>
          <w:sz w:val="24"/>
          <w:szCs w:val="24"/>
        </w:rPr>
        <w:t xml:space="preserve">How well does </w:t>
      </w:r>
      <w:r w:rsidR="00406A18" w:rsidRPr="00560518">
        <w:rPr>
          <w:rFonts w:ascii="Arial" w:hAnsi="Arial" w:cs="Arial"/>
          <w:b/>
          <w:bCs/>
          <w:sz w:val="24"/>
          <w:szCs w:val="24"/>
        </w:rPr>
        <w:t>the current teacher training framework work to prepare new teachers and how could it be improved?</w:t>
      </w:r>
    </w:p>
    <w:p w14:paraId="08279D21" w14:textId="77777777" w:rsidR="00F42A59" w:rsidRDefault="00F42A59" w:rsidP="00B92423">
      <w:pPr>
        <w:rPr>
          <w:rFonts w:ascii="Arial" w:hAnsi="Arial" w:cs="Arial"/>
          <w:i/>
          <w:iCs/>
          <w:sz w:val="24"/>
          <w:szCs w:val="24"/>
        </w:rPr>
      </w:pPr>
    </w:p>
    <w:p w14:paraId="74BA05B8" w14:textId="45AE208D" w:rsidR="00EE1CBC" w:rsidRDefault="00C17760" w:rsidP="00B92423">
      <w:pPr>
        <w:rPr>
          <w:rFonts w:ascii="Arial" w:hAnsi="Arial" w:cs="Arial"/>
          <w:sz w:val="24"/>
          <w:szCs w:val="24"/>
        </w:rPr>
      </w:pPr>
      <w:r w:rsidRPr="00FF333A">
        <w:rPr>
          <w:rFonts w:ascii="Arial" w:hAnsi="Arial" w:cs="Arial"/>
          <w:sz w:val="24"/>
          <w:szCs w:val="24"/>
        </w:rPr>
        <w:t xml:space="preserve">UCET believes that teaching is a challenging, complex, </w:t>
      </w:r>
      <w:proofErr w:type="gramStart"/>
      <w:r w:rsidR="00C54CD9" w:rsidRPr="00FF333A">
        <w:rPr>
          <w:rFonts w:ascii="Arial" w:hAnsi="Arial" w:cs="Arial"/>
          <w:sz w:val="24"/>
          <w:szCs w:val="24"/>
        </w:rPr>
        <w:t>intellectual</w:t>
      </w:r>
      <w:proofErr w:type="gramEnd"/>
      <w:r w:rsidR="00C54CD9" w:rsidRPr="00FF333A">
        <w:rPr>
          <w:rFonts w:ascii="Arial" w:hAnsi="Arial" w:cs="Arial"/>
          <w:sz w:val="24"/>
          <w:szCs w:val="24"/>
        </w:rPr>
        <w:t xml:space="preserve"> and professional </w:t>
      </w:r>
      <w:r w:rsidR="00560518" w:rsidRPr="00FF333A">
        <w:rPr>
          <w:rFonts w:ascii="Arial" w:hAnsi="Arial" w:cs="Arial"/>
          <w:sz w:val="24"/>
          <w:szCs w:val="24"/>
        </w:rPr>
        <w:t>endeavour</w:t>
      </w:r>
      <w:r w:rsidR="00C54CD9" w:rsidRPr="00FF333A">
        <w:rPr>
          <w:rFonts w:ascii="Arial" w:hAnsi="Arial" w:cs="Arial"/>
          <w:sz w:val="24"/>
          <w:szCs w:val="24"/>
        </w:rPr>
        <w:t xml:space="preserve"> and ITE programmes should reflect this. The programmes should draw upon a broad evidence and research base and should equip new </w:t>
      </w:r>
      <w:r w:rsidR="0058004A" w:rsidRPr="00FF333A">
        <w:rPr>
          <w:rFonts w:ascii="Arial" w:hAnsi="Arial" w:cs="Arial"/>
          <w:sz w:val="24"/>
          <w:szCs w:val="24"/>
        </w:rPr>
        <w:t>teachers</w:t>
      </w:r>
      <w:r w:rsidR="00C54CD9" w:rsidRPr="00FF333A">
        <w:rPr>
          <w:rFonts w:ascii="Arial" w:hAnsi="Arial" w:cs="Arial"/>
          <w:sz w:val="24"/>
          <w:szCs w:val="24"/>
        </w:rPr>
        <w:t xml:space="preserve"> to </w:t>
      </w:r>
      <w:r w:rsidR="00DC55EA" w:rsidRPr="00FF333A">
        <w:rPr>
          <w:rFonts w:ascii="Arial" w:hAnsi="Arial" w:cs="Arial"/>
          <w:sz w:val="24"/>
          <w:szCs w:val="24"/>
        </w:rPr>
        <w:t xml:space="preserve">apply, interpret and contextualise research </w:t>
      </w:r>
      <w:proofErr w:type="gramStart"/>
      <w:r w:rsidR="00733451" w:rsidRPr="00FF333A">
        <w:rPr>
          <w:rFonts w:ascii="Arial" w:hAnsi="Arial" w:cs="Arial"/>
          <w:sz w:val="24"/>
          <w:szCs w:val="24"/>
        </w:rPr>
        <w:t>according</w:t>
      </w:r>
      <w:proofErr w:type="gramEnd"/>
      <w:r w:rsidR="00733451" w:rsidRPr="00FF333A">
        <w:rPr>
          <w:rFonts w:ascii="Arial" w:hAnsi="Arial" w:cs="Arial"/>
          <w:sz w:val="24"/>
          <w:szCs w:val="24"/>
        </w:rPr>
        <w:t xml:space="preserve"> the needs of the schools they are working in and of the pupils that they teach. The programmes should </w:t>
      </w:r>
      <w:r w:rsidR="002C0544" w:rsidRPr="00FF333A">
        <w:rPr>
          <w:rFonts w:ascii="Arial" w:hAnsi="Arial" w:cs="Arial"/>
          <w:sz w:val="24"/>
          <w:szCs w:val="24"/>
        </w:rPr>
        <w:t xml:space="preserve">develop teachers who are: </w:t>
      </w:r>
      <w:r w:rsidR="0058004A" w:rsidRPr="00FF333A">
        <w:rPr>
          <w:rFonts w:ascii="Arial" w:hAnsi="Arial" w:cs="Arial"/>
          <w:sz w:val="24"/>
          <w:szCs w:val="24"/>
        </w:rPr>
        <w:t>competent</w:t>
      </w:r>
      <w:r w:rsidR="002C0544" w:rsidRPr="00FF333A">
        <w:rPr>
          <w:rFonts w:ascii="Arial" w:hAnsi="Arial" w:cs="Arial"/>
          <w:sz w:val="24"/>
          <w:szCs w:val="24"/>
        </w:rPr>
        <w:t xml:space="preserve"> and confident professionals; </w:t>
      </w:r>
      <w:r w:rsidR="00051745" w:rsidRPr="00FF333A">
        <w:rPr>
          <w:rFonts w:ascii="Arial" w:hAnsi="Arial" w:cs="Arial"/>
          <w:sz w:val="24"/>
          <w:szCs w:val="24"/>
        </w:rPr>
        <w:t xml:space="preserve">epistemic agents; </w:t>
      </w:r>
      <w:r w:rsidR="00066326">
        <w:rPr>
          <w:rFonts w:ascii="Arial" w:hAnsi="Arial" w:cs="Arial"/>
          <w:sz w:val="24"/>
          <w:szCs w:val="24"/>
        </w:rPr>
        <w:t xml:space="preserve">and </w:t>
      </w:r>
      <w:r w:rsidR="00075D6C" w:rsidRPr="00FF333A">
        <w:rPr>
          <w:rFonts w:ascii="Arial" w:hAnsi="Arial" w:cs="Arial"/>
          <w:sz w:val="24"/>
          <w:szCs w:val="24"/>
        </w:rPr>
        <w:t>responsible professionals</w:t>
      </w:r>
      <w:r w:rsidR="00066326">
        <w:rPr>
          <w:rFonts w:ascii="Arial" w:hAnsi="Arial" w:cs="Arial"/>
          <w:sz w:val="24"/>
          <w:szCs w:val="24"/>
        </w:rPr>
        <w:t xml:space="preserve"> who</w:t>
      </w:r>
      <w:r w:rsidR="00075D6C" w:rsidRPr="00FF333A">
        <w:rPr>
          <w:rFonts w:ascii="Arial" w:hAnsi="Arial" w:cs="Arial"/>
          <w:sz w:val="24"/>
          <w:szCs w:val="24"/>
        </w:rPr>
        <w:t xml:space="preserve"> are able to </w:t>
      </w:r>
      <w:r w:rsidR="0058004A" w:rsidRPr="00FF333A">
        <w:rPr>
          <w:rFonts w:ascii="Arial" w:hAnsi="Arial" w:cs="Arial"/>
          <w:sz w:val="24"/>
          <w:szCs w:val="24"/>
        </w:rPr>
        <w:t>engage</w:t>
      </w:r>
      <w:r w:rsidR="00075D6C" w:rsidRPr="00FF333A">
        <w:rPr>
          <w:rFonts w:ascii="Arial" w:hAnsi="Arial" w:cs="Arial"/>
          <w:sz w:val="24"/>
          <w:szCs w:val="24"/>
        </w:rPr>
        <w:t xml:space="preserve"> in enquiry </w:t>
      </w:r>
      <w:proofErr w:type="gramStart"/>
      <w:r w:rsidR="00075D6C" w:rsidRPr="00FF333A">
        <w:rPr>
          <w:rFonts w:ascii="Arial" w:hAnsi="Arial" w:cs="Arial"/>
          <w:sz w:val="24"/>
          <w:szCs w:val="24"/>
        </w:rPr>
        <w:t>rich-practice</w:t>
      </w:r>
      <w:proofErr w:type="gramEnd"/>
      <w:r w:rsidR="00075D6C" w:rsidRPr="00FF333A">
        <w:rPr>
          <w:rFonts w:ascii="Arial" w:hAnsi="Arial" w:cs="Arial"/>
          <w:sz w:val="24"/>
          <w:szCs w:val="24"/>
        </w:rPr>
        <w:t xml:space="preserve">. </w:t>
      </w:r>
      <w:r w:rsidR="0058004A" w:rsidRPr="00FF333A">
        <w:rPr>
          <w:rFonts w:ascii="Arial" w:hAnsi="Arial" w:cs="Arial"/>
          <w:sz w:val="24"/>
          <w:szCs w:val="24"/>
        </w:rPr>
        <w:t>The</w:t>
      </w:r>
      <w:r w:rsidR="00EA028A" w:rsidRPr="00FF333A">
        <w:rPr>
          <w:rFonts w:ascii="Arial" w:hAnsi="Arial" w:cs="Arial"/>
          <w:sz w:val="24"/>
          <w:szCs w:val="24"/>
        </w:rPr>
        <w:t xml:space="preserve"> teachers they </w:t>
      </w:r>
      <w:r w:rsidR="006447D8">
        <w:rPr>
          <w:rFonts w:ascii="Arial" w:hAnsi="Arial" w:cs="Arial"/>
          <w:sz w:val="24"/>
          <w:szCs w:val="24"/>
        </w:rPr>
        <w:t xml:space="preserve">develop </w:t>
      </w:r>
      <w:r w:rsidR="00EA028A" w:rsidRPr="00FF333A">
        <w:rPr>
          <w:rFonts w:ascii="Arial" w:hAnsi="Arial" w:cs="Arial"/>
          <w:sz w:val="24"/>
          <w:szCs w:val="24"/>
        </w:rPr>
        <w:t xml:space="preserve">should </w:t>
      </w:r>
      <w:r w:rsidR="00AB477F" w:rsidRPr="00FF333A">
        <w:rPr>
          <w:rFonts w:ascii="Arial" w:hAnsi="Arial" w:cs="Arial"/>
          <w:sz w:val="24"/>
          <w:szCs w:val="24"/>
        </w:rPr>
        <w:t xml:space="preserve">have  </w:t>
      </w:r>
      <w:r w:rsidR="0058004A" w:rsidRPr="00FF333A">
        <w:rPr>
          <w:rFonts w:ascii="Arial" w:hAnsi="Arial" w:cs="Arial"/>
          <w:sz w:val="24"/>
          <w:szCs w:val="24"/>
        </w:rPr>
        <w:t>a sense</w:t>
      </w:r>
      <w:r w:rsidR="00AB477F" w:rsidRPr="00FF333A">
        <w:rPr>
          <w:rFonts w:ascii="Arial" w:hAnsi="Arial" w:cs="Arial"/>
          <w:sz w:val="24"/>
          <w:szCs w:val="24"/>
        </w:rPr>
        <w:t xml:space="preserve"> of pride </w:t>
      </w:r>
      <w:r w:rsidR="00B4199C">
        <w:rPr>
          <w:rFonts w:ascii="Arial" w:hAnsi="Arial" w:cs="Arial"/>
          <w:sz w:val="24"/>
          <w:szCs w:val="24"/>
        </w:rPr>
        <w:t xml:space="preserve">in their profession </w:t>
      </w:r>
      <w:r w:rsidR="00AB477F" w:rsidRPr="00FF333A">
        <w:rPr>
          <w:rFonts w:ascii="Arial" w:hAnsi="Arial" w:cs="Arial"/>
          <w:sz w:val="24"/>
          <w:szCs w:val="24"/>
        </w:rPr>
        <w:t xml:space="preserve">and have the agency to take </w:t>
      </w:r>
      <w:r w:rsidR="0058004A" w:rsidRPr="00FF333A">
        <w:rPr>
          <w:rFonts w:ascii="Arial" w:hAnsi="Arial" w:cs="Arial"/>
          <w:sz w:val="24"/>
          <w:szCs w:val="24"/>
        </w:rPr>
        <w:t>decisions</w:t>
      </w:r>
      <w:r w:rsidR="00AB477F" w:rsidRPr="00FF333A">
        <w:rPr>
          <w:rFonts w:ascii="Arial" w:hAnsi="Arial" w:cs="Arial"/>
          <w:sz w:val="24"/>
          <w:szCs w:val="24"/>
        </w:rPr>
        <w:t xml:space="preserve"> for themselves. </w:t>
      </w:r>
      <w:r w:rsidR="001F3F06" w:rsidRPr="00FF333A">
        <w:rPr>
          <w:rFonts w:ascii="Arial" w:hAnsi="Arial" w:cs="Arial"/>
          <w:sz w:val="24"/>
          <w:szCs w:val="24"/>
        </w:rPr>
        <w:t xml:space="preserve">Such programmes will be attractive to </w:t>
      </w:r>
      <w:r w:rsidR="005B58C3" w:rsidRPr="00FF333A">
        <w:rPr>
          <w:rFonts w:ascii="Arial" w:hAnsi="Arial" w:cs="Arial"/>
          <w:sz w:val="24"/>
          <w:szCs w:val="24"/>
        </w:rPr>
        <w:t xml:space="preserve">high calibre </w:t>
      </w:r>
      <w:r w:rsidR="00C73058" w:rsidRPr="00FF333A">
        <w:rPr>
          <w:rFonts w:ascii="Arial" w:hAnsi="Arial" w:cs="Arial"/>
          <w:sz w:val="24"/>
          <w:szCs w:val="24"/>
        </w:rPr>
        <w:t xml:space="preserve">people and so will </w:t>
      </w:r>
      <w:r w:rsidR="00C806C6" w:rsidRPr="00FF333A">
        <w:rPr>
          <w:rFonts w:ascii="Arial" w:hAnsi="Arial" w:cs="Arial"/>
          <w:sz w:val="24"/>
          <w:szCs w:val="24"/>
        </w:rPr>
        <w:t xml:space="preserve">aid recruitment to the profession. </w:t>
      </w:r>
      <w:r w:rsidR="00C50028" w:rsidRPr="00FF333A">
        <w:rPr>
          <w:rFonts w:ascii="Arial" w:hAnsi="Arial" w:cs="Arial"/>
          <w:sz w:val="24"/>
          <w:szCs w:val="24"/>
        </w:rPr>
        <w:t xml:space="preserve">These features are covered in greater detail in UCET’s Intellectual Base of Techer Education report </w:t>
      </w:r>
      <w:r w:rsidR="00F8595A" w:rsidRPr="00FF333A">
        <w:rPr>
          <w:rFonts w:ascii="Arial" w:hAnsi="Arial" w:cs="Arial"/>
          <w:sz w:val="24"/>
          <w:szCs w:val="24"/>
        </w:rPr>
        <w:t>(</w:t>
      </w:r>
      <w:hyperlink r:id="rId9" w:history="1">
        <w:r w:rsidR="00F8595A" w:rsidRPr="00FF333A">
          <w:rPr>
            <w:rStyle w:val="Hyperlink"/>
            <w:rFonts w:ascii="Arial" w:hAnsi="Arial" w:cs="Arial"/>
            <w:sz w:val="24"/>
            <w:szCs w:val="24"/>
          </w:rPr>
          <w:t>https://www.ucet.ac.uk/11675/ibte-position-statement-updated-february-2020</w:t>
        </w:r>
      </w:hyperlink>
      <w:r w:rsidR="00F8595A" w:rsidRPr="00FF333A">
        <w:rPr>
          <w:rFonts w:ascii="Arial" w:hAnsi="Arial" w:cs="Arial"/>
          <w:sz w:val="24"/>
          <w:szCs w:val="24"/>
        </w:rPr>
        <w:t xml:space="preserve">). </w:t>
      </w:r>
    </w:p>
    <w:p w14:paraId="36376847" w14:textId="77777777" w:rsidR="00EE1CBC" w:rsidRDefault="00EE1CBC" w:rsidP="00B92423">
      <w:pPr>
        <w:rPr>
          <w:rFonts w:ascii="Arial" w:hAnsi="Arial" w:cs="Arial"/>
          <w:sz w:val="24"/>
          <w:szCs w:val="24"/>
        </w:rPr>
      </w:pPr>
    </w:p>
    <w:p w14:paraId="668F9037" w14:textId="755B49BA" w:rsidR="00B92423" w:rsidRPr="00FF333A" w:rsidRDefault="00C806C6" w:rsidP="00B92423">
      <w:pPr>
        <w:rPr>
          <w:rFonts w:ascii="Arial" w:hAnsi="Arial" w:cs="Arial"/>
          <w:sz w:val="24"/>
          <w:szCs w:val="24"/>
        </w:rPr>
      </w:pPr>
      <w:r w:rsidRPr="00FF333A">
        <w:rPr>
          <w:rFonts w:ascii="Arial" w:hAnsi="Arial" w:cs="Arial"/>
          <w:sz w:val="24"/>
          <w:szCs w:val="24"/>
        </w:rPr>
        <w:t xml:space="preserve">We are concerned </w:t>
      </w:r>
      <w:r w:rsidR="00EE1CBC">
        <w:rPr>
          <w:rFonts w:ascii="Arial" w:hAnsi="Arial" w:cs="Arial"/>
          <w:sz w:val="24"/>
          <w:szCs w:val="24"/>
        </w:rPr>
        <w:t xml:space="preserve">that </w:t>
      </w:r>
      <w:r w:rsidRPr="00FF333A">
        <w:rPr>
          <w:rFonts w:ascii="Arial" w:hAnsi="Arial" w:cs="Arial"/>
          <w:sz w:val="24"/>
          <w:szCs w:val="24"/>
        </w:rPr>
        <w:t xml:space="preserve">the aspects of the new ITE Quality Requirements </w:t>
      </w:r>
      <w:r w:rsidR="00E738FB">
        <w:rPr>
          <w:rFonts w:ascii="Arial" w:hAnsi="Arial" w:cs="Arial"/>
          <w:sz w:val="24"/>
          <w:szCs w:val="24"/>
        </w:rPr>
        <w:t xml:space="preserve">will </w:t>
      </w:r>
      <w:r w:rsidR="003D3A60">
        <w:rPr>
          <w:rFonts w:ascii="Arial" w:hAnsi="Arial" w:cs="Arial"/>
          <w:sz w:val="24"/>
          <w:szCs w:val="24"/>
        </w:rPr>
        <w:t xml:space="preserve"> encourage </w:t>
      </w:r>
      <w:r w:rsidR="00A7135F" w:rsidRPr="00FF333A">
        <w:rPr>
          <w:rFonts w:ascii="Arial" w:hAnsi="Arial" w:cs="Arial"/>
          <w:sz w:val="24"/>
          <w:szCs w:val="24"/>
        </w:rPr>
        <w:t xml:space="preserve">a one size fits all approach that </w:t>
      </w:r>
      <w:r w:rsidR="006447D8">
        <w:rPr>
          <w:rFonts w:ascii="Arial" w:hAnsi="Arial" w:cs="Arial"/>
          <w:sz w:val="24"/>
          <w:szCs w:val="24"/>
        </w:rPr>
        <w:t xml:space="preserve">might make it </w:t>
      </w:r>
      <w:r w:rsidR="003D3A60">
        <w:rPr>
          <w:rFonts w:ascii="Arial" w:hAnsi="Arial" w:cs="Arial"/>
          <w:sz w:val="24"/>
          <w:szCs w:val="24"/>
        </w:rPr>
        <w:t xml:space="preserve">difficult for </w:t>
      </w:r>
      <w:r w:rsidR="00A7135F" w:rsidRPr="00FF333A">
        <w:rPr>
          <w:rFonts w:ascii="Arial" w:hAnsi="Arial" w:cs="Arial"/>
          <w:sz w:val="24"/>
          <w:szCs w:val="24"/>
        </w:rPr>
        <w:t xml:space="preserve">ITE programmes to </w:t>
      </w:r>
      <w:r w:rsidR="00A7135F" w:rsidRPr="00FF333A">
        <w:rPr>
          <w:rFonts w:ascii="Arial" w:hAnsi="Arial" w:cs="Arial"/>
          <w:sz w:val="24"/>
          <w:szCs w:val="24"/>
        </w:rPr>
        <w:lastRenderedPageBreak/>
        <w:t>be contextualised in the light of local circumstances</w:t>
      </w:r>
      <w:r w:rsidR="003D3A60">
        <w:rPr>
          <w:rFonts w:ascii="Arial" w:hAnsi="Arial" w:cs="Arial"/>
          <w:sz w:val="24"/>
          <w:szCs w:val="24"/>
        </w:rPr>
        <w:t>,</w:t>
      </w:r>
      <w:r w:rsidR="00A7135F" w:rsidRPr="00FF333A">
        <w:rPr>
          <w:rFonts w:ascii="Arial" w:hAnsi="Arial" w:cs="Arial"/>
          <w:sz w:val="24"/>
          <w:szCs w:val="24"/>
        </w:rPr>
        <w:t xml:space="preserve"> and might produce ‘identikit’ teachers, o</w:t>
      </w:r>
      <w:r w:rsidR="00EE1CBC">
        <w:rPr>
          <w:rFonts w:ascii="Arial" w:hAnsi="Arial" w:cs="Arial"/>
          <w:sz w:val="24"/>
          <w:szCs w:val="24"/>
        </w:rPr>
        <w:t>r</w:t>
      </w:r>
      <w:r w:rsidR="00A7135F" w:rsidRPr="00FF333A">
        <w:rPr>
          <w:rFonts w:ascii="Arial" w:hAnsi="Arial" w:cs="Arial"/>
          <w:sz w:val="24"/>
          <w:szCs w:val="24"/>
        </w:rPr>
        <w:t xml:space="preserve"> ‘Executive technicians’ rather than fully rounded professionals. Such teachers are less likely to remain in the profession. This </w:t>
      </w:r>
      <w:r w:rsidR="00FB2A3F">
        <w:rPr>
          <w:rFonts w:ascii="Arial" w:hAnsi="Arial" w:cs="Arial"/>
          <w:sz w:val="24"/>
          <w:szCs w:val="24"/>
        </w:rPr>
        <w:t xml:space="preserve">is confirmed </w:t>
      </w:r>
      <w:r w:rsidR="00A7135F" w:rsidRPr="00FF333A">
        <w:rPr>
          <w:rFonts w:ascii="Arial" w:hAnsi="Arial" w:cs="Arial"/>
          <w:sz w:val="24"/>
          <w:szCs w:val="24"/>
        </w:rPr>
        <w:t xml:space="preserve">in the recent NFER report, which shows that teachers have had less autonomy in their careers than similar graduates, and that greater autonomy leads to higher job satisfaction and retention. </w:t>
      </w:r>
    </w:p>
    <w:p w14:paraId="4963F1E5" w14:textId="77777777" w:rsidR="00A7135F" w:rsidRPr="00FF333A" w:rsidRDefault="00A7135F" w:rsidP="00B92423">
      <w:pPr>
        <w:rPr>
          <w:rFonts w:ascii="Arial" w:hAnsi="Arial" w:cs="Arial"/>
          <w:sz w:val="24"/>
          <w:szCs w:val="24"/>
        </w:rPr>
      </w:pPr>
    </w:p>
    <w:p w14:paraId="314B8FD9" w14:textId="5488789E" w:rsidR="00A7135F" w:rsidRPr="00FF333A" w:rsidRDefault="00A7135F" w:rsidP="00B92423">
      <w:pPr>
        <w:rPr>
          <w:rFonts w:ascii="Arial" w:hAnsi="Arial" w:cs="Arial"/>
          <w:sz w:val="24"/>
          <w:szCs w:val="24"/>
        </w:rPr>
      </w:pPr>
      <w:r w:rsidRPr="00FF333A">
        <w:rPr>
          <w:rFonts w:ascii="Arial" w:hAnsi="Arial" w:cs="Arial"/>
          <w:sz w:val="24"/>
          <w:szCs w:val="24"/>
        </w:rPr>
        <w:t>The ITE Market Review has de-</w:t>
      </w:r>
      <w:r w:rsidR="00485534" w:rsidRPr="00FF333A">
        <w:rPr>
          <w:rFonts w:ascii="Arial" w:hAnsi="Arial" w:cs="Arial"/>
          <w:sz w:val="24"/>
          <w:szCs w:val="24"/>
        </w:rPr>
        <w:t>stabilised</w:t>
      </w:r>
      <w:r w:rsidRPr="00FF333A">
        <w:rPr>
          <w:rFonts w:ascii="Arial" w:hAnsi="Arial" w:cs="Arial"/>
          <w:sz w:val="24"/>
          <w:szCs w:val="24"/>
        </w:rPr>
        <w:t xml:space="preserve"> the count</w:t>
      </w:r>
      <w:r w:rsidR="00DB256A" w:rsidRPr="00FF333A">
        <w:rPr>
          <w:rFonts w:ascii="Arial" w:hAnsi="Arial" w:cs="Arial"/>
          <w:sz w:val="24"/>
          <w:szCs w:val="24"/>
        </w:rPr>
        <w:t xml:space="preserve">ry’s teacher supply base </w:t>
      </w:r>
      <w:r w:rsidR="00485534" w:rsidRPr="00FF333A">
        <w:rPr>
          <w:rFonts w:ascii="Arial" w:hAnsi="Arial" w:cs="Arial"/>
          <w:sz w:val="24"/>
          <w:szCs w:val="24"/>
        </w:rPr>
        <w:t>and</w:t>
      </w:r>
      <w:r w:rsidR="00DB256A" w:rsidRPr="00FF333A">
        <w:rPr>
          <w:rFonts w:ascii="Arial" w:hAnsi="Arial" w:cs="Arial"/>
          <w:sz w:val="24"/>
          <w:szCs w:val="24"/>
        </w:rPr>
        <w:t xml:space="preserve"> </w:t>
      </w:r>
      <w:r w:rsidR="00AE538A">
        <w:rPr>
          <w:rFonts w:ascii="Arial" w:hAnsi="Arial" w:cs="Arial"/>
          <w:sz w:val="24"/>
          <w:szCs w:val="24"/>
        </w:rPr>
        <w:t>has l</w:t>
      </w:r>
      <w:r w:rsidR="00DB256A" w:rsidRPr="00FF333A">
        <w:rPr>
          <w:rFonts w:ascii="Arial" w:hAnsi="Arial" w:cs="Arial"/>
          <w:sz w:val="24"/>
          <w:szCs w:val="24"/>
        </w:rPr>
        <w:t xml:space="preserve">eft parts of the country without any accredited ITE provider. This is because of what was, in our view, a totally </w:t>
      </w:r>
      <w:r w:rsidR="00485534" w:rsidRPr="00FF333A">
        <w:rPr>
          <w:rFonts w:ascii="Arial" w:hAnsi="Arial" w:cs="Arial"/>
          <w:sz w:val="24"/>
          <w:szCs w:val="24"/>
        </w:rPr>
        <w:t>unnecessary</w:t>
      </w:r>
      <w:r w:rsidR="00880CEB" w:rsidRPr="00FF333A">
        <w:rPr>
          <w:rFonts w:ascii="Arial" w:hAnsi="Arial" w:cs="Arial"/>
          <w:sz w:val="24"/>
          <w:szCs w:val="24"/>
        </w:rPr>
        <w:t xml:space="preserve"> accreditation process which resulted in some 20% of existing providers failing to secure accreditation, with a significant number of other</w:t>
      </w:r>
      <w:r w:rsidR="00C15C44">
        <w:rPr>
          <w:rFonts w:ascii="Arial" w:hAnsi="Arial" w:cs="Arial"/>
          <w:sz w:val="24"/>
          <w:szCs w:val="24"/>
        </w:rPr>
        <w:t xml:space="preserve">s </w:t>
      </w:r>
      <w:r w:rsidR="00880CEB" w:rsidRPr="00FF333A">
        <w:rPr>
          <w:rFonts w:ascii="Arial" w:hAnsi="Arial" w:cs="Arial"/>
          <w:sz w:val="24"/>
          <w:szCs w:val="24"/>
        </w:rPr>
        <w:t xml:space="preserve">choosing to voluntarily withdraw because they saw themselves as having no place in the reconfigured market. The results of the accreditation exercise, which was entirely desk-based, </w:t>
      </w:r>
      <w:r w:rsidR="003007AC" w:rsidRPr="00FF333A">
        <w:rPr>
          <w:rFonts w:ascii="Arial" w:hAnsi="Arial" w:cs="Arial"/>
          <w:sz w:val="24"/>
          <w:szCs w:val="24"/>
        </w:rPr>
        <w:t xml:space="preserve">have no apparent </w:t>
      </w:r>
      <w:r w:rsidR="00485534" w:rsidRPr="00FF333A">
        <w:rPr>
          <w:rFonts w:ascii="Arial" w:hAnsi="Arial" w:cs="Arial"/>
          <w:sz w:val="24"/>
          <w:szCs w:val="24"/>
        </w:rPr>
        <w:t>relation</w:t>
      </w:r>
      <w:r w:rsidR="003007AC" w:rsidRPr="00FF333A">
        <w:rPr>
          <w:rFonts w:ascii="Arial" w:hAnsi="Arial" w:cs="Arial"/>
          <w:sz w:val="24"/>
          <w:szCs w:val="24"/>
        </w:rPr>
        <w:t xml:space="preserve"> to quality, as </w:t>
      </w:r>
      <w:proofErr w:type="gramStart"/>
      <w:r w:rsidR="003007AC" w:rsidRPr="00FF333A">
        <w:rPr>
          <w:rFonts w:ascii="Arial" w:hAnsi="Arial" w:cs="Arial"/>
          <w:sz w:val="24"/>
          <w:szCs w:val="24"/>
        </w:rPr>
        <w:t>a number of</w:t>
      </w:r>
      <w:proofErr w:type="gramEnd"/>
      <w:r w:rsidR="003007AC" w:rsidRPr="00FF333A">
        <w:rPr>
          <w:rFonts w:ascii="Arial" w:hAnsi="Arial" w:cs="Arial"/>
          <w:sz w:val="24"/>
          <w:szCs w:val="24"/>
        </w:rPr>
        <w:t xml:space="preserve"> providers with positive </w:t>
      </w:r>
      <w:r w:rsidR="00485534" w:rsidRPr="00FF333A">
        <w:rPr>
          <w:rFonts w:ascii="Arial" w:hAnsi="Arial" w:cs="Arial"/>
          <w:sz w:val="24"/>
          <w:szCs w:val="24"/>
        </w:rPr>
        <w:t>OfSTED</w:t>
      </w:r>
      <w:r w:rsidR="003007AC" w:rsidRPr="00FF333A">
        <w:rPr>
          <w:rFonts w:ascii="Arial" w:hAnsi="Arial" w:cs="Arial"/>
          <w:sz w:val="24"/>
          <w:szCs w:val="24"/>
        </w:rPr>
        <w:t xml:space="preserve"> judgements were </w:t>
      </w:r>
      <w:r w:rsidR="009E61F7" w:rsidRPr="00FF333A">
        <w:rPr>
          <w:rFonts w:ascii="Arial" w:hAnsi="Arial" w:cs="Arial"/>
          <w:sz w:val="24"/>
          <w:szCs w:val="24"/>
        </w:rPr>
        <w:t>unsuccessful</w:t>
      </w:r>
      <w:r w:rsidR="003007AC" w:rsidRPr="00FF333A">
        <w:rPr>
          <w:rFonts w:ascii="Arial" w:hAnsi="Arial" w:cs="Arial"/>
          <w:sz w:val="24"/>
          <w:szCs w:val="24"/>
        </w:rPr>
        <w:t xml:space="preserve"> in their applications. </w:t>
      </w:r>
      <w:r w:rsidR="00485534" w:rsidRPr="00FF333A">
        <w:rPr>
          <w:rFonts w:ascii="Arial" w:hAnsi="Arial" w:cs="Arial"/>
          <w:sz w:val="24"/>
          <w:szCs w:val="24"/>
        </w:rPr>
        <w:t>Reducing</w:t>
      </w:r>
      <w:r w:rsidR="00FF6A7B" w:rsidRPr="00FF333A">
        <w:rPr>
          <w:rFonts w:ascii="Arial" w:hAnsi="Arial" w:cs="Arial"/>
          <w:sz w:val="24"/>
          <w:szCs w:val="24"/>
        </w:rPr>
        <w:t xml:space="preserve"> the number of accredited providers will mean that prospective teachers will have less choice about w</w:t>
      </w:r>
      <w:r w:rsidR="00C15C44">
        <w:rPr>
          <w:rFonts w:ascii="Arial" w:hAnsi="Arial" w:cs="Arial"/>
          <w:sz w:val="24"/>
          <w:szCs w:val="24"/>
        </w:rPr>
        <w:t>h</w:t>
      </w:r>
      <w:r w:rsidR="00FF6A7B" w:rsidRPr="00FF333A">
        <w:rPr>
          <w:rFonts w:ascii="Arial" w:hAnsi="Arial" w:cs="Arial"/>
          <w:sz w:val="24"/>
          <w:szCs w:val="24"/>
        </w:rPr>
        <w:t xml:space="preserve">ere to train at a time when many are (for cost reasons) </w:t>
      </w:r>
      <w:r w:rsidR="002F1F39">
        <w:rPr>
          <w:rFonts w:ascii="Arial" w:hAnsi="Arial" w:cs="Arial"/>
          <w:sz w:val="24"/>
          <w:szCs w:val="24"/>
        </w:rPr>
        <w:t xml:space="preserve">having </w:t>
      </w:r>
      <w:r w:rsidR="00FF6A7B" w:rsidRPr="00FF333A">
        <w:rPr>
          <w:rFonts w:ascii="Arial" w:hAnsi="Arial" w:cs="Arial"/>
          <w:sz w:val="24"/>
          <w:szCs w:val="24"/>
        </w:rPr>
        <w:t>to train close</w:t>
      </w:r>
      <w:r w:rsidR="001A68AE">
        <w:rPr>
          <w:rFonts w:ascii="Arial" w:hAnsi="Arial" w:cs="Arial"/>
          <w:sz w:val="24"/>
          <w:szCs w:val="24"/>
        </w:rPr>
        <w:t>r</w:t>
      </w:r>
      <w:r w:rsidR="00FF6A7B" w:rsidRPr="00FF333A">
        <w:rPr>
          <w:rFonts w:ascii="Arial" w:hAnsi="Arial" w:cs="Arial"/>
          <w:sz w:val="24"/>
          <w:szCs w:val="24"/>
        </w:rPr>
        <w:t xml:space="preserve"> to where they live. </w:t>
      </w:r>
      <w:r w:rsidR="00485534" w:rsidRPr="00FF333A">
        <w:rPr>
          <w:rFonts w:ascii="Arial" w:hAnsi="Arial" w:cs="Arial"/>
          <w:sz w:val="24"/>
          <w:szCs w:val="24"/>
        </w:rPr>
        <w:t>Removing</w:t>
      </w:r>
      <w:r w:rsidR="00FF6A7B" w:rsidRPr="00FF333A">
        <w:rPr>
          <w:rFonts w:ascii="Arial" w:hAnsi="Arial" w:cs="Arial"/>
          <w:sz w:val="24"/>
          <w:szCs w:val="24"/>
        </w:rPr>
        <w:t xml:space="preserve"> some providers </w:t>
      </w:r>
      <w:r w:rsidR="001A68AE">
        <w:rPr>
          <w:rFonts w:ascii="Arial" w:hAnsi="Arial" w:cs="Arial"/>
          <w:sz w:val="24"/>
          <w:szCs w:val="24"/>
        </w:rPr>
        <w:t xml:space="preserve">from the market </w:t>
      </w:r>
      <w:r w:rsidR="00FF6A7B" w:rsidRPr="00FF333A">
        <w:rPr>
          <w:rFonts w:ascii="Arial" w:hAnsi="Arial" w:cs="Arial"/>
          <w:sz w:val="24"/>
          <w:szCs w:val="24"/>
        </w:rPr>
        <w:t xml:space="preserve">also </w:t>
      </w:r>
      <w:r w:rsidR="001A68AE">
        <w:rPr>
          <w:rFonts w:ascii="Arial" w:hAnsi="Arial" w:cs="Arial"/>
          <w:sz w:val="24"/>
          <w:szCs w:val="24"/>
        </w:rPr>
        <w:t xml:space="preserve">carries an attendant </w:t>
      </w:r>
      <w:r w:rsidR="00FF6A7B" w:rsidRPr="00FF333A">
        <w:rPr>
          <w:rFonts w:ascii="Arial" w:hAnsi="Arial" w:cs="Arial"/>
          <w:sz w:val="24"/>
          <w:szCs w:val="24"/>
        </w:rPr>
        <w:t xml:space="preserve">risks </w:t>
      </w:r>
      <w:r w:rsidR="001A68AE">
        <w:rPr>
          <w:rFonts w:ascii="Arial" w:hAnsi="Arial" w:cs="Arial"/>
          <w:sz w:val="24"/>
          <w:szCs w:val="24"/>
        </w:rPr>
        <w:t xml:space="preserve">of </w:t>
      </w:r>
      <w:r w:rsidR="00FF6A7B" w:rsidRPr="00FF333A">
        <w:rPr>
          <w:rFonts w:ascii="Arial" w:hAnsi="Arial" w:cs="Arial"/>
          <w:sz w:val="24"/>
          <w:szCs w:val="24"/>
        </w:rPr>
        <w:t>losing the schools th</w:t>
      </w:r>
      <w:r w:rsidR="00A81053">
        <w:rPr>
          <w:rFonts w:ascii="Arial" w:hAnsi="Arial" w:cs="Arial"/>
          <w:sz w:val="24"/>
          <w:szCs w:val="24"/>
        </w:rPr>
        <w:t>e</w:t>
      </w:r>
      <w:r w:rsidR="00FF6A7B" w:rsidRPr="00FF333A">
        <w:rPr>
          <w:rFonts w:ascii="Arial" w:hAnsi="Arial" w:cs="Arial"/>
          <w:sz w:val="24"/>
          <w:szCs w:val="24"/>
        </w:rPr>
        <w:t>y work in partnership</w:t>
      </w:r>
      <w:r w:rsidR="00B8401D" w:rsidRPr="00FF333A">
        <w:rPr>
          <w:rFonts w:ascii="Arial" w:hAnsi="Arial" w:cs="Arial"/>
          <w:sz w:val="24"/>
          <w:szCs w:val="24"/>
        </w:rPr>
        <w:t xml:space="preserve"> with, further reducing placement capacity. </w:t>
      </w:r>
      <w:r w:rsidR="00485534" w:rsidRPr="00FF333A">
        <w:rPr>
          <w:rFonts w:ascii="Arial" w:hAnsi="Arial" w:cs="Arial"/>
          <w:sz w:val="24"/>
          <w:szCs w:val="24"/>
        </w:rPr>
        <w:t>The</w:t>
      </w:r>
      <w:r w:rsidR="00B8401D" w:rsidRPr="00FF333A">
        <w:rPr>
          <w:rFonts w:ascii="Arial" w:hAnsi="Arial" w:cs="Arial"/>
          <w:sz w:val="24"/>
          <w:szCs w:val="24"/>
        </w:rPr>
        <w:t xml:space="preserve"> </w:t>
      </w:r>
      <w:r w:rsidR="009E61F7" w:rsidRPr="00FF333A">
        <w:rPr>
          <w:rFonts w:ascii="Arial" w:hAnsi="Arial" w:cs="Arial"/>
          <w:sz w:val="24"/>
          <w:szCs w:val="24"/>
        </w:rPr>
        <w:t>withdrawal</w:t>
      </w:r>
      <w:r w:rsidR="00B8401D" w:rsidRPr="00FF333A">
        <w:rPr>
          <w:rFonts w:ascii="Arial" w:hAnsi="Arial" w:cs="Arial"/>
          <w:sz w:val="24"/>
          <w:szCs w:val="24"/>
        </w:rPr>
        <w:t xml:space="preserve"> of accreditation from </w:t>
      </w:r>
      <w:r w:rsidR="007F1D16" w:rsidRPr="00FF333A">
        <w:rPr>
          <w:rFonts w:ascii="Arial" w:hAnsi="Arial" w:cs="Arial"/>
          <w:sz w:val="24"/>
          <w:szCs w:val="24"/>
        </w:rPr>
        <w:t xml:space="preserve">some 17% of university ITE providers </w:t>
      </w:r>
      <w:r w:rsidR="00D03DC7" w:rsidRPr="00FF333A">
        <w:rPr>
          <w:rFonts w:ascii="Arial" w:hAnsi="Arial" w:cs="Arial"/>
          <w:sz w:val="24"/>
          <w:szCs w:val="24"/>
        </w:rPr>
        <w:t>might also potentially break the supply chain that exists between undergraduates at a university and recruitment to postgraduate ITE pr</w:t>
      </w:r>
      <w:r w:rsidR="006E5DF7" w:rsidRPr="00FF333A">
        <w:rPr>
          <w:rFonts w:ascii="Arial" w:hAnsi="Arial" w:cs="Arial"/>
          <w:sz w:val="24"/>
          <w:szCs w:val="24"/>
        </w:rPr>
        <w:t>ogrammes at the same institution. Although these risks have been alleviated to an extent by</w:t>
      </w:r>
      <w:r w:rsidR="00027BBB" w:rsidRPr="00FF333A">
        <w:rPr>
          <w:rFonts w:ascii="Arial" w:hAnsi="Arial" w:cs="Arial"/>
          <w:sz w:val="24"/>
          <w:szCs w:val="24"/>
        </w:rPr>
        <w:t xml:space="preserve"> </w:t>
      </w:r>
      <w:r w:rsidR="00485534" w:rsidRPr="00FF333A">
        <w:rPr>
          <w:rFonts w:ascii="Arial" w:hAnsi="Arial" w:cs="Arial"/>
          <w:sz w:val="24"/>
          <w:szCs w:val="24"/>
        </w:rPr>
        <w:t>the</w:t>
      </w:r>
      <w:r w:rsidR="00027BBB" w:rsidRPr="00FF333A">
        <w:rPr>
          <w:rFonts w:ascii="Arial" w:hAnsi="Arial" w:cs="Arial"/>
          <w:sz w:val="24"/>
          <w:szCs w:val="24"/>
        </w:rPr>
        <w:t xml:space="preserve"> willingness of some de-accredited providers to work as delivery partners with those that did secure accreditation</w:t>
      </w:r>
      <w:r w:rsidR="00D97C9B" w:rsidRPr="00FF333A">
        <w:rPr>
          <w:rFonts w:ascii="Arial" w:hAnsi="Arial" w:cs="Arial"/>
          <w:sz w:val="24"/>
          <w:szCs w:val="24"/>
        </w:rPr>
        <w:t xml:space="preserve">, the risks to teacher supply are real. It should be noted that the government could have introduced all of its Market Review reforms without </w:t>
      </w:r>
      <w:r w:rsidR="002A6EE3" w:rsidRPr="00FF333A">
        <w:rPr>
          <w:rFonts w:ascii="Arial" w:hAnsi="Arial" w:cs="Arial"/>
          <w:sz w:val="24"/>
          <w:szCs w:val="24"/>
        </w:rPr>
        <w:t xml:space="preserve">undertaking the high-risk accreditation exercise. </w:t>
      </w:r>
    </w:p>
    <w:p w14:paraId="22985D49" w14:textId="77777777" w:rsidR="00F42A59" w:rsidRPr="00FF333A" w:rsidRDefault="00F42A59" w:rsidP="00B92423">
      <w:pPr>
        <w:rPr>
          <w:rFonts w:ascii="Arial" w:hAnsi="Arial" w:cs="Arial"/>
          <w:sz w:val="24"/>
          <w:szCs w:val="24"/>
        </w:rPr>
      </w:pPr>
    </w:p>
    <w:p w14:paraId="0061AC00" w14:textId="1FB9BD8C" w:rsidR="00F42A59" w:rsidRPr="00FF333A" w:rsidRDefault="00F42A59" w:rsidP="00B92423">
      <w:pPr>
        <w:rPr>
          <w:rFonts w:ascii="Arial" w:hAnsi="Arial" w:cs="Arial"/>
          <w:sz w:val="24"/>
          <w:szCs w:val="24"/>
        </w:rPr>
      </w:pPr>
      <w:r w:rsidRPr="00FF333A">
        <w:rPr>
          <w:rFonts w:ascii="Arial" w:hAnsi="Arial" w:cs="Arial"/>
          <w:sz w:val="24"/>
          <w:szCs w:val="24"/>
        </w:rPr>
        <w:t xml:space="preserve">In regards the Ealy Career Framework (ECF), UCET has </w:t>
      </w:r>
      <w:r w:rsidR="00BA308E" w:rsidRPr="00FF333A">
        <w:rPr>
          <w:rFonts w:ascii="Arial" w:hAnsi="Arial" w:cs="Arial"/>
          <w:sz w:val="24"/>
          <w:szCs w:val="24"/>
        </w:rPr>
        <w:t>long</w:t>
      </w:r>
      <w:r w:rsidRPr="00FF333A">
        <w:rPr>
          <w:rFonts w:ascii="Arial" w:hAnsi="Arial" w:cs="Arial"/>
          <w:sz w:val="24"/>
          <w:szCs w:val="24"/>
        </w:rPr>
        <w:t xml:space="preserve"> called for new teachers to have an entitlement to fully funded structured early professional development that builds on </w:t>
      </w:r>
      <w:r w:rsidR="006C5405">
        <w:rPr>
          <w:rFonts w:ascii="Arial" w:hAnsi="Arial" w:cs="Arial"/>
          <w:sz w:val="24"/>
          <w:szCs w:val="24"/>
        </w:rPr>
        <w:t xml:space="preserve">and </w:t>
      </w:r>
      <w:r w:rsidR="006C5405" w:rsidRPr="00FF333A">
        <w:rPr>
          <w:rFonts w:ascii="Arial" w:hAnsi="Arial" w:cs="Arial"/>
          <w:sz w:val="24"/>
          <w:szCs w:val="24"/>
        </w:rPr>
        <w:t>complements</w:t>
      </w:r>
      <w:r w:rsidRPr="00FF333A">
        <w:rPr>
          <w:rFonts w:ascii="Arial" w:hAnsi="Arial" w:cs="Arial"/>
          <w:sz w:val="24"/>
          <w:szCs w:val="24"/>
        </w:rPr>
        <w:t xml:space="preserve"> their ITE. That is </w:t>
      </w:r>
      <w:r w:rsidR="00BA308E" w:rsidRPr="00FF333A">
        <w:rPr>
          <w:rFonts w:ascii="Arial" w:hAnsi="Arial" w:cs="Arial"/>
          <w:sz w:val="24"/>
          <w:szCs w:val="24"/>
        </w:rPr>
        <w:t>why</w:t>
      </w:r>
      <w:r w:rsidRPr="00FF333A">
        <w:rPr>
          <w:rFonts w:ascii="Arial" w:hAnsi="Arial" w:cs="Arial"/>
          <w:sz w:val="24"/>
          <w:szCs w:val="24"/>
        </w:rPr>
        <w:t xml:space="preserve"> we gave ‘in-principle’ support to the ECF when it was originally announced in the January 2019 Teacher Recruitment &amp; Retention Strategy. We do however have concerns about the way in which the ECF has been implemented on the ground</w:t>
      </w:r>
      <w:r w:rsidR="00442725" w:rsidRPr="00FF333A">
        <w:rPr>
          <w:rFonts w:ascii="Arial" w:hAnsi="Arial" w:cs="Arial"/>
          <w:sz w:val="24"/>
          <w:szCs w:val="24"/>
        </w:rPr>
        <w:t xml:space="preserve">. </w:t>
      </w:r>
      <w:r w:rsidR="001E38D6" w:rsidRPr="00FF333A">
        <w:rPr>
          <w:rFonts w:ascii="Arial" w:hAnsi="Arial" w:cs="Arial"/>
          <w:sz w:val="24"/>
          <w:szCs w:val="24"/>
        </w:rPr>
        <w:t>There is insufficient scope to tailor the EFC to the contexts of the new teachers. This can lead to new teachers repeating things that they have already covered during their ITE and are already confident in</w:t>
      </w:r>
      <w:r w:rsidR="00B31C52">
        <w:rPr>
          <w:rFonts w:ascii="Arial" w:hAnsi="Arial" w:cs="Arial"/>
          <w:sz w:val="24"/>
          <w:szCs w:val="24"/>
        </w:rPr>
        <w:t>, something which might in part r</w:t>
      </w:r>
      <w:r w:rsidR="004270CB">
        <w:rPr>
          <w:rFonts w:ascii="Arial" w:hAnsi="Arial" w:cs="Arial"/>
          <w:sz w:val="24"/>
          <w:szCs w:val="24"/>
        </w:rPr>
        <w:t>e</w:t>
      </w:r>
      <w:r w:rsidR="00B31C52">
        <w:rPr>
          <w:rFonts w:ascii="Arial" w:hAnsi="Arial" w:cs="Arial"/>
          <w:sz w:val="24"/>
          <w:szCs w:val="24"/>
        </w:rPr>
        <w:t xml:space="preserve">flect </w:t>
      </w:r>
      <w:r w:rsidR="004270CB">
        <w:rPr>
          <w:rFonts w:ascii="Arial" w:hAnsi="Arial" w:cs="Arial"/>
          <w:sz w:val="24"/>
          <w:szCs w:val="24"/>
        </w:rPr>
        <w:t>the fact</w:t>
      </w:r>
      <w:r w:rsidR="00695517">
        <w:rPr>
          <w:rFonts w:ascii="Arial" w:hAnsi="Arial" w:cs="Arial"/>
          <w:sz w:val="24"/>
          <w:szCs w:val="24"/>
        </w:rPr>
        <w:t xml:space="preserve"> </w:t>
      </w:r>
      <w:r w:rsidR="00B31C52">
        <w:rPr>
          <w:rFonts w:ascii="Arial" w:hAnsi="Arial" w:cs="Arial"/>
          <w:sz w:val="24"/>
          <w:szCs w:val="24"/>
        </w:rPr>
        <w:t>that both are underpinned by the same set of standards</w:t>
      </w:r>
      <w:r w:rsidR="001E38D6" w:rsidRPr="00FF333A">
        <w:rPr>
          <w:rFonts w:ascii="Arial" w:hAnsi="Arial" w:cs="Arial"/>
          <w:sz w:val="24"/>
          <w:szCs w:val="24"/>
        </w:rPr>
        <w:t>. This in turn can lead to disillusionment and unnecessary workload. A way should be found to tailor the ECF to each new teacher’s  particular needs</w:t>
      </w:r>
      <w:r w:rsidR="0091558F">
        <w:rPr>
          <w:rFonts w:ascii="Arial" w:hAnsi="Arial" w:cs="Arial"/>
          <w:sz w:val="24"/>
          <w:szCs w:val="24"/>
        </w:rPr>
        <w:t>, b</w:t>
      </w:r>
      <w:r w:rsidR="001E38D6" w:rsidRPr="00FF333A">
        <w:rPr>
          <w:rFonts w:ascii="Arial" w:hAnsi="Arial" w:cs="Arial"/>
          <w:sz w:val="24"/>
          <w:szCs w:val="24"/>
        </w:rPr>
        <w:t xml:space="preserve">eginning with an assessment of their strengths and </w:t>
      </w:r>
      <w:r w:rsidR="0091558F">
        <w:rPr>
          <w:rFonts w:ascii="Arial" w:hAnsi="Arial" w:cs="Arial"/>
          <w:sz w:val="24"/>
          <w:szCs w:val="24"/>
        </w:rPr>
        <w:t>areas for development</w:t>
      </w:r>
      <w:r w:rsidR="001E38D6" w:rsidRPr="00FF333A">
        <w:rPr>
          <w:rFonts w:ascii="Arial" w:hAnsi="Arial" w:cs="Arial"/>
          <w:sz w:val="24"/>
          <w:szCs w:val="24"/>
        </w:rPr>
        <w:t xml:space="preserve"> carried out on completion of their ITE. This would be facilitated if ITE providers, who will have an understanding of the strengths and weaknesses of each new teacher, together with a knowledge of the contexts they are working within, were involved in ECF delivery. </w:t>
      </w:r>
      <w:r w:rsidR="00AE0DA3" w:rsidRPr="00FF333A">
        <w:rPr>
          <w:rFonts w:ascii="Arial" w:hAnsi="Arial" w:cs="Arial"/>
          <w:sz w:val="24"/>
          <w:szCs w:val="24"/>
        </w:rPr>
        <w:t xml:space="preserve">The content </w:t>
      </w:r>
      <w:r w:rsidR="00846A9D">
        <w:rPr>
          <w:rFonts w:ascii="Arial" w:hAnsi="Arial" w:cs="Arial"/>
          <w:sz w:val="24"/>
          <w:szCs w:val="24"/>
        </w:rPr>
        <w:t xml:space="preserve">of </w:t>
      </w:r>
      <w:r w:rsidR="00AE0DA3" w:rsidRPr="00FF333A">
        <w:rPr>
          <w:rFonts w:ascii="Arial" w:hAnsi="Arial" w:cs="Arial"/>
          <w:sz w:val="24"/>
          <w:szCs w:val="24"/>
        </w:rPr>
        <w:t>the ECF also needs t</w:t>
      </w:r>
      <w:r w:rsidR="0091558F">
        <w:rPr>
          <w:rFonts w:ascii="Arial" w:hAnsi="Arial" w:cs="Arial"/>
          <w:sz w:val="24"/>
          <w:szCs w:val="24"/>
        </w:rPr>
        <w:t>o</w:t>
      </w:r>
      <w:r w:rsidR="00AE0DA3" w:rsidRPr="00FF333A">
        <w:rPr>
          <w:rFonts w:ascii="Arial" w:hAnsi="Arial" w:cs="Arial"/>
          <w:sz w:val="24"/>
          <w:szCs w:val="24"/>
        </w:rPr>
        <w:t xml:space="preserve"> be </w:t>
      </w:r>
      <w:r w:rsidR="00B812FE" w:rsidRPr="00FF333A">
        <w:rPr>
          <w:rFonts w:ascii="Arial" w:hAnsi="Arial" w:cs="Arial"/>
          <w:sz w:val="24"/>
          <w:szCs w:val="24"/>
        </w:rPr>
        <w:t xml:space="preserve">reviewed. As </w:t>
      </w:r>
      <w:r w:rsidR="00BA308E" w:rsidRPr="00FF333A">
        <w:rPr>
          <w:rFonts w:ascii="Arial" w:hAnsi="Arial" w:cs="Arial"/>
          <w:sz w:val="24"/>
          <w:szCs w:val="24"/>
        </w:rPr>
        <w:t>well</w:t>
      </w:r>
      <w:r w:rsidR="00B812FE" w:rsidRPr="00FF333A">
        <w:rPr>
          <w:rFonts w:ascii="Arial" w:hAnsi="Arial" w:cs="Arial"/>
          <w:sz w:val="24"/>
          <w:szCs w:val="24"/>
        </w:rPr>
        <w:t xml:space="preserve"> as avoiding duplication and overlap, it should draw on a broader research base and should </w:t>
      </w:r>
      <w:r w:rsidR="007E0D4B" w:rsidRPr="00FF333A">
        <w:rPr>
          <w:rFonts w:ascii="Arial" w:hAnsi="Arial" w:cs="Arial"/>
          <w:sz w:val="24"/>
          <w:szCs w:val="24"/>
        </w:rPr>
        <w:t xml:space="preserve">provide more explicit support in respect of key areas including SEND and equalities issues. </w:t>
      </w:r>
      <w:r w:rsidR="00941016" w:rsidRPr="00FF333A">
        <w:rPr>
          <w:rFonts w:ascii="Arial" w:hAnsi="Arial" w:cs="Arial"/>
          <w:sz w:val="24"/>
          <w:szCs w:val="24"/>
        </w:rPr>
        <w:t xml:space="preserve">Other suggestions in relation to the ECF </w:t>
      </w:r>
      <w:r w:rsidR="00FA5D94">
        <w:rPr>
          <w:rFonts w:ascii="Arial" w:hAnsi="Arial" w:cs="Arial"/>
          <w:sz w:val="24"/>
          <w:szCs w:val="24"/>
        </w:rPr>
        <w:t xml:space="preserve">are set </w:t>
      </w:r>
      <w:r w:rsidR="00FA5D94">
        <w:rPr>
          <w:rFonts w:ascii="Arial" w:hAnsi="Arial" w:cs="Arial"/>
          <w:sz w:val="24"/>
          <w:szCs w:val="24"/>
        </w:rPr>
        <w:lastRenderedPageBreak/>
        <w:t xml:space="preserve">out in </w:t>
      </w:r>
      <w:r w:rsidR="003A2B54" w:rsidRPr="00FF333A">
        <w:rPr>
          <w:rFonts w:ascii="Arial" w:hAnsi="Arial" w:cs="Arial"/>
          <w:sz w:val="24"/>
          <w:szCs w:val="24"/>
        </w:rPr>
        <w:t>the UCE</w:t>
      </w:r>
      <w:r w:rsidR="00815168">
        <w:rPr>
          <w:rFonts w:ascii="Arial" w:hAnsi="Arial" w:cs="Arial"/>
          <w:sz w:val="24"/>
          <w:szCs w:val="24"/>
        </w:rPr>
        <w:t>T</w:t>
      </w:r>
      <w:r w:rsidR="003A2B54" w:rsidRPr="00FF333A">
        <w:rPr>
          <w:rFonts w:ascii="Arial" w:hAnsi="Arial" w:cs="Arial"/>
          <w:sz w:val="24"/>
          <w:szCs w:val="24"/>
        </w:rPr>
        <w:t xml:space="preserve"> paper ‘</w:t>
      </w:r>
      <w:r w:rsidR="003A2B54" w:rsidRPr="007F5477">
        <w:rPr>
          <w:rFonts w:ascii="Arial" w:hAnsi="Arial" w:cs="Arial"/>
          <w:i/>
          <w:iCs/>
          <w:sz w:val="24"/>
          <w:szCs w:val="24"/>
        </w:rPr>
        <w:t>golden thread or gilded cage</w:t>
      </w:r>
      <w:r w:rsidR="003A2B54" w:rsidRPr="00FF333A">
        <w:rPr>
          <w:rFonts w:ascii="Arial" w:hAnsi="Arial" w:cs="Arial"/>
          <w:sz w:val="24"/>
          <w:szCs w:val="24"/>
        </w:rPr>
        <w:t xml:space="preserve">’, which can be found at: </w:t>
      </w:r>
      <w:hyperlink r:id="rId10" w:history="1">
        <w:r w:rsidR="00811D3E" w:rsidRPr="00FF333A">
          <w:rPr>
            <w:rStyle w:val="Hyperlink"/>
            <w:rFonts w:ascii="Arial" w:hAnsi="Arial" w:cs="Arial"/>
            <w:sz w:val="24"/>
            <w:szCs w:val="24"/>
          </w:rPr>
          <w:t>https://www.ucet.ac.uk/14587/golden-thread-or-gilded-cage-an-analysis-of-department-for-education-support-for-the-continuing-professional-development-of-teachers</w:t>
        </w:r>
      </w:hyperlink>
      <w:r w:rsidR="00811D3E" w:rsidRPr="00FF333A">
        <w:rPr>
          <w:rFonts w:ascii="Arial" w:hAnsi="Arial" w:cs="Arial"/>
          <w:sz w:val="24"/>
          <w:szCs w:val="24"/>
        </w:rPr>
        <w:t>.</w:t>
      </w:r>
    </w:p>
    <w:p w14:paraId="0214805E" w14:textId="77777777" w:rsidR="00811D3E" w:rsidRPr="00FF333A" w:rsidRDefault="00811D3E" w:rsidP="00B92423">
      <w:pPr>
        <w:rPr>
          <w:rFonts w:ascii="Arial" w:hAnsi="Arial" w:cs="Arial"/>
          <w:sz w:val="24"/>
          <w:szCs w:val="24"/>
        </w:rPr>
      </w:pPr>
    </w:p>
    <w:p w14:paraId="663B9BFA" w14:textId="45B951AD" w:rsidR="00811D3E" w:rsidRPr="00FF333A" w:rsidRDefault="00811D3E" w:rsidP="00B92423">
      <w:pPr>
        <w:rPr>
          <w:rFonts w:ascii="Arial" w:hAnsi="Arial" w:cs="Arial"/>
          <w:sz w:val="24"/>
          <w:szCs w:val="24"/>
        </w:rPr>
      </w:pPr>
      <w:r w:rsidRPr="00FF333A">
        <w:rPr>
          <w:rFonts w:ascii="Arial" w:hAnsi="Arial" w:cs="Arial"/>
          <w:sz w:val="24"/>
          <w:szCs w:val="24"/>
        </w:rPr>
        <w:t xml:space="preserve">Professional development opportunities for teachers should not be restricted to the ECF or NPQs. </w:t>
      </w:r>
      <w:r w:rsidR="00235765" w:rsidRPr="00FF333A">
        <w:rPr>
          <w:rFonts w:ascii="Arial" w:hAnsi="Arial" w:cs="Arial"/>
          <w:sz w:val="24"/>
          <w:szCs w:val="24"/>
        </w:rPr>
        <w:t xml:space="preserve">Evidence from the </w:t>
      </w:r>
      <w:r w:rsidR="00F81055" w:rsidRPr="00FF333A">
        <w:rPr>
          <w:rFonts w:ascii="Arial" w:hAnsi="Arial" w:cs="Arial"/>
          <w:sz w:val="24"/>
          <w:szCs w:val="24"/>
        </w:rPr>
        <w:t xml:space="preserve">evaluation of the </w:t>
      </w:r>
      <w:r w:rsidR="00235765" w:rsidRPr="00FF333A">
        <w:rPr>
          <w:rFonts w:ascii="Arial" w:hAnsi="Arial" w:cs="Arial"/>
          <w:sz w:val="24"/>
          <w:szCs w:val="24"/>
        </w:rPr>
        <w:t xml:space="preserve">master’s level </w:t>
      </w:r>
      <w:r w:rsidR="0061092B">
        <w:rPr>
          <w:rFonts w:ascii="Arial" w:hAnsi="Arial" w:cs="Arial"/>
          <w:sz w:val="24"/>
          <w:szCs w:val="24"/>
        </w:rPr>
        <w:t xml:space="preserve">programmes funded through the </w:t>
      </w:r>
      <w:r w:rsidR="00F81055" w:rsidRPr="00FF333A">
        <w:rPr>
          <w:rFonts w:ascii="Arial" w:hAnsi="Arial" w:cs="Arial"/>
          <w:sz w:val="24"/>
          <w:szCs w:val="24"/>
        </w:rPr>
        <w:t xml:space="preserve">Postgraduate Professional Development </w:t>
      </w:r>
      <w:r w:rsidR="00C5600F" w:rsidRPr="00FF333A">
        <w:rPr>
          <w:rFonts w:ascii="Arial" w:hAnsi="Arial" w:cs="Arial"/>
          <w:sz w:val="24"/>
          <w:szCs w:val="24"/>
        </w:rPr>
        <w:t xml:space="preserve">(PPD) </w:t>
      </w:r>
      <w:r w:rsidR="007F5477">
        <w:rPr>
          <w:rFonts w:ascii="Arial" w:hAnsi="Arial" w:cs="Arial"/>
          <w:sz w:val="24"/>
          <w:szCs w:val="24"/>
        </w:rPr>
        <w:t xml:space="preserve">programme </w:t>
      </w:r>
      <w:r w:rsidR="00C5600F" w:rsidRPr="00FF333A">
        <w:rPr>
          <w:rFonts w:ascii="Arial" w:hAnsi="Arial" w:cs="Arial"/>
          <w:sz w:val="24"/>
          <w:szCs w:val="24"/>
        </w:rPr>
        <w:t xml:space="preserve">which was abolished in 2011 showed that master’s level CPD </w:t>
      </w:r>
      <w:r w:rsidR="0097227F" w:rsidRPr="00FF333A">
        <w:rPr>
          <w:rFonts w:ascii="Arial" w:hAnsi="Arial" w:cs="Arial"/>
          <w:sz w:val="24"/>
          <w:szCs w:val="24"/>
        </w:rPr>
        <w:t>could help to improve the subject knowledge</w:t>
      </w:r>
      <w:r w:rsidR="002D5156" w:rsidRPr="00FF333A">
        <w:rPr>
          <w:rFonts w:ascii="Arial" w:hAnsi="Arial" w:cs="Arial"/>
          <w:sz w:val="24"/>
          <w:szCs w:val="24"/>
        </w:rPr>
        <w:t>, research</w:t>
      </w:r>
      <w:r w:rsidR="0097227F" w:rsidRPr="00FF333A">
        <w:rPr>
          <w:rFonts w:ascii="Arial" w:hAnsi="Arial" w:cs="Arial"/>
          <w:sz w:val="24"/>
          <w:szCs w:val="24"/>
        </w:rPr>
        <w:t xml:space="preserve"> and behaviour management skills of teachers </w:t>
      </w:r>
      <w:r w:rsidR="002D5156" w:rsidRPr="00FF333A">
        <w:rPr>
          <w:rFonts w:ascii="Arial" w:hAnsi="Arial" w:cs="Arial"/>
          <w:sz w:val="24"/>
          <w:szCs w:val="24"/>
        </w:rPr>
        <w:t>and improve their confidence</w:t>
      </w:r>
      <w:r w:rsidR="00A0392D">
        <w:rPr>
          <w:rFonts w:ascii="Arial" w:hAnsi="Arial" w:cs="Arial"/>
          <w:sz w:val="24"/>
          <w:szCs w:val="24"/>
        </w:rPr>
        <w:t>, which in turn would boost retention</w:t>
      </w:r>
      <w:r w:rsidR="007B2DBC" w:rsidRPr="00FF333A">
        <w:rPr>
          <w:rFonts w:ascii="Arial" w:hAnsi="Arial" w:cs="Arial"/>
          <w:sz w:val="24"/>
          <w:szCs w:val="24"/>
        </w:rPr>
        <w:t xml:space="preserve">. We think that increasing the opportunities for teachers to </w:t>
      </w:r>
      <w:r w:rsidR="00BA308E" w:rsidRPr="00FF333A">
        <w:rPr>
          <w:rFonts w:ascii="Arial" w:hAnsi="Arial" w:cs="Arial"/>
          <w:sz w:val="24"/>
          <w:szCs w:val="24"/>
        </w:rPr>
        <w:t>undertake</w:t>
      </w:r>
      <w:r w:rsidR="007B2DBC" w:rsidRPr="00FF333A">
        <w:rPr>
          <w:rFonts w:ascii="Arial" w:hAnsi="Arial" w:cs="Arial"/>
          <w:sz w:val="24"/>
          <w:szCs w:val="24"/>
        </w:rPr>
        <w:t xml:space="preserve"> C</w:t>
      </w:r>
      <w:r w:rsidR="00470951">
        <w:rPr>
          <w:rFonts w:ascii="Arial" w:hAnsi="Arial" w:cs="Arial"/>
          <w:sz w:val="24"/>
          <w:szCs w:val="24"/>
        </w:rPr>
        <w:t>P</w:t>
      </w:r>
      <w:r w:rsidR="007B2DBC" w:rsidRPr="00FF333A">
        <w:rPr>
          <w:rFonts w:ascii="Arial" w:hAnsi="Arial" w:cs="Arial"/>
          <w:sz w:val="24"/>
          <w:szCs w:val="24"/>
        </w:rPr>
        <w:t xml:space="preserve">D at master’s level would </w:t>
      </w:r>
      <w:r w:rsidR="00C42421" w:rsidRPr="00FF333A">
        <w:rPr>
          <w:rFonts w:ascii="Arial" w:hAnsi="Arial" w:cs="Arial"/>
          <w:sz w:val="24"/>
          <w:szCs w:val="24"/>
        </w:rPr>
        <w:t xml:space="preserve">increase still further the quality of </w:t>
      </w:r>
      <w:r w:rsidR="00BA308E" w:rsidRPr="00FF333A">
        <w:rPr>
          <w:rFonts w:ascii="Arial" w:hAnsi="Arial" w:cs="Arial"/>
          <w:sz w:val="24"/>
          <w:szCs w:val="24"/>
        </w:rPr>
        <w:t>teaching</w:t>
      </w:r>
      <w:r w:rsidR="00C42421" w:rsidRPr="00FF333A">
        <w:rPr>
          <w:rFonts w:ascii="Arial" w:hAnsi="Arial" w:cs="Arial"/>
          <w:sz w:val="24"/>
          <w:szCs w:val="24"/>
        </w:rPr>
        <w:t xml:space="preserve"> in schools, </w:t>
      </w:r>
      <w:r w:rsidR="00766631">
        <w:rPr>
          <w:rFonts w:ascii="Arial" w:hAnsi="Arial" w:cs="Arial"/>
          <w:sz w:val="24"/>
          <w:szCs w:val="24"/>
        </w:rPr>
        <w:t>enhance</w:t>
      </w:r>
      <w:r w:rsidR="00C42421" w:rsidRPr="00FF333A">
        <w:rPr>
          <w:rFonts w:ascii="Arial" w:hAnsi="Arial" w:cs="Arial"/>
          <w:sz w:val="24"/>
          <w:szCs w:val="24"/>
        </w:rPr>
        <w:t xml:space="preserve"> the status of the profession and be attractive to </w:t>
      </w:r>
      <w:r w:rsidR="00041C3E" w:rsidRPr="00FF333A">
        <w:rPr>
          <w:rFonts w:ascii="Arial" w:hAnsi="Arial" w:cs="Arial"/>
          <w:sz w:val="24"/>
          <w:szCs w:val="24"/>
        </w:rPr>
        <w:t xml:space="preserve">ambitious and high-flying </w:t>
      </w:r>
      <w:r w:rsidR="00BA308E" w:rsidRPr="00FF333A">
        <w:rPr>
          <w:rFonts w:ascii="Arial" w:hAnsi="Arial" w:cs="Arial"/>
          <w:sz w:val="24"/>
          <w:szCs w:val="24"/>
        </w:rPr>
        <w:t>graduates</w:t>
      </w:r>
      <w:r w:rsidR="00041C3E" w:rsidRPr="00FF333A">
        <w:rPr>
          <w:rFonts w:ascii="Arial" w:hAnsi="Arial" w:cs="Arial"/>
          <w:sz w:val="24"/>
          <w:szCs w:val="24"/>
        </w:rPr>
        <w:t xml:space="preserve">. We </w:t>
      </w:r>
      <w:r w:rsidR="00BA308E" w:rsidRPr="00FF333A">
        <w:rPr>
          <w:rFonts w:ascii="Arial" w:hAnsi="Arial" w:cs="Arial"/>
          <w:sz w:val="24"/>
          <w:szCs w:val="24"/>
        </w:rPr>
        <w:t>recommend</w:t>
      </w:r>
      <w:r w:rsidR="00041C3E" w:rsidRPr="00FF333A">
        <w:rPr>
          <w:rFonts w:ascii="Arial" w:hAnsi="Arial" w:cs="Arial"/>
          <w:sz w:val="24"/>
          <w:szCs w:val="24"/>
        </w:rPr>
        <w:t xml:space="preserve"> that DfE provides scholarships to allow teachers to undertake master’s level CPD. If this is not immediately possible, a </w:t>
      </w:r>
      <w:proofErr w:type="gramStart"/>
      <w:r w:rsidR="00041C3E" w:rsidRPr="00FF333A">
        <w:rPr>
          <w:rFonts w:ascii="Arial" w:hAnsi="Arial" w:cs="Arial"/>
          <w:sz w:val="24"/>
          <w:szCs w:val="24"/>
        </w:rPr>
        <w:t>quick-win</w:t>
      </w:r>
      <w:proofErr w:type="gramEnd"/>
      <w:r w:rsidR="00041C3E" w:rsidRPr="00FF333A">
        <w:rPr>
          <w:rFonts w:ascii="Arial" w:hAnsi="Arial" w:cs="Arial"/>
          <w:sz w:val="24"/>
          <w:szCs w:val="24"/>
        </w:rPr>
        <w:t xml:space="preserve"> </w:t>
      </w:r>
      <w:r w:rsidR="008F0C06" w:rsidRPr="00FF333A">
        <w:rPr>
          <w:rFonts w:ascii="Arial" w:hAnsi="Arial" w:cs="Arial"/>
          <w:sz w:val="24"/>
          <w:szCs w:val="24"/>
        </w:rPr>
        <w:t>for DfE would be to r</w:t>
      </w:r>
      <w:r w:rsidR="007D5DEA" w:rsidRPr="00FF333A">
        <w:rPr>
          <w:rFonts w:ascii="Arial" w:hAnsi="Arial" w:cs="Arial"/>
          <w:sz w:val="24"/>
          <w:szCs w:val="24"/>
        </w:rPr>
        <w:t>e</w:t>
      </w:r>
      <w:r w:rsidR="008F0C06" w:rsidRPr="00FF333A">
        <w:rPr>
          <w:rFonts w:ascii="Arial" w:hAnsi="Arial" w:cs="Arial"/>
          <w:sz w:val="24"/>
          <w:szCs w:val="24"/>
        </w:rPr>
        <w:t xml:space="preserve">move the inexplicable rule that means </w:t>
      </w:r>
      <w:r w:rsidR="00CA469C" w:rsidRPr="00FF333A">
        <w:rPr>
          <w:rFonts w:ascii="Arial" w:hAnsi="Arial" w:cs="Arial"/>
          <w:sz w:val="24"/>
          <w:szCs w:val="24"/>
        </w:rPr>
        <w:t>t</w:t>
      </w:r>
      <w:r w:rsidR="008F0C06" w:rsidRPr="00FF333A">
        <w:rPr>
          <w:rFonts w:ascii="Arial" w:hAnsi="Arial" w:cs="Arial"/>
          <w:sz w:val="24"/>
          <w:szCs w:val="24"/>
        </w:rPr>
        <w:t xml:space="preserve">eachers can only access postgraduate loans if they want to study for a full master’s qualification, preventing them from drawing down on the 60 master’s level credits most carry with them from their PGCEs. </w:t>
      </w:r>
    </w:p>
    <w:p w14:paraId="6463823F" w14:textId="77777777" w:rsidR="00831894" w:rsidRDefault="00831894" w:rsidP="00B92423">
      <w:pPr>
        <w:rPr>
          <w:rFonts w:ascii="Arial" w:hAnsi="Arial" w:cs="Arial"/>
          <w:sz w:val="24"/>
          <w:szCs w:val="24"/>
        </w:rPr>
      </w:pPr>
    </w:p>
    <w:p w14:paraId="4B42C695" w14:textId="0C913453" w:rsidR="00E306A9" w:rsidRPr="00AB045C" w:rsidRDefault="006E5750" w:rsidP="00E306A9">
      <w:pPr>
        <w:rPr>
          <w:rFonts w:ascii="Arial" w:hAnsi="Arial" w:cs="Arial"/>
          <w:sz w:val="24"/>
          <w:szCs w:val="24"/>
        </w:rPr>
      </w:pPr>
      <w:r w:rsidRPr="00FF333A">
        <w:rPr>
          <w:rFonts w:ascii="Arial" w:hAnsi="Arial" w:cs="Arial"/>
          <w:sz w:val="24"/>
          <w:szCs w:val="24"/>
        </w:rPr>
        <w:t xml:space="preserve">Subject Knowledge Enhancement (SKE courses) have for many years been an effective way of </w:t>
      </w:r>
      <w:r w:rsidR="00C94123" w:rsidRPr="00FF333A">
        <w:rPr>
          <w:rFonts w:ascii="Arial" w:hAnsi="Arial" w:cs="Arial"/>
          <w:sz w:val="24"/>
          <w:szCs w:val="24"/>
        </w:rPr>
        <w:t xml:space="preserve">recruiting students to ITE programmes in shortage subject areas. They do, for example, </w:t>
      </w:r>
      <w:r w:rsidR="005407AD" w:rsidRPr="00FF333A">
        <w:rPr>
          <w:rFonts w:ascii="Arial" w:hAnsi="Arial" w:cs="Arial"/>
          <w:sz w:val="24"/>
          <w:szCs w:val="24"/>
        </w:rPr>
        <w:t>allow a graduate in one subject area (for example biology) to develop subject knowledge in another (</w:t>
      </w:r>
      <w:r w:rsidR="00BA308E" w:rsidRPr="00FF333A">
        <w:rPr>
          <w:rFonts w:ascii="Arial" w:hAnsi="Arial" w:cs="Arial"/>
          <w:sz w:val="24"/>
          <w:szCs w:val="24"/>
        </w:rPr>
        <w:t>e.g. Physics</w:t>
      </w:r>
      <w:r w:rsidR="005407AD" w:rsidRPr="00FF333A">
        <w:rPr>
          <w:rFonts w:ascii="Arial" w:hAnsi="Arial" w:cs="Arial"/>
          <w:sz w:val="24"/>
          <w:szCs w:val="24"/>
        </w:rPr>
        <w:t xml:space="preserve">) to equip them to train </w:t>
      </w:r>
      <w:r w:rsidR="00BA308E" w:rsidRPr="00FF333A">
        <w:rPr>
          <w:rFonts w:ascii="Arial" w:hAnsi="Arial" w:cs="Arial"/>
          <w:sz w:val="24"/>
          <w:szCs w:val="24"/>
        </w:rPr>
        <w:t>the</w:t>
      </w:r>
      <w:r w:rsidR="003D22B8" w:rsidRPr="00FF333A">
        <w:rPr>
          <w:rFonts w:ascii="Arial" w:hAnsi="Arial" w:cs="Arial"/>
          <w:sz w:val="24"/>
          <w:szCs w:val="24"/>
        </w:rPr>
        <w:t xml:space="preserve"> </w:t>
      </w:r>
      <w:r w:rsidR="009E61F7" w:rsidRPr="00FF333A">
        <w:rPr>
          <w:rFonts w:ascii="Arial" w:hAnsi="Arial" w:cs="Arial"/>
          <w:sz w:val="24"/>
          <w:szCs w:val="24"/>
        </w:rPr>
        <w:t>priority</w:t>
      </w:r>
      <w:r w:rsidR="003D22B8" w:rsidRPr="00FF333A">
        <w:rPr>
          <w:rFonts w:ascii="Arial" w:hAnsi="Arial" w:cs="Arial"/>
          <w:sz w:val="24"/>
          <w:szCs w:val="24"/>
        </w:rPr>
        <w:t xml:space="preserve"> subject area. </w:t>
      </w:r>
      <w:r w:rsidR="00BE08B2" w:rsidRPr="00FF333A">
        <w:rPr>
          <w:rFonts w:ascii="Arial" w:hAnsi="Arial" w:cs="Arial"/>
          <w:sz w:val="24"/>
          <w:szCs w:val="24"/>
        </w:rPr>
        <w:t>SKE could however be improved. We believe</w:t>
      </w:r>
      <w:r w:rsidR="00831894">
        <w:rPr>
          <w:rFonts w:ascii="Arial" w:hAnsi="Arial" w:cs="Arial"/>
          <w:sz w:val="24"/>
          <w:szCs w:val="24"/>
        </w:rPr>
        <w:t xml:space="preserve"> that</w:t>
      </w:r>
      <w:r w:rsidR="00BE08B2" w:rsidRPr="00FF333A">
        <w:rPr>
          <w:rFonts w:ascii="Arial" w:hAnsi="Arial" w:cs="Arial"/>
          <w:sz w:val="24"/>
          <w:szCs w:val="24"/>
        </w:rPr>
        <w:t xml:space="preserve">, for example, there should be a general science SKE </w:t>
      </w:r>
      <w:r w:rsidR="00941016" w:rsidRPr="00FF333A">
        <w:rPr>
          <w:rFonts w:ascii="Arial" w:hAnsi="Arial" w:cs="Arial"/>
          <w:sz w:val="24"/>
          <w:szCs w:val="24"/>
        </w:rPr>
        <w:t xml:space="preserve">to equip people to train to teach in more than one science subject, which would better reflect what </w:t>
      </w:r>
      <w:proofErr w:type="gramStart"/>
      <w:r w:rsidR="00941016" w:rsidRPr="00FF333A">
        <w:rPr>
          <w:rFonts w:ascii="Arial" w:hAnsi="Arial" w:cs="Arial"/>
          <w:sz w:val="24"/>
          <w:szCs w:val="24"/>
        </w:rPr>
        <w:t>actually happens</w:t>
      </w:r>
      <w:proofErr w:type="gramEnd"/>
      <w:r w:rsidR="00941016" w:rsidRPr="00FF333A">
        <w:rPr>
          <w:rFonts w:ascii="Arial" w:hAnsi="Arial" w:cs="Arial"/>
          <w:sz w:val="24"/>
          <w:szCs w:val="24"/>
        </w:rPr>
        <w:t xml:space="preserve"> in school</w:t>
      </w:r>
      <w:r w:rsidR="0056468B">
        <w:rPr>
          <w:rFonts w:ascii="Arial" w:hAnsi="Arial" w:cs="Arial"/>
          <w:sz w:val="24"/>
          <w:szCs w:val="24"/>
        </w:rPr>
        <w:t>s</w:t>
      </w:r>
      <w:r w:rsidR="00941016" w:rsidRPr="00FF333A">
        <w:rPr>
          <w:rFonts w:ascii="Arial" w:hAnsi="Arial" w:cs="Arial"/>
          <w:sz w:val="24"/>
          <w:szCs w:val="24"/>
        </w:rPr>
        <w:t>. In terms of SKE course structure and length</w:t>
      </w:r>
      <w:r w:rsidR="00AE5A27">
        <w:rPr>
          <w:rFonts w:ascii="Arial" w:hAnsi="Arial" w:cs="Arial"/>
          <w:sz w:val="24"/>
          <w:szCs w:val="24"/>
        </w:rPr>
        <w:t>, w</w:t>
      </w:r>
      <w:r w:rsidR="00E306A9" w:rsidRPr="00AB045C">
        <w:rPr>
          <w:rFonts w:ascii="Arial" w:hAnsi="Arial" w:cs="Arial"/>
          <w:sz w:val="24"/>
          <w:szCs w:val="24"/>
        </w:rPr>
        <w:t>e believe that there is the scope to pilot an approach for SKE in a limited number of subjects whereby individuals could take a SKE before applying for ITE, rather than the current requirement of SKE being a condition of an ITE offer.  This would, we believe, provide a potentially important confidence boost for those who are uncertain as to whether they have the knowledge to apply for ITE.  There is also a long history of short (2 week) SKE/Booster courses which were used effectively by provider</w:t>
      </w:r>
      <w:r w:rsidR="00AB045C" w:rsidRPr="00AB045C">
        <w:rPr>
          <w:rFonts w:ascii="Arial" w:hAnsi="Arial" w:cs="Arial"/>
          <w:sz w:val="24"/>
          <w:szCs w:val="24"/>
        </w:rPr>
        <w:t>s</w:t>
      </w:r>
      <w:r w:rsidR="00E306A9" w:rsidRPr="00AB045C">
        <w:rPr>
          <w:rFonts w:ascii="Arial" w:hAnsi="Arial" w:cs="Arial"/>
          <w:sz w:val="24"/>
          <w:szCs w:val="24"/>
        </w:rPr>
        <w:t xml:space="preserve"> to develop key subject skills and, again, boost confidence for those who are about to commence their ITE.  These could, as in the past, be developed through inviting bids from providers (such as with the Biology for Physical Scientists Booster course that was available under NCTL)</w:t>
      </w:r>
    </w:p>
    <w:p w14:paraId="5BC93272" w14:textId="77777777" w:rsidR="00E306A9" w:rsidRPr="00AB045C" w:rsidRDefault="00E306A9" w:rsidP="00E306A9">
      <w:pPr>
        <w:rPr>
          <w:rFonts w:ascii="Arial" w:hAnsi="Arial" w:cs="Arial"/>
          <w:sz w:val="24"/>
          <w:szCs w:val="24"/>
        </w:rPr>
      </w:pPr>
    </w:p>
    <w:p w14:paraId="2798956F" w14:textId="11DB2F6C" w:rsidR="0056468B" w:rsidRDefault="0056468B" w:rsidP="00B92423">
      <w:pPr>
        <w:rPr>
          <w:rFonts w:ascii="Arial" w:hAnsi="Arial" w:cs="Arial"/>
          <w:b/>
          <w:bCs/>
          <w:sz w:val="24"/>
          <w:szCs w:val="24"/>
        </w:rPr>
      </w:pPr>
      <w:r>
        <w:rPr>
          <w:rFonts w:ascii="Arial" w:hAnsi="Arial" w:cs="Arial"/>
          <w:b/>
          <w:bCs/>
          <w:sz w:val="24"/>
          <w:szCs w:val="24"/>
        </w:rPr>
        <w:t>It is recommended that:</w:t>
      </w:r>
    </w:p>
    <w:p w14:paraId="28951AEB" w14:textId="77777777" w:rsidR="0056468B" w:rsidRDefault="0056468B" w:rsidP="00B92423">
      <w:pPr>
        <w:rPr>
          <w:rFonts w:ascii="Arial" w:hAnsi="Arial" w:cs="Arial"/>
          <w:b/>
          <w:bCs/>
          <w:sz w:val="24"/>
          <w:szCs w:val="24"/>
        </w:rPr>
      </w:pPr>
    </w:p>
    <w:p w14:paraId="709496FE" w14:textId="1A805595" w:rsidR="0056468B" w:rsidRDefault="0056468B" w:rsidP="0056468B">
      <w:pPr>
        <w:pStyle w:val="ListParagraph"/>
        <w:numPr>
          <w:ilvl w:val="0"/>
          <w:numId w:val="10"/>
        </w:numPr>
        <w:rPr>
          <w:rFonts w:ascii="Arial" w:hAnsi="Arial" w:cs="Arial"/>
          <w:b/>
          <w:bCs/>
          <w:sz w:val="24"/>
          <w:szCs w:val="24"/>
        </w:rPr>
      </w:pPr>
      <w:r>
        <w:rPr>
          <w:rFonts w:ascii="Arial" w:hAnsi="Arial" w:cs="Arial"/>
          <w:b/>
          <w:bCs/>
          <w:sz w:val="24"/>
          <w:szCs w:val="24"/>
        </w:rPr>
        <w:t xml:space="preserve">The ITE Quality Requirements </w:t>
      </w:r>
      <w:r w:rsidR="00DB7249">
        <w:rPr>
          <w:rFonts w:ascii="Arial" w:hAnsi="Arial" w:cs="Arial"/>
          <w:b/>
          <w:bCs/>
          <w:sz w:val="24"/>
          <w:szCs w:val="24"/>
        </w:rPr>
        <w:t xml:space="preserve">be drafted </w:t>
      </w:r>
      <w:r>
        <w:rPr>
          <w:rFonts w:ascii="Arial" w:hAnsi="Arial" w:cs="Arial"/>
          <w:b/>
          <w:bCs/>
          <w:sz w:val="24"/>
          <w:szCs w:val="24"/>
        </w:rPr>
        <w:t xml:space="preserve">to ensure that </w:t>
      </w:r>
      <w:r w:rsidR="00D44155">
        <w:rPr>
          <w:rFonts w:ascii="Arial" w:hAnsi="Arial" w:cs="Arial"/>
          <w:b/>
          <w:bCs/>
          <w:sz w:val="24"/>
          <w:szCs w:val="24"/>
        </w:rPr>
        <w:t xml:space="preserve">programmes can be tailored and contextualised to equip teachers to be </w:t>
      </w:r>
      <w:r w:rsidR="004F0FFF" w:rsidRPr="00CE7E80">
        <w:rPr>
          <w:rFonts w:ascii="Arial" w:hAnsi="Arial" w:cs="Arial"/>
          <w:b/>
          <w:bCs/>
          <w:sz w:val="24"/>
          <w:szCs w:val="24"/>
        </w:rPr>
        <w:t xml:space="preserve">competent and confident professionals; epistemic agents; responsible professionals; and are able to engage in enquiry </w:t>
      </w:r>
      <w:proofErr w:type="gramStart"/>
      <w:r w:rsidR="004F0FFF" w:rsidRPr="00CE7E80">
        <w:rPr>
          <w:rFonts w:ascii="Arial" w:hAnsi="Arial" w:cs="Arial"/>
          <w:b/>
          <w:bCs/>
          <w:sz w:val="24"/>
          <w:szCs w:val="24"/>
        </w:rPr>
        <w:t>rich-practice</w:t>
      </w:r>
      <w:proofErr w:type="gramEnd"/>
      <w:r w:rsidR="004F0FFF" w:rsidRPr="00CE7E80">
        <w:rPr>
          <w:rFonts w:ascii="Arial" w:hAnsi="Arial" w:cs="Arial"/>
          <w:b/>
          <w:bCs/>
          <w:sz w:val="24"/>
          <w:szCs w:val="24"/>
        </w:rPr>
        <w:t xml:space="preserve">, in line with the characteristics </w:t>
      </w:r>
      <w:r w:rsidR="002C56BA" w:rsidRPr="00CE7E80">
        <w:rPr>
          <w:rFonts w:ascii="Arial" w:hAnsi="Arial" w:cs="Arial"/>
          <w:b/>
          <w:bCs/>
          <w:sz w:val="24"/>
          <w:szCs w:val="24"/>
        </w:rPr>
        <w:t>identified in the UC</w:t>
      </w:r>
      <w:r w:rsidR="00CE7E80" w:rsidRPr="00CE7E80">
        <w:rPr>
          <w:rFonts w:ascii="Arial" w:hAnsi="Arial" w:cs="Arial"/>
          <w:b/>
          <w:bCs/>
          <w:sz w:val="24"/>
          <w:szCs w:val="24"/>
        </w:rPr>
        <w:t>ET IBTE report.</w:t>
      </w:r>
    </w:p>
    <w:p w14:paraId="11B72200" w14:textId="3724029C" w:rsidR="00CE7E80" w:rsidRDefault="00F81740" w:rsidP="0056468B">
      <w:pPr>
        <w:pStyle w:val="ListParagraph"/>
        <w:numPr>
          <w:ilvl w:val="0"/>
          <w:numId w:val="10"/>
        </w:numPr>
        <w:rPr>
          <w:rFonts w:ascii="Arial" w:hAnsi="Arial" w:cs="Arial"/>
          <w:b/>
          <w:bCs/>
          <w:sz w:val="24"/>
          <w:szCs w:val="24"/>
        </w:rPr>
      </w:pPr>
      <w:r>
        <w:rPr>
          <w:rFonts w:ascii="Arial" w:hAnsi="Arial" w:cs="Arial"/>
          <w:b/>
          <w:bCs/>
          <w:sz w:val="24"/>
          <w:szCs w:val="24"/>
        </w:rPr>
        <w:lastRenderedPageBreak/>
        <w:t xml:space="preserve">De-accredited ITE providers be given the opportunity to submit </w:t>
      </w:r>
      <w:r w:rsidR="008A60BE">
        <w:rPr>
          <w:rFonts w:ascii="Arial" w:hAnsi="Arial" w:cs="Arial"/>
          <w:b/>
          <w:bCs/>
          <w:sz w:val="24"/>
          <w:szCs w:val="24"/>
        </w:rPr>
        <w:t>evidence</w:t>
      </w:r>
      <w:r>
        <w:rPr>
          <w:rFonts w:ascii="Arial" w:hAnsi="Arial" w:cs="Arial"/>
          <w:b/>
          <w:bCs/>
          <w:sz w:val="24"/>
          <w:szCs w:val="24"/>
        </w:rPr>
        <w:t xml:space="preserve"> to re-secure their accreditation to deliver ITE programmes for 2024/25 onwards. </w:t>
      </w:r>
    </w:p>
    <w:p w14:paraId="4DD761C7" w14:textId="2C94DBAD" w:rsidR="00F81740" w:rsidRDefault="00F81740" w:rsidP="0056468B">
      <w:pPr>
        <w:pStyle w:val="ListParagraph"/>
        <w:numPr>
          <w:ilvl w:val="0"/>
          <w:numId w:val="10"/>
        </w:numPr>
        <w:rPr>
          <w:rFonts w:ascii="Arial" w:hAnsi="Arial" w:cs="Arial"/>
          <w:b/>
          <w:bCs/>
          <w:sz w:val="24"/>
          <w:szCs w:val="24"/>
        </w:rPr>
      </w:pPr>
      <w:r>
        <w:rPr>
          <w:rFonts w:ascii="Arial" w:hAnsi="Arial" w:cs="Arial"/>
          <w:b/>
          <w:bCs/>
          <w:sz w:val="24"/>
          <w:szCs w:val="24"/>
        </w:rPr>
        <w:t xml:space="preserve">The CCF and the ECF be amended so that duplication and repetition are avoided, gaps in terms of SEND and </w:t>
      </w:r>
      <w:r w:rsidR="008A60BE">
        <w:rPr>
          <w:rFonts w:ascii="Arial" w:hAnsi="Arial" w:cs="Arial"/>
          <w:b/>
          <w:bCs/>
          <w:sz w:val="24"/>
          <w:szCs w:val="24"/>
        </w:rPr>
        <w:t>equalities</w:t>
      </w:r>
      <w:r>
        <w:rPr>
          <w:rFonts w:ascii="Arial" w:hAnsi="Arial" w:cs="Arial"/>
          <w:b/>
          <w:bCs/>
          <w:sz w:val="24"/>
          <w:szCs w:val="24"/>
        </w:rPr>
        <w:t xml:space="preserve"> issues </w:t>
      </w:r>
      <w:r w:rsidR="008A60BE">
        <w:rPr>
          <w:rFonts w:ascii="Arial" w:hAnsi="Arial" w:cs="Arial"/>
          <w:b/>
          <w:bCs/>
          <w:sz w:val="24"/>
          <w:szCs w:val="24"/>
        </w:rPr>
        <w:t>filled</w:t>
      </w:r>
      <w:r>
        <w:rPr>
          <w:rFonts w:ascii="Arial" w:hAnsi="Arial" w:cs="Arial"/>
          <w:b/>
          <w:bCs/>
          <w:sz w:val="24"/>
          <w:szCs w:val="24"/>
        </w:rPr>
        <w:t xml:space="preserve">, and </w:t>
      </w:r>
      <w:r w:rsidR="008A60BE">
        <w:rPr>
          <w:rFonts w:ascii="Arial" w:hAnsi="Arial" w:cs="Arial"/>
          <w:b/>
          <w:bCs/>
          <w:sz w:val="24"/>
          <w:szCs w:val="24"/>
        </w:rPr>
        <w:t>to draw upon a broader range of robust research evidence.</w:t>
      </w:r>
    </w:p>
    <w:p w14:paraId="044A1CF6" w14:textId="73266699" w:rsidR="008A60BE" w:rsidRDefault="008A60BE" w:rsidP="0056468B">
      <w:pPr>
        <w:pStyle w:val="ListParagraph"/>
        <w:numPr>
          <w:ilvl w:val="0"/>
          <w:numId w:val="10"/>
        </w:numPr>
        <w:rPr>
          <w:rFonts w:ascii="Arial" w:hAnsi="Arial" w:cs="Arial"/>
          <w:b/>
          <w:bCs/>
          <w:sz w:val="24"/>
          <w:szCs w:val="24"/>
        </w:rPr>
      </w:pPr>
      <w:r>
        <w:rPr>
          <w:rFonts w:ascii="Arial" w:hAnsi="Arial" w:cs="Arial"/>
          <w:b/>
          <w:bCs/>
          <w:sz w:val="24"/>
          <w:szCs w:val="24"/>
        </w:rPr>
        <w:t>Scholarships are made available to allow teachers to undertake CPD at master’s degree level.</w:t>
      </w:r>
    </w:p>
    <w:p w14:paraId="289DC28F" w14:textId="7D89F1E5" w:rsidR="008A60BE" w:rsidRDefault="00F81087" w:rsidP="0056468B">
      <w:pPr>
        <w:pStyle w:val="ListParagraph"/>
        <w:numPr>
          <w:ilvl w:val="0"/>
          <w:numId w:val="10"/>
        </w:numPr>
        <w:rPr>
          <w:rFonts w:ascii="Arial" w:hAnsi="Arial" w:cs="Arial"/>
          <w:b/>
          <w:bCs/>
          <w:sz w:val="24"/>
          <w:szCs w:val="24"/>
        </w:rPr>
      </w:pPr>
      <w:r>
        <w:rPr>
          <w:rFonts w:ascii="Arial" w:hAnsi="Arial" w:cs="Arial"/>
          <w:b/>
          <w:bCs/>
          <w:sz w:val="24"/>
          <w:szCs w:val="24"/>
        </w:rPr>
        <w:t xml:space="preserve">Eligibility for </w:t>
      </w:r>
      <w:r w:rsidR="00D01E35">
        <w:rPr>
          <w:rFonts w:ascii="Arial" w:hAnsi="Arial" w:cs="Arial"/>
          <w:b/>
          <w:bCs/>
          <w:sz w:val="24"/>
          <w:szCs w:val="24"/>
        </w:rPr>
        <w:t>postgraduate</w:t>
      </w:r>
      <w:r>
        <w:rPr>
          <w:rFonts w:ascii="Arial" w:hAnsi="Arial" w:cs="Arial"/>
          <w:b/>
          <w:bCs/>
          <w:sz w:val="24"/>
          <w:szCs w:val="24"/>
        </w:rPr>
        <w:t xml:space="preserve"> loans be amended to allow teachers to borrow only enough money to allow them to </w:t>
      </w:r>
      <w:r w:rsidR="00D01E35">
        <w:rPr>
          <w:rFonts w:ascii="Arial" w:hAnsi="Arial" w:cs="Arial"/>
          <w:b/>
          <w:bCs/>
          <w:sz w:val="24"/>
          <w:szCs w:val="24"/>
        </w:rPr>
        <w:t>build</w:t>
      </w:r>
      <w:r w:rsidR="00C371FA">
        <w:rPr>
          <w:rFonts w:ascii="Arial" w:hAnsi="Arial" w:cs="Arial"/>
          <w:b/>
          <w:bCs/>
          <w:sz w:val="24"/>
          <w:szCs w:val="24"/>
        </w:rPr>
        <w:t xml:space="preserve"> on existing</w:t>
      </w:r>
      <w:r w:rsidR="00D01E35">
        <w:rPr>
          <w:rFonts w:ascii="Arial" w:hAnsi="Arial" w:cs="Arial"/>
          <w:b/>
          <w:bCs/>
          <w:sz w:val="24"/>
          <w:szCs w:val="24"/>
        </w:rPr>
        <w:t xml:space="preserve"> </w:t>
      </w:r>
      <w:r w:rsidR="00C371FA">
        <w:rPr>
          <w:rFonts w:ascii="Arial" w:hAnsi="Arial" w:cs="Arial"/>
          <w:b/>
          <w:bCs/>
          <w:sz w:val="24"/>
          <w:szCs w:val="24"/>
        </w:rPr>
        <w:t>master’s c</w:t>
      </w:r>
      <w:r w:rsidR="00D01E35">
        <w:rPr>
          <w:rFonts w:ascii="Arial" w:hAnsi="Arial" w:cs="Arial"/>
          <w:b/>
          <w:bCs/>
          <w:sz w:val="24"/>
          <w:szCs w:val="24"/>
        </w:rPr>
        <w:t>r</w:t>
      </w:r>
      <w:r w:rsidR="00C371FA">
        <w:rPr>
          <w:rFonts w:ascii="Arial" w:hAnsi="Arial" w:cs="Arial"/>
          <w:b/>
          <w:bCs/>
          <w:sz w:val="24"/>
          <w:szCs w:val="24"/>
        </w:rPr>
        <w:t>edits to secure a full master’s degree.</w:t>
      </w:r>
    </w:p>
    <w:p w14:paraId="7F2ACD8B" w14:textId="1AADFDCC" w:rsidR="006B6513" w:rsidRPr="001F3FEF" w:rsidRDefault="00470951" w:rsidP="006B6513">
      <w:pPr>
        <w:pStyle w:val="ListParagraph"/>
        <w:numPr>
          <w:ilvl w:val="0"/>
          <w:numId w:val="10"/>
        </w:numPr>
        <w:rPr>
          <w:rFonts w:ascii="Arial" w:hAnsi="Arial" w:cs="Arial"/>
          <w:b/>
          <w:bCs/>
          <w:sz w:val="24"/>
          <w:szCs w:val="24"/>
        </w:rPr>
      </w:pPr>
      <w:r>
        <w:rPr>
          <w:rFonts w:ascii="Arial" w:hAnsi="Arial" w:cs="Arial"/>
          <w:b/>
          <w:bCs/>
          <w:sz w:val="24"/>
          <w:szCs w:val="24"/>
        </w:rPr>
        <w:t xml:space="preserve">SKE policy be amended to allow </w:t>
      </w:r>
      <w:r w:rsidR="000F1E53">
        <w:rPr>
          <w:rFonts w:ascii="Arial" w:hAnsi="Arial" w:cs="Arial"/>
          <w:b/>
          <w:bCs/>
          <w:sz w:val="24"/>
          <w:szCs w:val="24"/>
        </w:rPr>
        <w:t xml:space="preserve">general science </w:t>
      </w:r>
      <w:proofErr w:type="gramStart"/>
      <w:r w:rsidR="000F1E53">
        <w:rPr>
          <w:rFonts w:ascii="Arial" w:hAnsi="Arial" w:cs="Arial"/>
          <w:b/>
          <w:bCs/>
          <w:sz w:val="24"/>
          <w:szCs w:val="24"/>
        </w:rPr>
        <w:t>SKE’s</w:t>
      </w:r>
      <w:proofErr w:type="gramEnd"/>
      <w:r w:rsidR="000F1E53">
        <w:rPr>
          <w:rFonts w:ascii="Arial" w:hAnsi="Arial" w:cs="Arial"/>
          <w:b/>
          <w:bCs/>
          <w:sz w:val="24"/>
          <w:szCs w:val="24"/>
        </w:rPr>
        <w:t xml:space="preserve"> and </w:t>
      </w:r>
      <w:r w:rsidR="006B6513" w:rsidRPr="001F3FEF">
        <w:rPr>
          <w:rFonts w:ascii="Arial" w:hAnsi="Arial" w:cs="Arial"/>
          <w:b/>
          <w:bCs/>
          <w:sz w:val="24"/>
          <w:szCs w:val="24"/>
        </w:rPr>
        <w:t xml:space="preserve">the ability undertake a SKE in a second </w:t>
      </w:r>
      <w:r w:rsidR="00D21F2C" w:rsidRPr="001F3FEF">
        <w:rPr>
          <w:rFonts w:ascii="Arial" w:hAnsi="Arial" w:cs="Arial"/>
          <w:b/>
          <w:bCs/>
          <w:sz w:val="24"/>
          <w:szCs w:val="24"/>
        </w:rPr>
        <w:t>science</w:t>
      </w:r>
      <w:r w:rsidR="006B6513" w:rsidRPr="001F3FEF">
        <w:rPr>
          <w:rFonts w:ascii="Arial" w:hAnsi="Arial" w:cs="Arial"/>
          <w:b/>
          <w:bCs/>
          <w:sz w:val="24"/>
          <w:szCs w:val="24"/>
        </w:rPr>
        <w:t xml:space="preserve"> discipline (as already is the case for modern languages) and the reintroduction of sho</w:t>
      </w:r>
      <w:r w:rsidR="00D21F2C" w:rsidRPr="001F3FEF">
        <w:rPr>
          <w:rFonts w:ascii="Arial" w:hAnsi="Arial" w:cs="Arial"/>
          <w:b/>
          <w:bCs/>
          <w:sz w:val="24"/>
          <w:szCs w:val="24"/>
        </w:rPr>
        <w:t>rt</w:t>
      </w:r>
      <w:r w:rsidR="006B6513" w:rsidRPr="001F3FEF">
        <w:rPr>
          <w:rFonts w:ascii="Arial" w:hAnsi="Arial" w:cs="Arial"/>
          <w:b/>
          <w:bCs/>
          <w:sz w:val="24"/>
          <w:szCs w:val="24"/>
        </w:rPr>
        <w:t xml:space="preserve"> (2 unit) SKE Booster courses</w:t>
      </w:r>
      <w:r w:rsidR="001F3FEF" w:rsidRPr="001F3FEF">
        <w:rPr>
          <w:rFonts w:ascii="Arial" w:hAnsi="Arial" w:cs="Arial"/>
          <w:b/>
          <w:bCs/>
          <w:sz w:val="24"/>
          <w:szCs w:val="24"/>
        </w:rPr>
        <w:t>.</w:t>
      </w:r>
    </w:p>
    <w:p w14:paraId="281C4562" w14:textId="1FEE4A3C" w:rsidR="006B6513" w:rsidRPr="001F3FEF" w:rsidRDefault="006B6513" w:rsidP="006B6513">
      <w:pPr>
        <w:pStyle w:val="ListParagraph"/>
        <w:numPr>
          <w:ilvl w:val="0"/>
          <w:numId w:val="10"/>
        </w:numPr>
        <w:rPr>
          <w:rFonts w:ascii="Arial" w:hAnsi="Arial" w:cs="Arial"/>
          <w:b/>
          <w:bCs/>
          <w:sz w:val="24"/>
          <w:szCs w:val="24"/>
        </w:rPr>
      </w:pPr>
      <w:r w:rsidRPr="001F3FEF">
        <w:rPr>
          <w:rFonts w:ascii="Arial" w:hAnsi="Arial" w:cs="Arial"/>
          <w:b/>
          <w:bCs/>
          <w:sz w:val="24"/>
          <w:szCs w:val="24"/>
        </w:rPr>
        <w:t>SKE Policy to be amended to allow for a pilot in a limited number of subjects so that a SKE can be undertaken prior to applying for an ITE course</w:t>
      </w:r>
      <w:r w:rsidR="001F3FEF" w:rsidRPr="001F3FEF">
        <w:rPr>
          <w:rFonts w:ascii="Arial" w:hAnsi="Arial" w:cs="Arial"/>
          <w:b/>
          <w:bCs/>
          <w:sz w:val="24"/>
          <w:szCs w:val="24"/>
        </w:rPr>
        <w:t>.</w:t>
      </w:r>
    </w:p>
    <w:p w14:paraId="28E33186" w14:textId="77777777" w:rsidR="003F2D74" w:rsidRPr="00FF333A" w:rsidRDefault="003F2D74" w:rsidP="007A4C22">
      <w:pPr>
        <w:rPr>
          <w:rFonts w:ascii="Arial" w:hAnsi="Arial" w:cs="Arial"/>
          <w:b/>
          <w:bCs/>
          <w:sz w:val="24"/>
          <w:szCs w:val="24"/>
        </w:rPr>
      </w:pPr>
    </w:p>
    <w:p w14:paraId="7CC2F37E" w14:textId="33E53844" w:rsidR="00476470" w:rsidRPr="00560518" w:rsidRDefault="00274C95" w:rsidP="000B2553">
      <w:pPr>
        <w:jc w:val="center"/>
        <w:rPr>
          <w:rFonts w:ascii="Arial" w:hAnsi="Arial" w:cs="Arial"/>
          <w:b/>
          <w:bCs/>
          <w:sz w:val="24"/>
          <w:szCs w:val="24"/>
        </w:rPr>
      </w:pPr>
      <w:r w:rsidRPr="00560518">
        <w:rPr>
          <w:rFonts w:ascii="Arial" w:hAnsi="Arial" w:cs="Arial"/>
          <w:b/>
          <w:bCs/>
          <w:sz w:val="24"/>
          <w:szCs w:val="24"/>
        </w:rPr>
        <w:t xml:space="preserve">What </w:t>
      </w:r>
      <w:proofErr w:type="gramStart"/>
      <w:r w:rsidRPr="00560518">
        <w:rPr>
          <w:rFonts w:ascii="Arial" w:hAnsi="Arial" w:cs="Arial"/>
          <w:b/>
          <w:bCs/>
          <w:sz w:val="24"/>
          <w:szCs w:val="24"/>
        </w:rPr>
        <w:t xml:space="preserve">particular </w:t>
      </w:r>
      <w:r w:rsidR="00476470" w:rsidRPr="00560518">
        <w:rPr>
          <w:rFonts w:ascii="Arial" w:hAnsi="Arial" w:cs="Arial"/>
          <w:b/>
          <w:bCs/>
          <w:sz w:val="24"/>
          <w:szCs w:val="24"/>
        </w:rPr>
        <w:t>challenges</w:t>
      </w:r>
      <w:proofErr w:type="gramEnd"/>
      <w:r w:rsidRPr="00560518">
        <w:rPr>
          <w:rFonts w:ascii="Arial" w:hAnsi="Arial" w:cs="Arial"/>
          <w:b/>
          <w:bCs/>
          <w:sz w:val="24"/>
          <w:szCs w:val="24"/>
        </w:rPr>
        <w:t xml:space="preserve"> exist</w:t>
      </w:r>
      <w:r w:rsidR="00476470" w:rsidRPr="00560518">
        <w:rPr>
          <w:rFonts w:ascii="Arial" w:hAnsi="Arial" w:cs="Arial"/>
          <w:b/>
          <w:bCs/>
          <w:sz w:val="24"/>
          <w:szCs w:val="24"/>
        </w:rPr>
        <w:t xml:space="preserve"> in teacher recruitment, training &amp; retention for </w:t>
      </w:r>
      <w:r w:rsidRPr="00560518">
        <w:rPr>
          <w:rFonts w:ascii="Arial" w:hAnsi="Arial" w:cs="Arial"/>
          <w:b/>
          <w:bCs/>
          <w:sz w:val="24"/>
          <w:szCs w:val="24"/>
        </w:rPr>
        <w:t>teachers from different demographic backgrounds?</w:t>
      </w:r>
    </w:p>
    <w:p w14:paraId="4E60E3AD" w14:textId="77777777" w:rsidR="009A2CAA" w:rsidRPr="005C5F74" w:rsidRDefault="009A2CAA" w:rsidP="00476470">
      <w:pPr>
        <w:rPr>
          <w:rFonts w:ascii="Arial" w:hAnsi="Arial" w:cs="Arial"/>
          <w:b/>
          <w:bCs/>
          <w:sz w:val="24"/>
          <w:szCs w:val="24"/>
        </w:rPr>
      </w:pPr>
    </w:p>
    <w:p w14:paraId="735B06BC" w14:textId="77777777" w:rsidR="00416BA1" w:rsidRPr="00FF333A" w:rsidRDefault="00416BA1" w:rsidP="00416BA1">
      <w:pPr>
        <w:pStyle w:val="xxmsonormal"/>
        <w:shd w:val="clear" w:color="auto" w:fill="FFFFFF"/>
        <w:rPr>
          <w:rFonts w:ascii="Arial" w:eastAsia="Times New Roman" w:hAnsi="Arial" w:cs="Arial"/>
          <w:color w:val="000000"/>
          <w:sz w:val="24"/>
          <w:szCs w:val="24"/>
        </w:rPr>
      </w:pPr>
      <w:r w:rsidRPr="00FF333A">
        <w:rPr>
          <w:rFonts w:ascii="Arial" w:eastAsia="Times New Roman" w:hAnsi="Arial" w:cs="Arial"/>
          <w:color w:val="000000"/>
          <w:sz w:val="24"/>
          <w:szCs w:val="24"/>
        </w:rPr>
        <w:t xml:space="preserve">The pupil population is becoming increasingly more diverse in terms of </w:t>
      </w:r>
      <w:proofErr w:type="gramStart"/>
      <w:r w:rsidRPr="00FF333A">
        <w:rPr>
          <w:rFonts w:ascii="Arial" w:eastAsia="Times New Roman" w:hAnsi="Arial" w:cs="Arial"/>
          <w:color w:val="000000"/>
          <w:sz w:val="24"/>
          <w:szCs w:val="24"/>
        </w:rPr>
        <w:t>ethnicity</w:t>
      </w:r>
      <w:proofErr w:type="gramEnd"/>
    </w:p>
    <w:p w14:paraId="0E0232BA" w14:textId="48BAD897" w:rsidR="000B2AAB" w:rsidRPr="00FF333A" w:rsidRDefault="00416BA1" w:rsidP="00416BA1">
      <w:pPr>
        <w:pStyle w:val="xxmsonormal"/>
        <w:shd w:val="clear" w:color="auto" w:fill="FFFFFF"/>
        <w:rPr>
          <w:rFonts w:ascii="Arial" w:eastAsia="Times New Roman" w:hAnsi="Arial" w:cs="Arial"/>
          <w:color w:val="000000"/>
          <w:sz w:val="24"/>
          <w:szCs w:val="24"/>
        </w:rPr>
      </w:pPr>
      <w:r w:rsidRPr="00FF333A">
        <w:rPr>
          <w:rFonts w:ascii="Arial" w:eastAsia="Times New Roman" w:hAnsi="Arial" w:cs="Arial"/>
          <w:color w:val="000000"/>
          <w:sz w:val="24"/>
          <w:szCs w:val="24"/>
        </w:rPr>
        <w:t>Yet the teacher population is predominantly White and senior school leaders even more so.</w:t>
      </w:r>
      <w:r w:rsidR="00362E08" w:rsidRPr="00FF333A">
        <w:rPr>
          <w:rFonts w:ascii="Arial" w:eastAsia="Times New Roman" w:hAnsi="Arial" w:cs="Arial"/>
          <w:color w:val="000000"/>
          <w:sz w:val="24"/>
          <w:szCs w:val="24"/>
        </w:rPr>
        <w:t xml:space="preserve"> The </w:t>
      </w:r>
      <w:r w:rsidRPr="00FF333A">
        <w:rPr>
          <w:rFonts w:ascii="Arial" w:eastAsia="Times New Roman" w:hAnsi="Arial" w:cs="Arial"/>
          <w:color w:val="000000"/>
          <w:sz w:val="24"/>
          <w:szCs w:val="24"/>
        </w:rPr>
        <w:t>NFER report on Race Equality in the Teacher workforce indicated that Black and global majority candidates are interested in entering the profession and yet when they do the attrition rate is high </w:t>
      </w:r>
      <w:hyperlink r:id="rId11" w:history="1">
        <w:r w:rsidRPr="00FF333A">
          <w:rPr>
            <w:rStyle w:val="Hyperlink"/>
            <w:rFonts w:ascii="Arial" w:eastAsia="Times New Roman" w:hAnsi="Arial" w:cs="Arial"/>
            <w:sz w:val="24"/>
            <w:szCs w:val="24"/>
          </w:rPr>
          <w:t>https://www.nfer.ac.uk/racial-equality-in-the-teacher-workforce/</w:t>
        </w:r>
      </w:hyperlink>
      <w:r w:rsidR="00362E08" w:rsidRPr="00FF333A">
        <w:rPr>
          <w:rStyle w:val="Hyperlink"/>
          <w:rFonts w:ascii="Arial" w:eastAsia="Times New Roman" w:hAnsi="Arial" w:cs="Arial"/>
          <w:sz w:val="24"/>
          <w:szCs w:val="24"/>
        </w:rPr>
        <w:t>.</w:t>
      </w:r>
      <w:r w:rsidR="00704220">
        <w:rPr>
          <w:rFonts w:ascii="Arial" w:eastAsia="Times New Roman" w:hAnsi="Arial" w:cs="Arial"/>
          <w:color w:val="000000"/>
          <w:sz w:val="24"/>
          <w:szCs w:val="24"/>
        </w:rPr>
        <w:t>Th</w:t>
      </w:r>
      <w:r w:rsidRPr="00FF333A">
        <w:rPr>
          <w:rFonts w:ascii="Arial" w:eastAsia="Times New Roman" w:hAnsi="Arial" w:cs="Arial"/>
          <w:color w:val="000000"/>
          <w:sz w:val="24"/>
          <w:szCs w:val="24"/>
        </w:rPr>
        <w:t>e DfE need to address the recruitment and retention of this group of students</w:t>
      </w:r>
      <w:r w:rsidR="00EF387F">
        <w:rPr>
          <w:rFonts w:ascii="Arial" w:eastAsia="Times New Roman" w:hAnsi="Arial" w:cs="Arial"/>
          <w:color w:val="000000"/>
          <w:sz w:val="24"/>
          <w:szCs w:val="24"/>
        </w:rPr>
        <w:t xml:space="preserve"> teachers </w:t>
      </w:r>
      <w:r w:rsidR="00362E08" w:rsidRPr="00FF333A">
        <w:rPr>
          <w:rFonts w:ascii="Arial" w:eastAsia="Times New Roman" w:hAnsi="Arial" w:cs="Arial"/>
          <w:color w:val="000000"/>
          <w:sz w:val="24"/>
          <w:szCs w:val="24"/>
        </w:rPr>
        <w:t xml:space="preserve">through its marketing activities and, possibly, introducing bursaries </w:t>
      </w:r>
      <w:r w:rsidR="000102B2" w:rsidRPr="00FF333A">
        <w:rPr>
          <w:rFonts w:ascii="Arial" w:eastAsia="Times New Roman" w:hAnsi="Arial" w:cs="Arial"/>
          <w:color w:val="000000"/>
          <w:sz w:val="24"/>
          <w:szCs w:val="24"/>
        </w:rPr>
        <w:t>to attract Black and global majority candidates onto ITE programmes as is be</w:t>
      </w:r>
      <w:r w:rsidR="000B2AAB" w:rsidRPr="00FF333A">
        <w:rPr>
          <w:rFonts w:ascii="Arial" w:eastAsia="Times New Roman" w:hAnsi="Arial" w:cs="Arial"/>
          <w:color w:val="000000"/>
          <w:sz w:val="24"/>
          <w:szCs w:val="24"/>
        </w:rPr>
        <w:t>i</w:t>
      </w:r>
      <w:r w:rsidR="000102B2" w:rsidRPr="00FF333A">
        <w:rPr>
          <w:rFonts w:ascii="Arial" w:eastAsia="Times New Roman" w:hAnsi="Arial" w:cs="Arial"/>
          <w:color w:val="000000"/>
          <w:sz w:val="24"/>
          <w:szCs w:val="24"/>
        </w:rPr>
        <w:t>ng done in Wales</w:t>
      </w:r>
      <w:r w:rsidR="000B2AAB" w:rsidRPr="00FF333A">
        <w:rPr>
          <w:rFonts w:ascii="Arial" w:eastAsia="Times New Roman" w:hAnsi="Arial" w:cs="Arial"/>
          <w:color w:val="000000"/>
          <w:sz w:val="24"/>
          <w:szCs w:val="24"/>
        </w:rPr>
        <w:t xml:space="preserve">: </w:t>
      </w:r>
    </w:p>
    <w:p w14:paraId="146053BD" w14:textId="20C25180" w:rsidR="00416BA1" w:rsidRPr="00FF333A" w:rsidRDefault="00000000" w:rsidP="00416BA1">
      <w:pPr>
        <w:pStyle w:val="xxmsonormal"/>
        <w:shd w:val="clear" w:color="auto" w:fill="FFFFFF"/>
        <w:rPr>
          <w:rFonts w:ascii="Arial" w:eastAsia="Times New Roman" w:hAnsi="Arial" w:cs="Arial"/>
          <w:color w:val="000000"/>
          <w:sz w:val="24"/>
          <w:szCs w:val="24"/>
        </w:rPr>
      </w:pPr>
      <w:hyperlink r:id="rId12" w:anchor=":~:text=The%20Ethnic%20Minority%20Initial%20Teacher%20Education%20%28ITE%29%20incentive,a%20legal%20scheme%20made%20by%20the%20Welsh%20Ministers" w:history="1">
        <w:r w:rsidR="000B2AAB" w:rsidRPr="00FF333A">
          <w:rPr>
            <w:rStyle w:val="Hyperlink"/>
            <w:rFonts w:ascii="Arial" w:eastAsia="Times New Roman" w:hAnsi="Arial" w:cs="Arial"/>
            <w:sz w:val="24"/>
            <w:szCs w:val="24"/>
          </w:rPr>
          <w:t>https://www.gov.wales/ethnic-minority-initial-teacher-education-ite-incentive-guidance-students#:~:text=The%20Ethnic%20Minority%20Initial%20Teacher%20Education%20%28ITE%29%20incentive,a%20legal%20scheme%20made%20by%20the%20Welsh%20Ministers</w:t>
        </w:r>
      </w:hyperlink>
      <w:r w:rsidR="00F550C9" w:rsidRPr="00FF333A">
        <w:rPr>
          <w:rFonts w:ascii="Arial" w:eastAsia="Times New Roman" w:hAnsi="Arial" w:cs="Arial"/>
          <w:color w:val="000000"/>
          <w:sz w:val="24"/>
          <w:szCs w:val="24"/>
        </w:rPr>
        <w:t>.</w:t>
      </w:r>
    </w:p>
    <w:p w14:paraId="6B2A4810" w14:textId="77777777" w:rsidR="000B2AAB" w:rsidRPr="00FF333A" w:rsidRDefault="000B2AAB" w:rsidP="00416BA1">
      <w:pPr>
        <w:pStyle w:val="xxmsonormal"/>
        <w:shd w:val="clear" w:color="auto" w:fill="FFFFFF"/>
        <w:rPr>
          <w:rFonts w:ascii="Arial" w:eastAsia="Times New Roman" w:hAnsi="Arial" w:cs="Arial"/>
          <w:color w:val="000000"/>
          <w:sz w:val="24"/>
          <w:szCs w:val="24"/>
        </w:rPr>
      </w:pPr>
    </w:p>
    <w:p w14:paraId="51A934B9" w14:textId="481D2187" w:rsidR="0071008F" w:rsidRPr="00FF333A" w:rsidRDefault="000B2AAB" w:rsidP="00416BA1">
      <w:pPr>
        <w:pStyle w:val="xxmsonormal"/>
        <w:shd w:val="clear" w:color="auto" w:fill="FFFFFF"/>
        <w:rPr>
          <w:rFonts w:ascii="Arial" w:eastAsia="Times New Roman" w:hAnsi="Arial" w:cs="Arial"/>
          <w:color w:val="000000"/>
          <w:sz w:val="24"/>
          <w:szCs w:val="24"/>
        </w:rPr>
      </w:pPr>
      <w:r w:rsidRPr="00FF333A">
        <w:rPr>
          <w:rFonts w:ascii="Arial" w:eastAsia="Times New Roman" w:hAnsi="Arial" w:cs="Arial"/>
          <w:color w:val="000000"/>
          <w:sz w:val="24"/>
          <w:szCs w:val="24"/>
        </w:rPr>
        <w:t xml:space="preserve">The collection of data on recruitment into teaching also needs to be improved. The DfE’s recent decision to provide </w:t>
      </w:r>
      <w:r w:rsidR="00947EDB" w:rsidRPr="00FF333A">
        <w:rPr>
          <w:rFonts w:ascii="Arial" w:eastAsia="Times New Roman" w:hAnsi="Arial" w:cs="Arial"/>
          <w:color w:val="000000"/>
          <w:sz w:val="24"/>
          <w:szCs w:val="24"/>
        </w:rPr>
        <w:t xml:space="preserve">ITE providers with data on the applications they receive is a helpful development but this needs to be supplemented </w:t>
      </w:r>
      <w:r w:rsidR="00D01E35">
        <w:rPr>
          <w:rFonts w:ascii="Arial" w:eastAsia="Times New Roman" w:hAnsi="Arial" w:cs="Arial"/>
          <w:color w:val="000000"/>
          <w:sz w:val="24"/>
          <w:szCs w:val="24"/>
        </w:rPr>
        <w:t>by</w:t>
      </w:r>
      <w:r w:rsidR="00FA79F5" w:rsidRPr="00FF333A">
        <w:rPr>
          <w:rFonts w:ascii="Arial" w:eastAsia="Times New Roman" w:hAnsi="Arial" w:cs="Arial"/>
          <w:color w:val="000000"/>
          <w:sz w:val="24"/>
          <w:szCs w:val="24"/>
        </w:rPr>
        <w:t xml:space="preserve"> providing regional level information for comparative purposes. </w:t>
      </w:r>
      <w:r w:rsidR="0071008F" w:rsidRPr="00FF333A">
        <w:rPr>
          <w:rFonts w:ascii="Arial" w:eastAsia="Times New Roman" w:hAnsi="Arial" w:cs="Arial"/>
          <w:color w:val="000000"/>
          <w:sz w:val="24"/>
          <w:szCs w:val="24"/>
        </w:rPr>
        <w:t xml:space="preserve">The UCET Equalities Group has been carrying out a </w:t>
      </w:r>
      <w:r w:rsidR="0071008F" w:rsidRPr="00FF333A">
        <w:rPr>
          <w:rFonts w:ascii="Arial" w:eastAsia="Calibri" w:hAnsi="Arial" w:cs="Arial"/>
          <w:sz w:val="24"/>
          <w:szCs w:val="24"/>
          <w:lang w:eastAsia="en-US"/>
        </w:rPr>
        <w:t>census to build a picture of the demographics of teacher education students across England</w:t>
      </w:r>
      <w:r w:rsidR="004A2380" w:rsidRPr="00FF333A">
        <w:rPr>
          <w:rFonts w:ascii="Arial" w:eastAsia="Calibri" w:hAnsi="Arial" w:cs="Arial"/>
          <w:sz w:val="24"/>
          <w:szCs w:val="24"/>
          <w:lang w:eastAsia="en-US"/>
        </w:rPr>
        <w:t xml:space="preserve">, and the </w:t>
      </w:r>
      <w:r w:rsidR="005454ED" w:rsidRPr="00FF333A">
        <w:rPr>
          <w:rFonts w:ascii="Arial" w:eastAsia="Calibri" w:hAnsi="Arial" w:cs="Arial"/>
          <w:sz w:val="24"/>
          <w:szCs w:val="24"/>
          <w:lang w:eastAsia="en-US"/>
        </w:rPr>
        <w:t xml:space="preserve">preliminary results suggest </w:t>
      </w:r>
      <w:r w:rsidR="008B3A33">
        <w:rPr>
          <w:rFonts w:ascii="Arial" w:eastAsia="Calibri" w:hAnsi="Arial" w:cs="Arial"/>
          <w:sz w:val="24"/>
          <w:szCs w:val="24"/>
          <w:lang w:eastAsia="en-US"/>
        </w:rPr>
        <w:t>under-repr</w:t>
      </w:r>
      <w:r w:rsidR="00292D16">
        <w:rPr>
          <w:rFonts w:ascii="Arial" w:eastAsia="Calibri" w:hAnsi="Arial" w:cs="Arial"/>
          <w:sz w:val="24"/>
          <w:szCs w:val="24"/>
          <w:lang w:eastAsia="en-US"/>
        </w:rPr>
        <w:t xml:space="preserve">esentation of ITE </w:t>
      </w:r>
      <w:r w:rsidR="008250E1">
        <w:rPr>
          <w:rFonts w:ascii="Arial" w:eastAsia="Calibri" w:hAnsi="Arial" w:cs="Arial"/>
          <w:sz w:val="24"/>
          <w:szCs w:val="24"/>
          <w:lang w:eastAsia="en-US"/>
        </w:rPr>
        <w:t xml:space="preserve">students </w:t>
      </w:r>
      <w:r w:rsidR="00DE3038">
        <w:rPr>
          <w:rFonts w:ascii="Arial" w:eastAsia="Calibri" w:hAnsi="Arial" w:cs="Arial"/>
          <w:sz w:val="24"/>
          <w:szCs w:val="24"/>
          <w:lang w:eastAsia="en-US"/>
        </w:rPr>
        <w:t>from ethnically diverse backgrounds</w:t>
      </w:r>
      <w:r w:rsidR="0071008F" w:rsidRPr="00FF333A">
        <w:rPr>
          <w:rFonts w:ascii="Arial" w:eastAsia="Calibri" w:hAnsi="Arial" w:cs="Arial"/>
          <w:sz w:val="24"/>
          <w:szCs w:val="24"/>
          <w:lang w:eastAsia="en-US"/>
        </w:rPr>
        <w:t xml:space="preserve">.  The reason for collecting this is to develop a transparent understanding of who is undertaking courses to become a teacher and where there is underrepresentation so that, as a sector, we can target our response in an informed manner to ensure that we have a teaching community that is </w:t>
      </w:r>
      <w:r w:rsidR="0071008F" w:rsidRPr="00FF333A">
        <w:rPr>
          <w:rFonts w:ascii="Arial" w:eastAsia="Calibri" w:hAnsi="Arial" w:cs="Arial"/>
          <w:sz w:val="24"/>
          <w:szCs w:val="24"/>
          <w:lang w:eastAsia="en-US"/>
        </w:rPr>
        <w:lastRenderedPageBreak/>
        <w:t>representative of our communities.  </w:t>
      </w:r>
      <w:r w:rsidR="004A2380" w:rsidRPr="00FF333A">
        <w:rPr>
          <w:rFonts w:ascii="Arial" w:eastAsia="Calibri" w:hAnsi="Arial" w:cs="Arial"/>
          <w:sz w:val="24"/>
          <w:szCs w:val="24"/>
          <w:lang w:eastAsia="en-US"/>
        </w:rPr>
        <w:t>This work should, however, be carried out at government level</w:t>
      </w:r>
      <w:r w:rsidR="00EF387F">
        <w:rPr>
          <w:rFonts w:ascii="Arial" w:eastAsia="Calibri" w:hAnsi="Arial" w:cs="Arial"/>
          <w:sz w:val="24"/>
          <w:szCs w:val="24"/>
          <w:lang w:eastAsia="en-US"/>
        </w:rPr>
        <w:t xml:space="preserve"> rather than by an organisation such as UCET.</w:t>
      </w:r>
    </w:p>
    <w:p w14:paraId="5766C044" w14:textId="77777777" w:rsidR="0071008F" w:rsidRPr="00FF333A" w:rsidRDefault="0071008F" w:rsidP="00416BA1">
      <w:pPr>
        <w:pStyle w:val="xxmsonormal"/>
        <w:shd w:val="clear" w:color="auto" w:fill="FFFFFF"/>
        <w:rPr>
          <w:rFonts w:ascii="Arial" w:eastAsia="Times New Roman" w:hAnsi="Arial" w:cs="Arial"/>
          <w:color w:val="000000"/>
          <w:sz w:val="24"/>
          <w:szCs w:val="24"/>
        </w:rPr>
      </w:pPr>
    </w:p>
    <w:p w14:paraId="4E793C92" w14:textId="248AC8A6" w:rsidR="00416BA1" w:rsidRPr="005C5F74" w:rsidRDefault="00416BA1" w:rsidP="00416BA1">
      <w:pPr>
        <w:pStyle w:val="xxmsonormal"/>
        <w:shd w:val="clear" w:color="auto" w:fill="FFFFFF"/>
        <w:rPr>
          <w:rFonts w:ascii="Arial" w:eastAsia="Times New Roman" w:hAnsi="Arial" w:cs="Arial"/>
          <w:color w:val="000000"/>
          <w:sz w:val="24"/>
          <w:szCs w:val="24"/>
        </w:rPr>
      </w:pPr>
      <w:r w:rsidRPr="005C5F74">
        <w:rPr>
          <w:rFonts w:ascii="Arial" w:eastAsia="Times New Roman" w:hAnsi="Arial" w:cs="Arial"/>
          <w:color w:val="000000"/>
          <w:sz w:val="24"/>
          <w:szCs w:val="24"/>
        </w:rPr>
        <w:t xml:space="preserve">Omissions of references to race, racism, cultural or linguistic diversity in the CCF and ECF </w:t>
      </w:r>
      <w:r w:rsidR="005454ED">
        <w:rPr>
          <w:rFonts w:ascii="Arial" w:eastAsia="Times New Roman" w:hAnsi="Arial" w:cs="Arial"/>
          <w:color w:val="000000"/>
          <w:sz w:val="24"/>
          <w:szCs w:val="24"/>
        </w:rPr>
        <w:t xml:space="preserve">is also an issue as it </w:t>
      </w:r>
      <w:r w:rsidRPr="005C5F74">
        <w:rPr>
          <w:rFonts w:ascii="Arial" w:eastAsia="Times New Roman" w:hAnsi="Arial" w:cs="Arial"/>
          <w:color w:val="000000"/>
          <w:sz w:val="24"/>
          <w:szCs w:val="24"/>
        </w:rPr>
        <w:t>means</w:t>
      </w:r>
      <w:r w:rsidR="005454ED">
        <w:rPr>
          <w:rFonts w:ascii="Arial" w:eastAsia="Times New Roman" w:hAnsi="Arial" w:cs="Arial"/>
          <w:color w:val="000000"/>
          <w:sz w:val="24"/>
          <w:szCs w:val="24"/>
        </w:rPr>
        <w:t xml:space="preserve"> that</w:t>
      </w:r>
      <w:r w:rsidRPr="005C5F74">
        <w:rPr>
          <w:rFonts w:ascii="Arial" w:eastAsia="Times New Roman" w:hAnsi="Arial" w:cs="Arial"/>
          <w:color w:val="000000"/>
          <w:sz w:val="24"/>
          <w:szCs w:val="24"/>
        </w:rPr>
        <w:t xml:space="preserve"> the ITE</w:t>
      </w:r>
      <w:r w:rsidR="005454ED">
        <w:rPr>
          <w:rFonts w:ascii="Arial" w:eastAsia="Times New Roman" w:hAnsi="Arial" w:cs="Arial"/>
          <w:color w:val="000000"/>
          <w:sz w:val="24"/>
          <w:szCs w:val="24"/>
        </w:rPr>
        <w:t xml:space="preserve"> and EFC curricula </w:t>
      </w:r>
      <w:r w:rsidRPr="005C5F74">
        <w:rPr>
          <w:rFonts w:ascii="Arial" w:eastAsia="Times New Roman" w:hAnsi="Arial" w:cs="Arial"/>
          <w:color w:val="000000"/>
          <w:sz w:val="24"/>
          <w:szCs w:val="24"/>
        </w:rPr>
        <w:t>do</w:t>
      </w:r>
      <w:r w:rsidR="007872C0">
        <w:rPr>
          <w:rFonts w:ascii="Arial" w:eastAsia="Times New Roman" w:hAnsi="Arial" w:cs="Arial"/>
          <w:color w:val="000000"/>
          <w:sz w:val="24"/>
          <w:szCs w:val="24"/>
        </w:rPr>
        <w:t>n’t</w:t>
      </w:r>
      <w:r w:rsidRPr="005C5F74">
        <w:rPr>
          <w:rFonts w:ascii="Arial" w:eastAsia="Times New Roman" w:hAnsi="Arial" w:cs="Arial"/>
          <w:color w:val="000000"/>
          <w:sz w:val="24"/>
          <w:szCs w:val="24"/>
        </w:rPr>
        <w:t xml:space="preserve"> meet the needs of newly qualified teachers who will be teaching within increasingly ethnically diverse classrooms</w:t>
      </w:r>
      <w:r w:rsidR="005454ED">
        <w:rPr>
          <w:rFonts w:ascii="Arial" w:eastAsia="Times New Roman" w:hAnsi="Arial" w:cs="Arial"/>
          <w:color w:val="000000"/>
          <w:sz w:val="24"/>
          <w:szCs w:val="24"/>
        </w:rPr>
        <w:t xml:space="preserve">. </w:t>
      </w:r>
      <w:r w:rsidR="00F6647C">
        <w:rPr>
          <w:rFonts w:ascii="Arial" w:eastAsia="Times New Roman" w:hAnsi="Arial" w:cs="Arial"/>
          <w:color w:val="000000"/>
          <w:sz w:val="24"/>
          <w:szCs w:val="24"/>
        </w:rPr>
        <w:t>This</w:t>
      </w:r>
      <w:r w:rsidR="005454ED">
        <w:rPr>
          <w:rFonts w:ascii="Arial" w:eastAsia="Times New Roman" w:hAnsi="Arial" w:cs="Arial"/>
          <w:color w:val="000000"/>
          <w:sz w:val="24"/>
          <w:szCs w:val="24"/>
        </w:rPr>
        <w:t xml:space="preserve"> in turn </w:t>
      </w:r>
      <w:r w:rsidRPr="005C5F74">
        <w:rPr>
          <w:rFonts w:ascii="Arial" w:eastAsia="Times New Roman" w:hAnsi="Arial" w:cs="Arial"/>
          <w:color w:val="000000"/>
          <w:sz w:val="24"/>
          <w:szCs w:val="24"/>
        </w:rPr>
        <w:t>means they may not be able to meet the needs of these pupils.</w:t>
      </w:r>
      <w:r w:rsidR="005454ED">
        <w:rPr>
          <w:rFonts w:ascii="Arial" w:eastAsia="Times New Roman" w:hAnsi="Arial" w:cs="Arial"/>
          <w:color w:val="000000"/>
          <w:sz w:val="24"/>
          <w:szCs w:val="24"/>
        </w:rPr>
        <w:t xml:space="preserve"> At the very </w:t>
      </w:r>
      <w:r w:rsidR="000760A4">
        <w:rPr>
          <w:rFonts w:ascii="Arial" w:eastAsia="Times New Roman" w:hAnsi="Arial" w:cs="Arial"/>
          <w:color w:val="000000"/>
          <w:sz w:val="24"/>
          <w:szCs w:val="24"/>
        </w:rPr>
        <w:t>l</w:t>
      </w:r>
      <w:r w:rsidR="005454ED">
        <w:rPr>
          <w:rFonts w:ascii="Arial" w:eastAsia="Times New Roman" w:hAnsi="Arial" w:cs="Arial"/>
          <w:color w:val="000000"/>
          <w:sz w:val="24"/>
          <w:szCs w:val="24"/>
        </w:rPr>
        <w:t xml:space="preserve">east, the </w:t>
      </w:r>
      <w:r w:rsidR="000760A4">
        <w:rPr>
          <w:rFonts w:ascii="Arial" w:eastAsia="Times New Roman" w:hAnsi="Arial" w:cs="Arial"/>
          <w:color w:val="000000"/>
          <w:sz w:val="24"/>
          <w:szCs w:val="24"/>
        </w:rPr>
        <w:t>list of research appended to CCF and ECF documentation could be extended to include references to key research in this area.</w:t>
      </w:r>
    </w:p>
    <w:p w14:paraId="1C158EC0" w14:textId="77777777" w:rsidR="00416BA1" w:rsidRPr="005C5F74" w:rsidRDefault="00416BA1" w:rsidP="00416BA1">
      <w:pPr>
        <w:pStyle w:val="xxcontentpasted1"/>
        <w:shd w:val="clear" w:color="auto" w:fill="FFFFFF"/>
        <w:rPr>
          <w:rFonts w:ascii="Arial" w:eastAsia="Times New Roman" w:hAnsi="Arial" w:cs="Arial"/>
          <w:color w:val="000000"/>
          <w:sz w:val="24"/>
          <w:szCs w:val="24"/>
        </w:rPr>
      </w:pPr>
      <w:r w:rsidRPr="005C5F74">
        <w:rPr>
          <w:rFonts w:ascii="Arial" w:eastAsia="Times New Roman" w:hAnsi="Arial" w:cs="Arial"/>
          <w:color w:val="000000"/>
          <w:sz w:val="24"/>
          <w:szCs w:val="24"/>
        </w:rPr>
        <w:t xml:space="preserve">An extensive range of research has shown that teachers and pupils from Black and global majority groups suffer institutional and structural barriers in education which despite the selected evidence within the Sewell Report still exist and need to be addressed through teacher education. </w:t>
      </w:r>
    </w:p>
    <w:p w14:paraId="090FFF0F" w14:textId="18205370" w:rsidR="00416BA1" w:rsidRDefault="00D72F6E" w:rsidP="00416BA1">
      <w:pPr>
        <w:pStyle w:val="xxcontentpasted1"/>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Members of the UCET Equalities Group </w:t>
      </w:r>
      <w:r w:rsidR="00BA308E">
        <w:rPr>
          <w:rFonts w:ascii="Arial" w:eastAsia="Times New Roman" w:hAnsi="Arial" w:cs="Arial"/>
          <w:color w:val="000000"/>
          <w:sz w:val="24"/>
          <w:szCs w:val="24"/>
        </w:rPr>
        <w:t>have</w:t>
      </w:r>
      <w:r>
        <w:rPr>
          <w:rFonts w:ascii="Arial" w:eastAsia="Times New Roman" w:hAnsi="Arial" w:cs="Arial"/>
          <w:color w:val="000000"/>
          <w:sz w:val="24"/>
          <w:szCs w:val="24"/>
        </w:rPr>
        <w:t xml:space="preserve">, with generous support from the NEU, developed an </w:t>
      </w:r>
      <w:r w:rsidR="00416BA1" w:rsidRPr="005C5F74">
        <w:rPr>
          <w:rFonts w:ascii="Arial" w:eastAsia="Times New Roman" w:hAnsi="Arial" w:cs="Arial"/>
          <w:color w:val="000000"/>
          <w:sz w:val="24"/>
          <w:szCs w:val="24"/>
        </w:rPr>
        <w:t xml:space="preserve"> Anti-racism Framework </w:t>
      </w:r>
      <w:r>
        <w:rPr>
          <w:rFonts w:ascii="Arial" w:eastAsia="Times New Roman" w:hAnsi="Arial" w:cs="Arial"/>
          <w:color w:val="000000"/>
          <w:sz w:val="24"/>
          <w:szCs w:val="24"/>
        </w:rPr>
        <w:t xml:space="preserve">for ITT which </w:t>
      </w:r>
      <w:r w:rsidR="00416BA1" w:rsidRPr="005C5F74">
        <w:rPr>
          <w:rFonts w:ascii="Arial" w:eastAsia="Times New Roman" w:hAnsi="Arial" w:cs="Arial"/>
          <w:color w:val="000000"/>
          <w:sz w:val="24"/>
          <w:szCs w:val="24"/>
        </w:rPr>
        <w:t>is underpinned by research and written to address the policy, curriculum and practice gap in ITE provision.</w:t>
      </w:r>
      <w:r>
        <w:rPr>
          <w:rFonts w:ascii="Arial" w:eastAsia="Times New Roman" w:hAnsi="Arial" w:cs="Arial"/>
          <w:color w:val="000000"/>
          <w:sz w:val="24"/>
          <w:szCs w:val="24"/>
        </w:rPr>
        <w:t xml:space="preserve"> A copy of the framework can be found at: </w:t>
      </w:r>
      <w:hyperlink r:id="rId13" w:history="1">
        <w:r w:rsidR="004126CA" w:rsidRPr="00F429CD">
          <w:rPr>
            <w:rStyle w:val="Hyperlink"/>
            <w:rFonts w:ascii="Arial" w:eastAsia="Times New Roman" w:hAnsi="Arial" w:cs="Arial"/>
            <w:sz w:val="24"/>
            <w:szCs w:val="24"/>
          </w:rPr>
          <w:t>https://www.ncl.ac.uk/social-science/research/anti-racism-framework/</w:t>
        </w:r>
      </w:hyperlink>
      <w:r w:rsidR="004126CA">
        <w:rPr>
          <w:rFonts w:ascii="Arial" w:eastAsia="Times New Roman" w:hAnsi="Arial" w:cs="Arial"/>
          <w:color w:val="000000"/>
          <w:sz w:val="24"/>
          <w:szCs w:val="24"/>
        </w:rPr>
        <w:t>.</w:t>
      </w:r>
    </w:p>
    <w:p w14:paraId="7B41354A" w14:textId="049BBF72" w:rsidR="007404B5" w:rsidRDefault="007404B5" w:rsidP="00416BA1">
      <w:pPr>
        <w:pStyle w:val="xxcontentpasted1"/>
        <w:shd w:val="clear" w:color="auto" w:fill="FFFFFF"/>
        <w:rPr>
          <w:rFonts w:ascii="Arial" w:eastAsia="Times New Roman" w:hAnsi="Arial" w:cs="Arial"/>
          <w:b/>
          <w:bCs/>
          <w:color w:val="000000"/>
          <w:sz w:val="24"/>
          <w:szCs w:val="24"/>
        </w:rPr>
      </w:pPr>
      <w:r>
        <w:rPr>
          <w:rFonts w:ascii="Arial" w:eastAsia="Times New Roman" w:hAnsi="Arial" w:cs="Arial"/>
          <w:b/>
          <w:bCs/>
          <w:color w:val="000000"/>
          <w:sz w:val="24"/>
          <w:szCs w:val="24"/>
        </w:rPr>
        <w:t>It is recommended that:</w:t>
      </w:r>
    </w:p>
    <w:p w14:paraId="7E8BFE03" w14:textId="4638493F" w:rsidR="007404B5" w:rsidRDefault="00D5478B" w:rsidP="007404B5">
      <w:pPr>
        <w:pStyle w:val="xxcontentpasted1"/>
        <w:numPr>
          <w:ilvl w:val="0"/>
          <w:numId w:val="11"/>
        </w:numPr>
        <w:shd w:val="clear" w:color="auto" w:fill="FFFFFF"/>
        <w:rPr>
          <w:rFonts w:ascii="Arial" w:eastAsia="Times New Roman" w:hAnsi="Arial" w:cs="Arial"/>
          <w:b/>
          <w:bCs/>
          <w:color w:val="000000"/>
          <w:sz w:val="24"/>
          <w:szCs w:val="24"/>
        </w:rPr>
      </w:pPr>
      <w:r>
        <w:rPr>
          <w:rFonts w:ascii="Arial" w:eastAsia="Times New Roman" w:hAnsi="Arial" w:cs="Arial"/>
          <w:b/>
          <w:bCs/>
          <w:color w:val="000000"/>
          <w:sz w:val="24"/>
          <w:szCs w:val="24"/>
        </w:rPr>
        <w:t>DfE takes active steps to increase recruitment to ITE from Black and global majority candidates, a</w:t>
      </w:r>
      <w:r w:rsidR="00E32847">
        <w:rPr>
          <w:rFonts w:ascii="Arial" w:eastAsia="Times New Roman" w:hAnsi="Arial" w:cs="Arial"/>
          <w:b/>
          <w:bCs/>
          <w:color w:val="000000"/>
          <w:sz w:val="24"/>
          <w:szCs w:val="24"/>
        </w:rPr>
        <w:t>n</w:t>
      </w:r>
      <w:r>
        <w:rPr>
          <w:rFonts w:ascii="Arial" w:eastAsia="Times New Roman" w:hAnsi="Arial" w:cs="Arial"/>
          <w:b/>
          <w:bCs/>
          <w:color w:val="000000"/>
          <w:sz w:val="24"/>
          <w:szCs w:val="24"/>
        </w:rPr>
        <w:t>d t</w:t>
      </w:r>
      <w:r w:rsidR="00E32847">
        <w:rPr>
          <w:rFonts w:ascii="Arial" w:eastAsia="Times New Roman" w:hAnsi="Arial" w:cs="Arial"/>
          <w:b/>
          <w:bCs/>
          <w:color w:val="000000"/>
          <w:sz w:val="24"/>
          <w:szCs w:val="24"/>
        </w:rPr>
        <w:t>o</w:t>
      </w:r>
      <w:r>
        <w:rPr>
          <w:rFonts w:ascii="Arial" w:eastAsia="Times New Roman" w:hAnsi="Arial" w:cs="Arial"/>
          <w:b/>
          <w:bCs/>
          <w:color w:val="000000"/>
          <w:sz w:val="24"/>
          <w:szCs w:val="24"/>
        </w:rPr>
        <w:t xml:space="preserve"> retain them in the profe</w:t>
      </w:r>
      <w:r w:rsidR="00E86BD7">
        <w:rPr>
          <w:rFonts w:ascii="Arial" w:eastAsia="Times New Roman" w:hAnsi="Arial" w:cs="Arial"/>
          <w:b/>
          <w:bCs/>
          <w:color w:val="000000"/>
          <w:sz w:val="24"/>
          <w:szCs w:val="24"/>
        </w:rPr>
        <w:t>s</w:t>
      </w:r>
      <w:r>
        <w:rPr>
          <w:rFonts w:ascii="Arial" w:eastAsia="Times New Roman" w:hAnsi="Arial" w:cs="Arial"/>
          <w:b/>
          <w:bCs/>
          <w:color w:val="000000"/>
          <w:sz w:val="24"/>
          <w:szCs w:val="24"/>
        </w:rPr>
        <w:t>sion.</w:t>
      </w:r>
    </w:p>
    <w:p w14:paraId="43C9E173" w14:textId="78E0A0C7" w:rsidR="00D5478B" w:rsidRDefault="00D5478B" w:rsidP="007404B5">
      <w:pPr>
        <w:pStyle w:val="xxcontentpasted1"/>
        <w:numPr>
          <w:ilvl w:val="0"/>
          <w:numId w:val="11"/>
        </w:numPr>
        <w:shd w:val="clear" w:color="auto" w:fill="FFFFFF"/>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DfE collect and disseminate </w:t>
      </w:r>
      <w:r w:rsidR="00E86BD7">
        <w:rPr>
          <w:rFonts w:ascii="Arial" w:eastAsia="Times New Roman" w:hAnsi="Arial" w:cs="Arial"/>
          <w:b/>
          <w:bCs/>
          <w:color w:val="000000"/>
          <w:sz w:val="24"/>
          <w:szCs w:val="24"/>
        </w:rPr>
        <w:t>comprehensive data on the recruitment of Black and global majority candidates in the teaching profession and their career progression once qualified.</w:t>
      </w:r>
    </w:p>
    <w:p w14:paraId="72C24A9B" w14:textId="54448856" w:rsidR="00E86BD7" w:rsidRDefault="00E86BD7" w:rsidP="007404B5">
      <w:pPr>
        <w:pStyle w:val="xxcontentpasted1"/>
        <w:numPr>
          <w:ilvl w:val="0"/>
          <w:numId w:val="11"/>
        </w:numPr>
        <w:shd w:val="clear" w:color="auto" w:fill="FFFFFF"/>
        <w:rPr>
          <w:rFonts w:ascii="Arial" w:eastAsia="Times New Roman" w:hAnsi="Arial" w:cs="Arial"/>
          <w:b/>
          <w:bCs/>
          <w:color w:val="000000"/>
          <w:sz w:val="24"/>
          <w:szCs w:val="24"/>
        </w:rPr>
      </w:pPr>
      <w:r>
        <w:rPr>
          <w:rFonts w:ascii="Arial" w:eastAsia="Times New Roman" w:hAnsi="Arial" w:cs="Arial"/>
          <w:b/>
          <w:bCs/>
          <w:color w:val="000000"/>
          <w:sz w:val="24"/>
          <w:szCs w:val="24"/>
        </w:rPr>
        <w:t>The CCF and the ECF are amended so that teachers are equipped to teach pupils from a diverse range of backgrounds.</w:t>
      </w:r>
    </w:p>
    <w:p w14:paraId="3F3431AE" w14:textId="3C7CA447" w:rsidR="00E32847" w:rsidRDefault="00E32847" w:rsidP="00E32847">
      <w:pPr>
        <w:pStyle w:val="xxcontentpasted1"/>
        <w:shd w:val="clear" w:color="auto" w:fill="FFFFFF"/>
        <w:rPr>
          <w:rFonts w:ascii="Arial" w:eastAsia="Times New Roman" w:hAnsi="Arial" w:cs="Arial"/>
          <w:b/>
          <w:bCs/>
          <w:color w:val="000000"/>
          <w:sz w:val="24"/>
          <w:szCs w:val="24"/>
        </w:rPr>
      </w:pPr>
      <w:r>
        <w:rPr>
          <w:rFonts w:ascii="Arial" w:eastAsia="Times New Roman" w:hAnsi="Arial" w:cs="Arial"/>
          <w:b/>
          <w:bCs/>
          <w:color w:val="000000"/>
          <w:sz w:val="24"/>
          <w:szCs w:val="24"/>
        </w:rPr>
        <w:t>Conclusion</w:t>
      </w:r>
    </w:p>
    <w:p w14:paraId="4D5D4ED6" w14:textId="7164A5E9" w:rsidR="00E32847" w:rsidRDefault="00E32847" w:rsidP="00E32847">
      <w:pPr>
        <w:pStyle w:val="xxcontentpasted1"/>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This evidence outlines some of the issues</w:t>
      </w:r>
      <w:r w:rsidR="002D6D34">
        <w:rPr>
          <w:rFonts w:ascii="Arial" w:eastAsia="Times New Roman" w:hAnsi="Arial" w:cs="Arial"/>
          <w:color w:val="000000"/>
          <w:sz w:val="24"/>
          <w:szCs w:val="24"/>
        </w:rPr>
        <w:t xml:space="preserve"> the country faces in</w:t>
      </w:r>
      <w:r w:rsidR="005D572C">
        <w:rPr>
          <w:rFonts w:ascii="Arial" w:eastAsia="Times New Roman" w:hAnsi="Arial" w:cs="Arial"/>
          <w:color w:val="000000"/>
          <w:sz w:val="24"/>
          <w:szCs w:val="24"/>
        </w:rPr>
        <w:t xml:space="preserve"> respect of </w:t>
      </w:r>
      <w:r w:rsidR="002D6D34">
        <w:rPr>
          <w:rFonts w:ascii="Arial" w:eastAsia="Times New Roman" w:hAnsi="Arial" w:cs="Arial"/>
          <w:color w:val="000000"/>
          <w:sz w:val="24"/>
          <w:szCs w:val="24"/>
        </w:rPr>
        <w:t xml:space="preserve">the recruitment and retention of teachers. The recommendations we make would go some way to addressing the serious issues we face. But they will be far from sufficient. They should form part of a coherent strategy by DfE which covers </w:t>
      </w:r>
      <w:r w:rsidR="00AE426E">
        <w:rPr>
          <w:rFonts w:ascii="Arial" w:eastAsia="Times New Roman" w:hAnsi="Arial" w:cs="Arial"/>
          <w:color w:val="000000"/>
          <w:sz w:val="24"/>
          <w:szCs w:val="24"/>
        </w:rPr>
        <w:t>not only recruitment to IT</w:t>
      </w:r>
      <w:r w:rsidR="005D572C">
        <w:rPr>
          <w:rFonts w:ascii="Arial" w:eastAsia="Times New Roman" w:hAnsi="Arial" w:cs="Arial"/>
          <w:color w:val="000000"/>
          <w:sz w:val="24"/>
          <w:szCs w:val="24"/>
        </w:rPr>
        <w:t>E,</w:t>
      </w:r>
      <w:r w:rsidR="00AE426E">
        <w:rPr>
          <w:rFonts w:ascii="Arial" w:eastAsia="Times New Roman" w:hAnsi="Arial" w:cs="Arial"/>
          <w:color w:val="000000"/>
          <w:sz w:val="24"/>
          <w:szCs w:val="24"/>
        </w:rPr>
        <w:t xml:space="preserve"> the content of ITE programmes and the structure of the ITE Market, but also teacher pay, workload, agency and career progression. </w:t>
      </w:r>
    </w:p>
    <w:p w14:paraId="02B1B64D" w14:textId="77777777" w:rsidR="005D572C" w:rsidRDefault="005D572C" w:rsidP="00E32847">
      <w:pPr>
        <w:pStyle w:val="xxcontentpasted1"/>
        <w:shd w:val="clear" w:color="auto" w:fill="FFFFFF"/>
        <w:rPr>
          <w:rFonts w:ascii="Arial" w:eastAsia="Times New Roman" w:hAnsi="Arial" w:cs="Arial"/>
          <w:color w:val="000000"/>
          <w:sz w:val="24"/>
          <w:szCs w:val="24"/>
        </w:rPr>
      </w:pPr>
    </w:p>
    <w:p w14:paraId="25678D65" w14:textId="3E0803AE" w:rsidR="005D572C" w:rsidRDefault="005D572C" w:rsidP="00E32847">
      <w:pPr>
        <w:pStyle w:val="xxcontentpasted1"/>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JNR</w:t>
      </w:r>
    </w:p>
    <w:p w14:paraId="1ADF5887" w14:textId="54A77F38" w:rsidR="005D572C" w:rsidRPr="00E32847" w:rsidRDefault="005D572C" w:rsidP="00E32847">
      <w:pPr>
        <w:pStyle w:val="xxcontentpasted1"/>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April 2023</w:t>
      </w:r>
    </w:p>
    <w:sectPr w:rsidR="005D572C" w:rsidRPr="00E32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7482"/>
    <w:multiLevelType w:val="multilevel"/>
    <w:tmpl w:val="E3C6A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081A57"/>
    <w:multiLevelType w:val="hybridMultilevel"/>
    <w:tmpl w:val="51B2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1BA"/>
    <w:multiLevelType w:val="hybridMultilevel"/>
    <w:tmpl w:val="68EC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D3EAD"/>
    <w:multiLevelType w:val="hybridMultilevel"/>
    <w:tmpl w:val="29B4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E035A"/>
    <w:multiLevelType w:val="hybridMultilevel"/>
    <w:tmpl w:val="76983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7703D3"/>
    <w:multiLevelType w:val="hybridMultilevel"/>
    <w:tmpl w:val="B2BC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D3D56"/>
    <w:multiLevelType w:val="hybridMultilevel"/>
    <w:tmpl w:val="89D4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6375F"/>
    <w:multiLevelType w:val="hybridMultilevel"/>
    <w:tmpl w:val="EAB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15D2E"/>
    <w:multiLevelType w:val="hybridMultilevel"/>
    <w:tmpl w:val="DC5C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969D3"/>
    <w:multiLevelType w:val="hybridMultilevel"/>
    <w:tmpl w:val="48007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7768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9759570">
    <w:abstractNumId w:val="4"/>
  </w:num>
  <w:num w:numId="3" w16cid:durableId="1125200002">
    <w:abstractNumId w:val="1"/>
  </w:num>
  <w:num w:numId="4" w16cid:durableId="649486032">
    <w:abstractNumId w:val="3"/>
  </w:num>
  <w:num w:numId="5" w16cid:durableId="2134864641">
    <w:abstractNumId w:val="6"/>
  </w:num>
  <w:num w:numId="6" w16cid:durableId="219445176">
    <w:abstractNumId w:val="9"/>
  </w:num>
  <w:num w:numId="7" w16cid:durableId="24061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3294091">
    <w:abstractNumId w:val="5"/>
  </w:num>
  <w:num w:numId="9" w16cid:durableId="1214853802">
    <w:abstractNumId w:val="8"/>
  </w:num>
  <w:num w:numId="10" w16cid:durableId="1731419730">
    <w:abstractNumId w:val="7"/>
  </w:num>
  <w:num w:numId="11" w16cid:durableId="756024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7C548"/>
    <w:rsid w:val="000102B2"/>
    <w:rsid w:val="00013A0C"/>
    <w:rsid w:val="00027BBB"/>
    <w:rsid w:val="0003317D"/>
    <w:rsid w:val="00033AF9"/>
    <w:rsid w:val="00041C3E"/>
    <w:rsid w:val="00050A49"/>
    <w:rsid w:val="00051745"/>
    <w:rsid w:val="00055294"/>
    <w:rsid w:val="00056A6D"/>
    <w:rsid w:val="00063674"/>
    <w:rsid w:val="00066326"/>
    <w:rsid w:val="00072207"/>
    <w:rsid w:val="00075D6C"/>
    <w:rsid w:val="000760A4"/>
    <w:rsid w:val="00076D22"/>
    <w:rsid w:val="00090EEC"/>
    <w:rsid w:val="000B001D"/>
    <w:rsid w:val="000B2553"/>
    <w:rsid w:val="000B2AAB"/>
    <w:rsid w:val="000B2BCD"/>
    <w:rsid w:val="000C709E"/>
    <w:rsid w:val="000D15C5"/>
    <w:rsid w:val="000D57BD"/>
    <w:rsid w:val="000D7926"/>
    <w:rsid w:val="000F10EC"/>
    <w:rsid w:val="000F1E53"/>
    <w:rsid w:val="000F6F04"/>
    <w:rsid w:val="001044DE"/>
    <w:rsid w:val="00105C1D"/>
    <w:rsid w:val="00115302"/>
    <w:rsid w:val="001154A2"/>
    <w:rsid w:val="0013048C"/>
    <w:rsid w:val="001412A9"/>
    <w:rsid w:val="001422F9"/>
    <w:rsid w:val="00145BAE"/>
    <w:rsid w:val="00147DD2"/>
    <w:rsid w:val="0016040B"/>
    <w:rsid w:val="00160F72"/>
    <w:rsid w:val="001912D8"/>
    <w:rsid w:val="001972EA"/>
    <w:rsid w:val="001A68AE"/>
    <w:rsid w:val="001B5823"/>
    <w:rsid w:val="001E38D6"/>
    <w:rsid w:val="001F3F06"/>
    <w:rsid w:val="001F3FEF"/>
    <w:rsid w:val="001F51B2"/>
    <w:rsid w:val="0020501F"/>
    <w:rsid w:val="00235765"/>
    <w:rsid w:val="00235EB3"/>
    <w:rsid w:val="00236998"/>
    <w:rsid w:val="00240E4F"/>
    <w:rsid w:val="0024177E"/>
    <w:rsid w:val="00242F7F"/>
    <w:rsid w:val="00244D5A"/>
    <w:rsid w:val="002452DB"/>
    <w:rsid w:val="00267C7B"/>
    <w:rsid w:val="00274C95"/>
    <w:rsid w:val="0028650D"/>
    <w:rsid w:val="00292D16"/>
    <w:rsid w:val="002A01DD"/>
    <w:rsid w:val="002A6EE3"/>
    <w:rsid w:val="002B3091"/>
    <w:rsid w:val="002C0544"/>
    <w:rsid w:val="002C56BA"/>
    <w:rsid w:val="002D5156"/>
    <w:rsid w:val="002D6D34"/>
    <w:rsid w:val="002E49F3"/>
    <w:rsid w:val="002F1F39"/>
    <w:rsid w:val="002F245F"/>
    <w:rsid w:val="002F39C0"/>
    <w:rsid w:val="003007AC"/>
    <w:rsid w:val="003044E2"/>
    <w:rsid w:val="00321F4F"/>
    <w:rsid w:val="00323BCA"/>
    <w:rsid w:val="0032586C"/>
    <w:rsid w:val="00340E06"/>
    <w:rsid w:val="003525DA"/>
    <w:rsid w:val="003615F9"/>
    <w:rsid w:val="00362E08"/>
    <w:rsid w:val="00374D61"/>
    <w:rsid w:val="0038034E"/>
    <w:rsid w:val="003811B0"/>
    <w:rsid w:val="003946CF"/>
    <w:rsid w:val="003A2B54"/>
    <w:rsid w:val="003C0492"/>
    <w:rsid w:val="003C2E96"/>
    <w:rsid w:val="003D0621"/>
    <w:rsid w:val="003D0909"/>
    <w:rsid w:val="003D22B8"/>
    <w:rsid w:val="003D3A60"/>
    <w:rsid w:val="003F2D74"/>
    <w:rsid w:val="00405E34"/>
    <w:rsid w:val="00406A18"/>
    <w:rsid w:val="00410CE6"/>
    <w:rsid w:val="004126CA"/>
    <w:rsid w:val="00416BA1"/>
    <w:rsid w:val="004270CB"/>
    <w:rsid w:val="00435218"/>
    <w:rsid w:val="00442725"/>
    <w:rsid w:val="00444B54"/>
    <w:rsid w:val="00450DCB"/>
    <w:rsid w:val="00470951"/>
    <w:rsid w:val="004713E2"/>
    <w:rsid w:val="0047177B"/>
    <w:rsid w:val="004738F3"/>
    <w:rsid w:val="00476470"/>
    <w:rsid w:val="00485534"/>
    <w:rsid w:val="00490F8C"/>
    <w:rsid w:val="004952EC"/>
    <w:rsid w:val="00495E01"/>
    <w:rsid w:val="004A2380"/>
    <w:rsid w:val="004C1364"/>
    <w:rsid w:val="004C72BB"/>
    <w:rsid w:val="004E453F"/>
    <w:rsid w:val="004F0FFF"/>
    <w:rsid w:val="004F2A9B"/>
    <w:rsid w:val="005179CE"/>
    <w:rsid w:val="005368DD"/>
    <w:rsid w:val="005407AD"/>
    <w:rsid w:val="005454ED"/>
    <w:rsid w:val="00547FC5"/>
    <w:rsid w:val="00560518"/>
    <w:rsid w:val="005620FF"/>
    <w:rsid w:val="0056468B"/>
    <w:rsid w:val="00577F39"/>
    <w:rsid w:val="0058004A"/>
    <w:rsid w:val="005843A4"/>
    <w:rsid w:val="00587BA2"/>
    <w:rsid w:val="0059154B"/>
    <w:rsid w:val="00596D74"/>
    <w:rsid w:val="005A3B4E"/>
    <w:rsid w:val="005A62BA"/>
    <w:rsid w:val="005B3745"/>
    <w:rsid w:val="005B58C3"/>
    <w:rsid w:val="005C32CD"/>
    <w:rsid w:val="005C55CB"/>
    <w:rsid w:val="005C5F74"/>
    <w:rsid w:val="005D2A80"/>
    <w:rsid w:val="005D54BB"/>
    <w:rsid w:val="005D572C"/>
    <w:rsid w:val="00605657"/>
    <w:rsid w:val="0061092B"/>
    <w:rsid w:val="00616D6F"/>
    <w:rsid w:val="00620FC7"/>
    <w:rsid w:val="00623C87"/>
    <w:rsid w:val="006346E5"/>
    <w:rsid w:val="0064127C"/>
    <w:rsid w:val="006447D8"/>
    <w:rsid w:val="0067382B"/>
    <w:rsid w:val="006805EC"/>
    <w:rsid w:val="0068361A"/>
    <w:rsid w:val="006841B6"/>
    <w:rsid w:val="0068697E"/>
    <w:rsid w:val="00686F24"/>
    <w:rsid w:val="00695517"/>
    <w:rsid w:val="00696FF6"/>
    <w:rsid w:val="006B1B81"/>
    <w:rsid w:val="006B6513"/>
    <w:rsid w:val="006C5405"/>
    <w:rsid w:val="006D00FC"/>
    <w:rsid w:val="006D737A"/>
    <w:rsid w:val="006E25DF"/>
    <w:rsid w:val="006E5750"/>
    <w:rsid w:val="006E5DF7"/>
    <w:rsid w:val="006E66B7"/>
    <w:rsid w:val="00704220"/>
    <w:rsid w:val="00706B71"/>
    <w:rsid w:val="007074D0"/>
    <w:rsid w:val="0071008F"/>
    <w:rsid w:val="00711101"/>
    <w:rsid w:val="00715959"/>
    <w:rsid w:val="0073269A"/>
    <w:rsid w:val="00733451"/>
    <w:rsid w:val="007404B5"/>
    <w:rsid w:val="00766631"/>
    <w:rsid w:val="00771B75"/>
    <w:rsid w:val="007872C0"/>
    <w:rsid w:val="007A3F10"/>
    <w:rsid w:val="007A4C22"/>
    <w:rsid w:val="007B2DBC"/>
    <w:rsid w:val="007C05AE"/>
    <w:rsid w:val="007C0F34"/>
    <w:rsid w:val="007C0FEB"/>
    <w:rsid w:val="007D2813"/>
    <w:rsid w:val="007D394F"/>
    <w:rsid w:val="007D450F"/>
    <w:rsid w:val="007D5DEA"/>
    <w:rsid w:val="007E0D4B"/>
    <w:rsid w:val="007E5503"/>
    <w:rsid w:val="007F1A9E"/>
    <w:rsid w:val="007F1D16"/>
    <w:rsid w:val="007F44B4"/>
    <w:rsid w:val="007F4EFF"/>
    <w:rsid w:val="007F5477"/>
    <w:rsid w:val="00811D3E"/>
    <w:rsid w:val="00815168"/>
    <w:rsid w:val="00822E49"/>
    <w:rsid w:val="008250E1"/>
    <w:rsid w:val="00831894"/>
    <w:rsid w:val="008375FE"/>
    <w:rsid w:val="00842FD2"/>
    <w:rsid w:val="00846A9D"/>
    <w:rsid w:val="0086441A"/>
    <w:rsid w:val="008738C3"/>
    <w:rsid w:val="00877736"/>
    <w:rsid w:val="00880CEB"/>
    <w:rsid w:val="008829C8"/>
    <w:rsid w:val="008878FF"/>
    <w:rsid w:val="00890E6D"/>
    <w:rsid w:val="008924BC"/>
    <w:rsid w:val="00894831"/>
    <w:rsid w:val="00897BBC"/>
    <w:rsid w:val="008A60BE"/>
    <w:rsid w:val="008B3A33"/>
    <w:rsid w:val="008C0B82"/>
    <w:rsid w:val="008E03C4"/>
    <w:rsid w:val="008E412E"/>
    <w:rsid w:val="008F0C06"/>
    <w:rsid w:val="008F3034"/>
    <w:rsid w:val="008F4A59"/>
    <w:rsid w:val="008F4D7C"/>
    <w:rsid w:val="00900BDD"/>
    <w:rsid w:val="009061EC"/>
    <w:rsid w:val="00907720"/>
    <w:rsid w:val="0091558F"/>
    <w:rsid w:val="00920631"/>
    <w:rsid w:val="009303AC"/>
    <w:rsid w:val="00933049"/>
    <w:rsid w:val="00941016"/>
    <w:rsid w:val="00947EDB"/>
    <w:rsid w:val="00967904"/>
    <w:rsid w:val="00971FDC"/>
    <w:rsid w:val="0097227F"/>
    <w:rsid w:val="00980735"/>
    <w:rsid w:val="009A2AA5"/>
    <w:rsid w:val="009A2CAA"/>
    <w:rsid w:val="009A5D19"/>
    <w:rsid w:val="009A6C33"/>
    <w:rsid w:val="009B09B5"/>
    <w:rsid w:val="009C5D08"/>
    <w:rsid w:val="009C5F74"/>
    <w:rsid w:val="009C7072"/>
    <w:rsid w:val="009D2C01"/>
    <w:rsid w:val="009D5878"/>
    <w:rsid w:val="009E3899"/>
    <w:rsid w:val="009E588F"/>
    <w:rsid w:val="009E61F7"/>
    <w:rsid w:val="009E7DC5"/>
    <w:rsid w:val="009F6125"/>
    <w:rsid w:val="00A0392D"/>
    <w:rsid w:val="00A26350"/>
    <w:rsid w:val="00A34405"/>
    <w:rsid w:val="00A40EDA"/>
    <w:rsid w:val="00A44F9F"/>
    <w:rsid w:val="00A4552A"/>
    <w:rsid w:val="00A52274"/>
    <w:rsid w:val="00A702C9"/>
    <w:rsid w:val="00A7135F"/>
    <w:rsid w:val="00A728B2"/>
    <w:rsid w:val="00A72C03"/>
    <w:rsid w:val="00A81053"/>
    <w:rsid w:val="00A81B7A"/>
    <w:rsid w:val="00A91AE3"/>
    <w:rsid w:val="00A96CCE"/>
    <w:rsid w:val="00AA7808"/>
    <w:rsid w:val="00AA7911"/>
    <w:rsid w:val="00AB045C"/>
    <w:rsid w:val="00AB477F"/>
    <w:rsid w:val="00AC1261"/>
    <w:rsid w:val="00AD043D"/>
    <w:rsid w:val="00AE0DA3"/>
    <w:rsid w:val="00AE2978"/>
    <w:rsid w:val="00AE2CBC"/>
    <w:rsid w:val="00AE426E"/>
    <w:rsid w:val="00AE538A"/>
    <w:rsid w:val="00AE5A27"/>
    <w:rsid w:val="00AF01CD"/>
    <w:rsid w:val="00AF35C5"/>
    <w:rsid w:val="00AF5705"/>
    <w:rsid w:val="00AF6C57"/>
    <w:rsid w:val="00B127DE"/>
    <w:rsid w:val="00B15AB9"/>
    <w:rsid w:val="00B17712"/>
    <w:rsid w:val="00B25D30"/>
    <w:rsid w:val="00B31C52"/>
    <w:rsid w:val="00B36DF4"/>
    <w:rsid w:val="00B4199C"/>
    <w:rsid w:val="00B434D9"/>
    <w:rsid w:val="00B448AE"/>
    <w:rsid w:val="00B47C94"/>
    <w:rsid w:val="00B812FE"/>
    <w:rsid w:val="00B8401D"/>
    <w:rsid w:val="00B92423"/>
    <w:rsid w:val="00BA308E"/>
    <w:rsid w:val="00BA63C8"/>
    <w:rsid w:val="00BB3B1A"/>
    <w:rsid w:val="00BD2AC6"/>
    <w:rsid w:val="00BE0351"/>
    <w:rsid w:val="00BE08B2"/>
    <w:rsid w:val="00BE28D1"/>
    <w:rsid w:val="00BE7F30"/>
    <w:rsid w:val="00C03B69"/>
    <w:rsid w:val="00C10463"/>
    <w:rsid w:val="00C14214"/>
    <w:rsid w:val="00C15C44"/>
    <w:rsid w:val="00C17760"/>
    <w:rsid w:val="00C371FA"/>
    <w:rsid w:val="00C41384"/>
    <w:rsid w:val="00C42421"/>
    <w:rsid w:val="00C50028"/>
    <w:rsid w:val="00C505E1"/>
    <w:rsid w:val="00C54CD9"/>
    <w:rsid w:val="00C5600F"/>
    <w:rsid w:val="00C73058"/>
    <w:rsid w:val="00C806C6"/>
    <w:rsid w:val="00C83A5E"/>
    <w:rsid w:val="00C94123"/>
    <w:rsid w:val="00CA469C"/>
    <w:rsid w:val="00CE3358"/>
    <w:rsid w:val="00CE7E80"/>
    <w:rsid w:val="00CF008C"/>
    <w:rsid w:val="00CF16A4"/>
    <w:rsid w:val="00CF2531"/>
    <w:rsid w:val="00D01E35"/>
    <w:rsid w:val="00D03DC7"/>
    <w:rsid w:val="00D06D70"/>
    <w:rsid w:val="00D06E33"/>
    <w:rsid w:val="00D21F2C"/>
    <w:rsid w:val="00D2266D"/>
    <w:rsid w:val="00D350C7"/>
    <w:rsid w:val="00D44155"/>
    <w:rsid w:val="00D52CDE"/>
    <w:rsid w:val="00D5478B"/>
    <w:rsid w:val="00D638ED"/>
    <w:rsid w:val="00D66240"/>
    <w:rsid w:val="00D72F6E"/>
    <w:rsid w:val="00D91B94"/>
    <w:rsid w:val="00D97C9B"/>
    <w:rsid w:val="00DA561A"/>
    <w:rsid w:val="00DA622A"/>
    <w:rsid w:val="00DA7DA7"/>
    <w:rsid w:val="00DB256A"/>
    <w:rsid w:val="00DB6055"/>
    <w:rsid w:val="00DB7249"/>
    <w:rsid w:val="00DC18D9"/>
    <w:rsid w:val="00DC55EA"/>
    <w:rsid w:val="00DC70D6"/>
    <w:rsid w:val="00DE2A3E"/>
    <w:rsid w:val="00DE3038"/>
    <w:rsid w:val="00DE3D31"/>
    <w:rsid w:val="00DF3007"/>
    <w:rsid w:val="00E3014E"/>
    <w:rsid w:val="00E306A9"/>
    <w:rsid w:val="00E32847"/>
    <w:rsid w:val="00E371FF"/>
    <w:rsid w:val="00E67C50"/>
    <w:rsid w:val="00E738FB"/>
    <w:rsid w:val="00E81D2B"/>
    <w:rsid w:val="00E83ABF"/>
    <w:rsid w:val="00E83B1A"/>
    <w:rsid w:val="00E86BD7"/>
    <w:rsid w:val="00E91CE5"/>
    <w:rsid w:val="00E92DF7"/>
    <w:rsid w:val="00EA028A"/>
    <w:rsid w:val="00EB69E8"/>
    <w:rsid w:val="00EB6BAF"/>
    <w:rsid w:val="00ED0EDA"/>
    <w:rsid w:val="00ED42DE"/>
    <w:rsid w:val="00ED5148"/>
    <w:rsid w:val="00EE1CBC"/>
    <w:rsid w:val="00EE31CE"/>
    <w:rsid w:val="00EF387F"/>
    <w:rsid w:val="00EF660D"/>
    <w:rsid w:val="00EF6675"/>
    <w:rsid w:val="00F006C5"/>
    <w:rsid w:val="00F42A59"/>
    <w:rsid w:val="00F46CD8"/>
    <w:rsid w:val="00F47123"/>
    <w:rsid w:val="00F50A42"/>
    <w:rsid w:val="00F550C9"/>
    <w:rsid w:val="00F652E5"/>
    <w:rsid w:val="00F6647C"/>
    <w:rsid w:val="00F73083"/>
    <w:rsid w:val="00F76DFB"/>
    <w:rsid w:val="00F81055"/>
    <w:rsid w:val="00F81087"/>
    <w:rsid w:val="00F81740"/>
    <w:rsid w:val="00F852D0"/>
    <w:rsid w:val="00F8595A"/>
    <w:rsid w:val="00F9553E"/>
    <w:rsid w:val="00FA0FFC"/>
    <w:rsid w:val="00FA5D94"/>
    <w:rsid w:val="00FA79F5"/>
    <w:rsid w:val="00FB2A3F"/>
    <w:rsid w:val="00FF333A"/>
    <w:rsid w:val="00FF6A7B"/>
    <w:rsid w:val="2767C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C548"/>
  <w15:chartTrackingRefBased/>
  <w15:docId w15:val="{28824477-D8C9-491C-A5B1-4189B303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E5"/>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123"/>
    <w:rPr>
      <w:color w:val="0000FF"/>
      <w:u w:val="single"/>
    </w:rPr>
  </w:style>
  <w:style w:type="character" w:styleId="UnresolvedMention">
    <w:name w:val="Unresolved Mention"/>
    <w:basedOn w:val="DefaultParagraphFont"/>
    <w:uiPriority w:val="99"/>
    <w:semiHidden/>
    <w:unhideWhenUsed/>
    <w:rsid w:val="005620FF"/>
    <w:rPr>
      <w:color w:val="605E5C"/>
      <w:shd w:val="clear" w:color="auto" w:fill="E1DFDD"/>
    </w:rPr>
  </w:style>
  <w:style w:type="paragraph" w:styleId="ListParagraph">
    <w:name w:val="List Paragraph"/>
    <w:basedOn w:val="Normal"/>
    <w:uiPriority w:val="34"/>
    <w:qFormat/>
    <w:rsid w:val="00E83B1A"/>
    <w:pPr>
      <w:ind w:left="720"/>
    </w:pPr>
    <w:rPr>
      <w:lang w:eastAsia="en-GB"/>
    </w:rPr>
  </w:style>
  <w:style w:type="paragraph" w:customStyle="1" w:styleId="xxmsonormal">
    <w:name w:val="x_xmsonormal"/>
    <w:basedOn w:val="Normal"/>
    <w:rsid w:val="00F852D0"/>
    <w:rPr>
      <w:lang w:eastAsia="en-GB"/>
    </w:rPr>
  </w:style>
  <w:style w:type="paragraph" w:customStyle="1" w:styleId="xxcontentpasted1">
    <w:name w:val="x_xcontentpasted1"/>
    <w:basedOn w:val="Normal"/>
    <w:rsid w:val="00F852D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0579">
      <w:bodyDiv w:val="1"/>
      <w:marLeft w:val="0"/>
      <w:marRight w:val="0"/>
      <w:marTop w:val="0"/>
      <w:marBottom w:val="0"/>
      <w:divBdr>
        <w:top w:val="none" w:sz="0" w:space="0" w:color="auto"/>
        <w:left w:val="none" w:sz="0" w:space="0" w:color="auto"/>
        <w:bottom w:val="none" w:sz="0" w:space="0" w:color="auto"/>
        <w:right w:val="none" w:sz="0" w:space="0" w:color="auto"/>
      </w:divBdr>
    </w:div>
    <w:div w:id="132257133">
      <w:bodyDiv w:val="1"/>
      <w:marLeft w:val="0"/>
      <w:marRight w:val="0"/>
      <w:marTop w:val="0"/>
      <w:marBottom w:val="0"/>
      <w:divBdr>
        <w:top w:val="none" w:sz="0" w:space="0" w:color="auto"/>
        <w:left w:val="none" w:sz="0" w:space="0" w:color="auto"/>
        <w:bottom w:val="none" w:sz="0" w:space="0" w:color="auto"/>
        <w:right w:val="none" w:sz="0" w:space="0" w:color="auto"/>
      </w:divBdr>
    </w:div>
    <w:div w:id="159807719">
      <w:bodyDiv w:val="1"/>
      <w:marLeft w:val="0"/>
      <w:marRight w:val="0"/>
      <w:marTop w:val="0"/>
      <w:marBottom w:val="0"/>
      <w:divBdr>
        <w:top w:val="none" w:sz="0" w:space="0" w:color="auto"/>
        <w:left w:val="none" w:sz="0" w:space="0" w:color="auto"/>
        <w:bottom w:val="none" w:sz="0" w:space="0" w:color="auto"/>
        <w:right w:val="none" w:sz="0" w:space="0" w:color="auto"/>
      </w:divBdr>
    </w:div>
    <w:div w:id="284820158">
      <w:bodyDiv w:val="1"/>
      <w:marLeft w:val="0"/>
      <w:marRight w:val="0"/>
      <w:marTop w:val="0"/>
      <w:marBottom w:val="0"/>
      <w:divBdr>
        <w:top w:val="none" w:sz="0" w:space="0" w:color="auto"/>
        <w:left w:val="none" w:sz="0" w:space="0" w:color="auto"/>
        <w:bottom w:val="none" w:sz="0" w:space="0" w:color="auto"/>
        <w:right w:val="none" w:sz="0" w:space="0" w:color="auto"/>
      </w:divBdr>
    </w:div>
    <w:div w:id="1256130532">
      <w:bodyDiv w:val="1"/>
      <w:marLeft w:val="0"/>
      <w:marRight w:val="0"/>
      <w:marTop w:val="0"/>
      <w:marBottom w:val="0"/>
      <w:divBdr>
        <w:top w:val="none" w:sz="0" w:space="0" w:color="auto"/>
        <w:left w:val="none" w:sz="0" w:space="0" w:color="auto"/>
        <w:bottom w:val="none" w:sz="0" w:space="0" w:color="auto"/>
        <w:right w:val="none" w:sz="0" w:space="0" w:color="auto"/>
      </w:divBdr>
    </w:div>
    <w:div w:id="1884321026">
      <w:bodyDiv w:val="1"/>
      <w:marLeft w:val="0"/>
      <w:marRight w:val="0"/>
      <w:marTop w:val="0"/>
      <w:marBottom w:val="0"/>
      <w:divBdr>
        <w:top w:val="none" w:sz="0" w:space="0" w:color="auto"/>
        <w:left w:val="none" w:sz="0" w:space="0" w:color="auto"/>
        <w:bottom w:val="none" w:sz="0" w:space="0" w:color="auto"/>
        <w:right w:val="none" w:sz="0" w:space="0" w:color="auto"/>
      </w:divBdr>
    </w:div>
    <w:div w:id="20506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l.ac.uk/social-science/research/anti-racism-framewo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wales/ethnic-minority-initial-teacher-education-ite-incentive-guidance-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nfer.ac.uk%2Fracial-equality-in-the-teacher-workforce%2F&amp;data=05%7C01%7Cvini.lander%40leedsbeckett.ac.uk%7Caa383656cd9a4c37bc6808daf55c476c%7Cd79a81124fbe417aa112cd0fb490d85c%7C0%7C0%7C638092073945354827%7CUnknown%7CTWFpbGZsb3d8eyJWIjoiMC4wLjAwMDAiLCJQIjoiV2luMzIiLCJBTiI6Ik1haWwiLCJXVCI6Mn0%3D%7C3000%7C%7C%7C&amp;sdata=vgU1WwS7tVdUWd3ZUMhbZluNS%2BujjNQ5%2BK0bcDxVRX4%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cet.ac.uk/14587/golden-thread-or-gilded-cage-an-analysis-of-department-for-education-support-for-the-continuing-professional-development-of-teachers" TargetMode="External"/><Relationship Id="rId4" Type="http://schemas.openxmlformats.org/officeDocument/2006/relationships/numbering" Target="numbering.xml"/><Relationship Id="rId9" Type="http://schemas.openxmlformats.org/officeDocument/2006/relationships/hyperlink" Target="https://www.ucet.ac.uk/11675/ibte-position-statement-updated-february-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34649F85-CF71-4884-9058-ADE6C7F6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B2A39-F557-4DC8-8EC1-F0F14591F29D}">
  <ds:schemaRefs>
    <ds:schemaRef ds:uri="http://schemas.microsoft.com/sharepoint/v3/contenttype/forms"/>
  </ds:schemaRefs>
</ds:datastoreItem>
</file>

<file path=customXml/itemProps3.xml><?xml version="1.0" encoding="utf-8"?>
<ds:datastoreItem xmlns:ds="http://schemas.openxmlformats.org/officeDocument/2006/customXml" ds:itemID="{9EBEE14B-17B4-47C3-88E4-D45E9260D1E7}">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3166</Words>
  <Characters>18049</Characters>
  <Application>Microsoft Office Word</Application>
  <DocSecurity>0</DocSecurity>
  <Lines>150</Lines>
  <Paragraphs>42</Paragraphs>
  <ScaleCrop>false</ScaleCrop>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142</cp:revision>
  <dcterms:created xsi:type="dcterms:W3CDTF">2023-03-23T13:53:00Z</dcterms:created>
  <dcterms:modified xsi:type="dcterms:W3CDTF">2023-04-11T08:55:00Z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