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1338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9B754" wp14:editId="319AF638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17A93" w14:textId="77777777"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eastAsia="en-GB"/>
                              </w:rPr>
                              <w:drawing>
                                <wp:inline distT="0" distB="0" distL="0" distR="0" wp14:anchorId="00930C40" wp14:editId="244997AB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14:paraId="36783DBB" w14:textId="77777777"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14:paraId="3DE51117" w14:textId="77777777"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14:paraId="17CD7740" w14:textId="77777777"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14:paraId="40648833" w14:textId="77777777"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14:paraId="6BC9DDF9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14:paraId="3A55844E" w14:textId="77777777"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 w:cs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14:paraId="7DC17F12" w14:textId="77777777"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9B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5q83QEAAKIDAAAOAAAAZHJzL2Uyb0RvYy54bWysU8Fu2zAMvQ/YPwi6L7aDtFuMOEXXosOA&#10;bh3Q7QNkWbKF2aJGKbGzrx8lp2m23YpeBJGUH/kenzdX09CzvUJvwFa8WOScKSuhMbat+I/vd+8+&#10;cOaDsI3owaqKH5TnV9u3bzajK9USOugbhYxArC9HV/EuBFdmmZedGoRfgFOWihpwEIFCbLMGxUjo&#10;Q58t8/wyGwEbhyCV95S9nYt8m/C1VjI8aO1VYH3FabaQTkxnHc9suxFli8J1Rh7HEC+YYhDGUtMT&#10;1K0Igu3Q/Ac1GIngQYeFhCEDrY1UiQOxKfJ/2Dx2wqnEhcTx7iSTfz1Y+XX/6L4hC9NHmGiBiYR3&#10;9yB/embhphO2VdeIMHZKNNS4iJJlo/Pl8dMotS99BKnHL9DQksUuQAKaNA5RFeLJCJ0WcDiJrqbA&#10;JCUv1pd5UVBJUq1YU0hB7CHKp88d+vBJwcDipeJIW03wYn/vw/z06UnsZuHO9H3abG//ShBmzKTx&#10;48Tz7GGqJ3odadTQHIgIwmwUMjZdOsDfnI1kkor7XzuBirP+syUx1sVqFV2VgtXF+yUFeF6pzyvC&#10;SoKqeOBsvt6E2Yk7h6btqNMsv4VrElCbRO15quPcZIQkztG00WnncXr1/Gtt/wAAAP//AwBQSwME&#10;FAAGAAgAAAAhAP8Lpb/dAAAACAEAAA8AAABkcnMvZG93bnJldi54bWxMj8FOwzAQRO9I/IO1SNyo&#10;DU1CE7KpEIgrqIVW4ubG2yQiXkex24S/x5zgOJrRzJtyPdtenGn0nWOE24UCQVw703GD8PH+crMC&#10;4YNmo3vHhPBNHtbV5UWpC+Mm3tB5GxoRS9gXGqENYSik9HVLVvuFG4ijd3Sj1SHKsZFm1FMst728&#10;UyqTVnccF1o90FNL9df2ZBF2r8fPfaLemmebDpOblWSbS8Trq/nxAUSgOfyF4Rc/okMVmQ7uxMaL&#10;HmEVnwSE5H4JItp5kmUgDgjLNM1BVqX8f6D6AQAA//8DAFBLAQItABQABgAIAAAAIQC2gziS/gAA&#10;AOEBAAATAAAAAAAAAAAAAAAAAAAAAABbQ29udGVudF9UeXBlc10ueG1sUEsBAi0AFAAGAAgAAAAh&#10;ADj9If/WAAAAlAEAAAsAAAAAAAAAAAAAAAAALwEAAF9yZWxzLy5yZWxzUEsBAi0AFAAGAAgAAAAh&#10;ABffmrzdAQAAogMAAA4AAAAAAAAAAAAAAAAALgIAAGRycy9lMm9Eb2MueG1sUEsBAi0AFAAGAAgA&#10;AAAhAP8Lpb/dAAAACAEAAA8AAAAAAAAAAAAAAAAANwQAAGRycy9kb3ducmV2LnhtbFBLBQYAAAAA&#10;BAAEAPMAAABBBQAAAAA=&#10;" filled="f" stroked="f">
                <v:textbox>
                  <w:txbxContent>
                    <w:p w14:paraId="62717A93" w14:textId="77777777"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eastAsia="en-GB"/>
                        </w:rPr>
                        <w:drawing>
                          <wp:inline distT="0" distB="0" distL="0" distR="0" wp14:anchorId="00930C40" wp14:editId="244997AB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14:paraId="36783DBB" w14:textId="77777777"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14:paraId="3DE51117" w14:textId="77777777"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14:paraId="17CD7740" w14:textId="77777777"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14:paraId="40648833" w14:textId="77777777" w:rsidR="007F7A39" w:rsidRPr="007F7A39" w:rsidRDefault="007F7A39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14:paraId="6BC9DDF9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14:paraId="3A55844E" w14:textId="77777777" w:rsidR="00AB568E" w:rsidRPr="007F7A39" w:rsidRDefault="00AB568E" w:rsidP="00AB568E">
                      <w:pPr>
                        <w:jc w:val="right"/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 w:cs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14:paraId="7DC17F12" w14:textId="77777777"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14:paraId="62462CE7" w14:textId="77777777" w:rsidR="004D22CE" w:rsidRDefault="00EE5B58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4A0FB" wp14:editId="7E008077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254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7CE0C" w14:textId="77777777" w:rsidR="0050585C" w:rsidRPr="00AB568E" w:rsidRDefault="00D3599D">
                            <w:pPr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 w:cs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4A0FB"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vgq8gEAANEDAAAOAAAAZHJzL2Uyb0RvYy54bWysU8GO0zAQvSPxD5bvNGkpsBs1XS1dFSEt&#10;C9LCBziOk1g4HjN2m5SvZ+xkuwVuiBwsj8d+M+/Ny+Zm7A07KvQabMmXi5wzZSXU2rYl//Z1/+qK&#10;Mx+ErYUBq0p+Up7fbF++2AyuUCvowNQKGYFYXwyu5F0IrsgyLzvVC78ApywlG8BeBAqxzWoUA6H3&#10;Jlvl+dtsAKwdglTe0+ndlOTbhN80SobPTeNVYKbk1FtIK6a1imu23YiiReE6Lec2xD900QttqegZ&#10;6k4EwQ6o/4LqtUTw0ISFhD6DptFSJQ7EZpn/weaxE04lLiSOd2eZ/P+DlQ/HR/cFWRjfw0gDTCS8&#10;uwf53TMLu07YVt0iwtApUVPhZZQsG5wv5qdRal/4CFINn6CmIYtDgAQ0NthHVYgnI3QawOksuhoD&#10;k3S4us6vXueUkpRbv3lHU00lRPH02qEPHxT0LG5KjjTUhC6O9z7EbkTxdCUW82B0vdfGpADbameQ&#10;HQUZYJ++Gf23a8bGyxbiswkxniSakdnEMYzVyHQ9axBZV1CfiDfC5Cv6D2jTAf7kbCBPldz/OAhU&#10;nJmPlrS7Xq7X0YQpSFQ5w8tMdZkRVhJUyQNn03YXJuMeHOq2o0rTtCzckt6NTlI8dzW3T75JCs0e&#10;j8a8jNOt5z9x+wsAAP//AwBQSwMEFAAGAAgAAAAhAMVYz9naAAAABwEAAA8AAABkcnMvZG93bnJl&#10;di54bWxMjsFOg0AURfcm/sPkmbgxdqCppSBDoyY2blv7AQ94BSLzhjDTQv/e15UuT+7NvSffzrZX&#10;Fxp959hAvIhAEVeu7rgxcPz+fN6A8gG5xt4xGbiSh21xf5djVruJ93Q5hEbJCPsMDbQhDJnWvmrJ&#10;ol+4gViykxstBsGx0fWIk4zbXi+jaK0tdiwPLQ700VL1czhbA6ev6eklncpdOCb71fodu6R0V2Me&#10;H+a3V1CB5vBXhpu+qEMhTqU7c+1Vb2AZp9I0sIlBSbxKUuFSOIpBF7n+71/8AgAA//8DAFBLAQIt&#10;ABQABgAIAAAAIQC2gziS/gAAAOEBAAATAAAAAAAAAAAAAAAAAAAAAABbQ29udGVudF9UeXBlc10u&#10;eG1sUEsBAi0AFAAGAAgAAAAhADj9If/WAAAAlAEAAAsAAAAAAAAAAAAAAAAALwEAAF9yZWxzLy5y&#10;ZWxzUEsBAi0AFAAGAAgAAAAhALxW+CryAQAA0QMAAA4AAAAAAAAAAAAAAAAALgIAAGRycy9lMm9E&#10;b2MueG1sUEsBAi0AFAAGAAgAAAAhAMVYz9naAAAABwEAAA8AAAAAAAAAAAAAAAAATAQAAGRycy9k&#10;b3ducmV2LnhtbFBLBQYAAAAABAAEAPMAAABTBQAAAAA=&#10;" stroked="f">
                <v:textbox>
                  <w:txbxContent>
                    <w:p w14:paraId="1CC7CE0C" w14:textId="77777777" w:rsidR="0050585C" w:rsidRPr="00AB568E" w:rsidRDefault="00D3599D">
                      <w:pPr>
                        <w:rPr>
                          <w:rFonts w:ascii="Arial" w:hAnsi="Arial" w:cs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 w:cs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3935776E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33384D0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7A7AEED5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59296853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2494173D" w14:textId="77777777" w:rsidR="004D22CE" w:rsidRDefault="004D22CE" w:rsidP="00F325CB">
      <w:pPr>
        <w:jc w:val="both"/>
        <w:rPr>
          <w:rFonts w:ascii="Frutiger 45 Light" w:hAnsi="Frutiger 45 Light"/>
        </w:rPr>
      </w:pPr>
    </w:p>
    <w:p w14:paraId="604C45E4" w14:textId="77777777" w:rsidR="00B6401E" w:rsidRDefault="00B6401E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92227A6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5E57F3C1" w14:textId="77777777" w:rsidR="00F41BF4" w:rsidRDefault="00F41BF4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6F2F14E4" w14:textId="77777777" w:rsidR="004F3187" w:rsidRDefault="004F3187" w:rsidP="00B6401E">
      <w:pPr>
        <w:jc w:val="center"/>
        <w:rPr>
          <w:rFonts w:ascii="Arial" w:hAnsi="Arial" w:cs="Arial"/>
          <w:b/>
          <w:sz w:val="20"/>
          <w:szCs w:val="20"/>
        </w:rPr>
      </w:pPr>
    </w:p>
    <w:p w14:paraId="7C41709A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7589B4DC" w14:textId="77777777" w:rsidR="004F3187" w:rsidRPr="002F28EE" w:rsidRDefault="004F3187" w:rsidP="00B6401E">
      <w:pPr>
        <w:jc w:val="center"/>
        <w:rPr>
          <w:rFonts w:ascii="Arial" w:hAnsi="Arial" w:cs="Arial"/>
          <w:b/>
        </w:rPr>
      </w:pPr>
    </w:p>
    <w:p w14:paraId="10C377A1" w14:textId="13FE969C" w:rsidR="005A0E85" w:rsidRPr="005A0E85" w:rsidRDefault="009E4047" w:rsidP="005A0E85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>UCET Management F</w:t>
      </w:r>
      <w:r w:rsidR="005A0E85" w:rsidRPr="005A0E85">
        <w:rPr>
          <w:rFonts w:ascii="Arial" w:hAnsi="Arial" w:cs="Arial"/>
          <w:b/>
          <w:bCs/>
        </w:rPr>
        <w:t xml:space="preserve">orum: note of the meeting held via zoom at 1pm on Tuesday </w:t>
      </w:r>
      <w:r>
        <w:rPr>
          <w:rFonts w:ascii="Arial" w:hAnsi="Arial" w:cs="Arial"/>
          <w:b/>
          <w:bCs/>
        </w:rPr>
        <w:t>14</w:t>
      </w:r>
      <w:r w:rsidR="00FF78AC">
        <w:rPr>
          <w:rFonts w:ascii="Arial" w:hAnsi="Arial" w:cs="Arial"/>
          <w:b/>
          <w:bCs/>
        </w:rPr>
        <w:t xml:space="preserve"> March </w:t>
      </w:r>
      <w:r w:rsidR="001707B2">
        <w:rPr>
          <w:rFonts w:ascii="Arial" w:hAnsi="Arial" w:cs="Arial"/>
          <w:b/>
          <w:bCs/>
        </w:rPr>
        <w:t>2023</w:t>
      </w:r>
    </w:p>
    <w:p w14:paraId="35D11F13" w14:textId="77777777" w:rsidR="005A0E85" w:rsidRPr="005A0E85" w:rsidRDefault="005A0E85" w:rsidP="005A0E85">
      <w:pPr>
        <w:rPr>
          <w:rFonts w:ascii="Arial" w:hAnsi="Arial" w:cs="Arial"/>
        </w:rPr>
      </w:pPr>
    </w:p>
    <w:p w14:paraId="32A1EF99" w14:textId="303EEBCE" w:rsidR="005A0E85" w:rsidRPr="005A0E85" w:rsidRDefault="005A0E85" w:rsidP="005A0E85">
      <w:pPr>
        <w:rPr>
          <w:rFonts w:ascii="Arial" w:hAnsi="Arial" w:cs="Arial"/>
        </w:rPr>
      </w:pPr>
      <w:r w:rsidRPr="005A0E85">
        <w:rPr>
          <w:rFonts w:ascii="Arial" w:hAnsi="Arial" w:cs="Arial"/>
        </w:rPr>
        <w:t xml:space="preserve">Colleagues were welcomed to the </w:t>
      </w:r>
      <w:r w:rsidR="002206EB">
        <w:rPr>
          <w:rFonts w:ascii="Arial" w:hAnsi="Arial" w:cs="Arial"/>
        </w:rPr>
        <w:t xml:space="preserve">second </w:t>
      </w:r>
      <w:r w:rsidRPr="005A0E85">
        <w:rPr>
          <w:rFonts w:ascii="Arial" w:hAnsi="Arial" w:cs="Arial"/>
        </w:rPr>
        <w:t xml:space="preserve">meeting of the academic year. The note of the meeting held on </w:t>
      </w:r>
      <w:r w:rsidR="00FF78AC">
        <w:rPr>
          <w:rFonts w:ascii="Arial" w:hAnsi="Arial" w:cs="Arial"/>
        </w:rPr>
        <w:t>2</w:t>
      </w:r>
      <w:r w:rsidR="009E4047">
        <w:rPr>
          <w:rFonts w:ascii="Arial" w:hAnsi="Arial" w:cs="Arial"/>
        </w:rPr>
        <w:t>9</w:t>
      </w:r>
      <w:r w:rsidR="002206EB">
        <w:rPr>
          <w:rFonts w:ascii="Arial" w:hAnsi="Arial" w:cs="Arial"/>
        </w:rPr>
        <w:t xml:space="preserve"> November 2022</w:t>
      </w:r>
      <w:r w:rsidRPr="005A0E85">
        <w:rPr>
          <w:rFonts w:ascii="Arial" w:hAnsi="Arial" w:cs="Arial"/>
        </w:rPr>
        <w:t xml:space="preserve"> was </w:t>
      </w:r>
      <w:r w:rsidR="007D02E2">
        <w:rPr>
          <w:rFonts w:ascii="Arial" w:hAnsi="Arial" w:cs="Arial"/>
        </w:rPr>
        <w:t>agreed</w:t>
      </w:r>
      <w:r w:rsidRPr="005A0E85">
        <w:rPr>
          <w:rFonts w:ascii="Arial" w:hAnsi="Arial" w:cs="Arial"/>
        </w:rPr>
        <w:t xml:space="preserve">. </w:t>
      </w:r>
      <w:r w:rsidR="0009447F">
        <w:rPr>
          <w:rFonts w:ascii="Arial" w:hAnsi="Arial" w:cs="Arial"/>
        </w:rPr>
        <w:t xml:space="preserve">On matters arising, UCET had issued guidance on the implications of industrial action </w:t>
      </w:r>
      <w:r w:rsidR="00155069">
        <w:rPr>
          <w:rFonts w:ascii="Arial" w:hAnsi="Arial" w:cs="Arial"/>
        </w:rPr>
        <w:t xml:space="preserve">for </w:t>
      </w:r>
      <w:r w:rsidR="0009447F">
        <w:rPr>
          <w:rFonts w:ascii="Arial" w:hAnsi="Arial" w:cs="Arial"/>
        </w:rPr>
        <w:t>ITE pro</w:t>
      </w:r>
      <w:r w:rsidR="00155069">
        <w:rPr>
          <w:rFonts w:ascii="Arial" w:hAnsi="Arial" w:cs="Arial"/>
        </w:rPr>
        <w:t>viders</w:t>
      </w:r>
      <w:r w:rsidR="007B3D99">
        <w:rPr>
          <w:rFonts w:ascii="Arial" w:hAnsi="Arial" w:cs="Arial"/>
        </w:rPr>
        <w:t>,</w:t>
      </w:r>
      <w:r w:rsidR="0009447F">
        <w:rPr>
          <w:rFonts w:ascii="Arial" w:hAnsi="Arial" w:cs="Arial"/>
        </w:rPr>
        <w:t xml:space="preserve"> in respect of which it was noted that </w:t>
      </w:r>
      <w:r w:rsidR="007B3D99">
        <w:rPr>
          <w:rFonts w:ascii="Arial" w:hAnsi="Arial" w:cs="Arial"/>
        </w:rPr>
        <w:t>O</w:t>
      </w:r>
      <w:r w:rsidR="0009447F">
        <w:rPr>
          <w:rFonts w:ascii="Arial" w:hAnsi="Arial" w:cs="Arial"/>
        </w:rPr>
        <w:t>FSTED had sometimes changed its timescale for notifying providers about ITE inspections and the days on which inspections would take place</w:t>
      </w:r>
      <w:r w:rsidR="007B3D99">
        <w:rPr>
          <w:rFonts w:ascii="Arial" w:hAnsi="Arial" w:cs="Arial"/>
        </w:rPr>
        <w:t xml:space="preserve"> in response to strike days</w:t>
      </w:r>
      <w:r w:rsidR="0009447F">
        <w:rPr>
          <w:rFonts w:ascii="Arial" w:hAnsi="Arial" w:cs="Arial"/>
        </w:rPr>
        <w:t xml:space="preserve">. </w:t>
      </w:r>
      <w:r w:rsidR="002206EB">
        <w:rPr>
          <w:rFonts w:ascii="Arial" w:hAnsi="Arial" w:cs="Arial"/>
        </w:rPr>
        <w:t xml:space="preserve"> </w:t>
      </w:r>
      <w:r w:rsidRPr="005A0E85">
        <w:rPr>
          <w:rFonts w:ascii="Arial" w:hAnsi="Arial" w:cs="Arial"/>
        </w:rPr>
        <w:t> </w:t>
      </w:r>
    </w:p>
    <w:p w14:paraId="0971964E" w14:textId="77777777" w:rsidR="005A0E85" w:rsidRPr="005A0E85" w:rsidRDefault="005A0E85" w:rsidP="005A0E85">
      <w:pPr>
        <w:rPr>
          <w:rFonts w:ascii="Arial" w:hAnsi="Arial" w:cs="Arial"/>
        </w:rPr>
      </w:pPr>
    </w:p>
    <w:p w14:paraId="659FDA04" w14:textId="77777777" w:rsidR="005A0E85" w:rsidRPr="005A0E85" w:rsidRDefault="005A0E85" w:rsidP="005A0E85">
      <w:pPr>
        <w:rPr>
          <w:rFonts w:ascii="Arial" w:hAnsi="Arial" w:cs="Arial"/>
        </w:rPr>
      </w:pPr>
      <w:proofErr w:type="gramStart"/>
      <w:r w:rsidRPr="005A0E85">
        <w:rPr>
          <w:rFonts w:ascii="Arial" w:hAnsi="Arial" w:cs="Arial"/>
        </w:rPr>
        <w:t>A number of</w:t>
      </w:r>
      <w:proofErr w:type="gramEnd"/>
      <w:r w:rsidRPr="005A0E85">
        <w:rPr>
          <w:rFonts w:ascii="Arial" w:hAnsi="Arial" w:cs="Arial"/>
        </w:rPr>
        <w:t xml:space="preserve"> issues were discussed, including:</w:t>
      </w:r>
    </w:p>
    <w:p w14:paraId="41E0483F" w14:textId="17A6D12F" w:rsidR="00FB0EC1" w:rsidRDefault="00FB0EC1" w:rsidP="00EE1041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Latest developments in respect of the ITE Market Review</w:t>
      </w:r>
      <w:r w:rsidR="00F26321">
        <w:rPr>
          <w:rFonts w:ascii="Arial" w:hAnsi="Arial" w:cs="Arial"/>
        </w:rPr>
        <w:t xml:space="preserve"> and feedback from the morning symposium</w:t>
      </w:r>
      <w:r w:rsidR="00B82490">
        <w:rPr>
          <w:rFonts w:ascii="Arial" w:hAnsi="Arial" w:cs="Arial"/>
        </w:rPr>
        <w:t>, covering</w:t>
      </w:r>
      <w:r>
        <w:rPr>
          <w:rFonts w:ascii="Arial" w:hAnsi="Arial" w:cs="Arial"/>
        </w:rPr>
        <w:t>:</w:t>
      </w:r>
    </w:p>
    <w:p w14:paraId="42268F93" w14:textId="3FA395A1" w:rsidR="00CD0598" w:rsidRPr="00C7697F" w:rsidRDefault="00C7697F" w:rsidP="00C7697F">
      <w:pPr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 w:rsidRPr="00C7697F">
        <w:rPr>
          <w:rFonts w:ascii="Arial" w:hAnsi="Arial" w:cs="Arial"/>
        </w:rPr>
        <w:t xml:space="preserve">ITAP, with </w:t>
      </w:r>
      <w:r w:rsidR="008D032D" w:rsidRPr="00C7697F">
        <w:rPr>
          <w:rFonts w:ascii="Arial" w:hAnsi="Arial" w:cs="Arial"/>
        </w:rPr>
        <w:t>key p</w:t>
      </w:r>
      <w:r w:rsidR="001A77CA" w:rsidRPr="00C7697F">
        <w:rPr>
          <w:rFonts w:ascii="Arial" w:hAnsi="Arial" w:cs="Arial"/>
        </w:rPr>
        <w:t>oi</w:t>
      </w:r>
      <w:r w:rsidR="008D032D" w:rsidRPr="00C7697F">
        <w:rPr>
          <w:rFonts w:ascii="Arial" w:hAnsi="Arial" w:cs="Arial"/>
        </w:rPr>
        <w:t xml:space="preserve">nts including: </w:t>
      </w:r>
      <w:r w:rsidR="001A77CA" w:rsidRPr="00C7697F">
        <w:rPr>
          <w:rFonts w:ascii="Arial" w:hAnsi="Arial" w:cs="Arial"/>
        </w:rPr>
        <w:t xml:space="preserve"> </w:t>
      </w:r>
      <w:r w:rsidR="00AD350D">
        <w:rPr>
          <w:rFonts w:ascii="Arial" w:hAnsi="Arial" w:cs="Arial"/>
        </w:rPr>
        <w:t>the need for clarity of how ICT is used and why it is being used</w:t>
      </w:r>
      <w:r w:rsidR="00107E3C">
        <w:rPr>
          <w:rFonts w:ascii="Arial" w:hAnsi="Arial" w:cs="Arial"/>
        </w:rPr>
        <w:t>; the importance of contingency planning in the event of students or mentors mi</w:t>
      </w:r>
      <w:r w:rsidR="00F26321">
        <w:rPr>
          <w:rFonts w:ascii="Arial" w:hAnsi="Arial" w:cs="Arial"/>
        </w:rPr>
        <w:t>s</w:t>
      </w:r>
      <w:r w:rsidR="00107E3C">
        <w:rPr>
          <w:rFonts w:ascii="Arial" w:hAnsi="Arial" w:cs="Arial"/>
        </w:rPr>
        <w:t>sing aspects of ITAP provision or training</w:t>
      </w:r>
      <w:r w:rsidR="007D6840">
        <w:rPr>
          <w:rStyle w:val="FootnoteReference"/>
          <w:rFonts w:ascii="Arial" w:hAnsi="Arial" w:cs="Arial"/>
        </w:rPr>
        <w:footnoteReference w:id="1"/>
      </w:r>
      <w:r w:rsidR="00107E3C">
        <w:rPr>
          <w:rFonts w:ascii="Arial" w:hAnsi="Arial" w:cs="Arial"/>
        </w:rPr>
        <w:t xml:space="preserve">; </w:t>
      </w:r>
      <w:r w:rsidR="00B82490">
        <w:rPr>
          <w:rFonts w:ascii="Arial" w:hAnsi="Arial" w:cs="Arial"/>
        </w:rPr>
        <w:t>the benefits of having focussed (i.e. not overly broad)</w:t>
      </w:r>
      <w:r w:rsidR="00864803">
        <w:rPr>
          <w:rFonts w:ascii="Arial" w:hAnsi="Arial" w:cs="Arial"/>
        </w:rPr>
        <w:t xml:space="preserve"> issues for ITAP fo</w:t>
      </w:r>
      <w:r w:rsidR="00C47E95">
        <w:rPr>
          <w:rFonts w:ascii="Arial" w:hAnsi="Arial" w:cs="Arial"/>
        </w:rPr>
        <w:t xml:space="preserve">cus; the role of </w:t>
      </w:r>
      <w:r w:rsidR="00F53747" w:rsidRPr="00C7697F">
        <w:rPr>
          <w:rFonts w:ascii="Arial" w:hAnsi="Arial" w:cs="Arial"/>
        </w:rPr>
        <w:t>me</w:t>
      </w:r>
      <w:r w:rsidR="001A77CA" w:rsidRPr="00C7697F">
        <w:rPr>
          <w:rFonts w:ascii="Arial" w:hAnsi="Arial" w:cs="Arial"/>
        </w:rPr>
        <w:t xml:space="preserve">ntors </w:t>
      </w:r>
      <w:r w:rsidR="00C47E95">
        <w:rPr>
          <w:rFonts w:ascii="Arial" w:hAnsi="Arial" w:cs="Arial"/>
        </w:rPr>
        <w:t xml:space="preserve">in </w:t>
      </w:r>
      <w:r w:rsidR="001A77CA" w:rsidRPr="00C7697F">
        <w:rPr>
          <w:rFonts w:ascii="Arial" w:hAnsi="Arial" w:cs="Arial"/>
        </w:rPr>
        <w:t xml:space="preserve">planning ITAP and </w:t>
      </w:r>
      <w:r w:rsidR="0097152D">
        <w:rPr>
          <w:rFonts w:ascii="Arial" w:hAnsi="Arial" w:cs="Arial"/>
        </w:rPr>
        <w:t xml:space="preserve">having </w:t>
      </w:r>
      <w:r w:rsidR="001A77CA" w:rsidRPr="00C7697F">
        <w:rPr>
          <w:rFonts w:ascii="Arial" w:hAnsi="Arial" w:cs="Arial"/>
        </w:rPr>
        <w:t xml:space="preserve">a </w:t>
      </w:r>
      <w:r w:rsidR="0097152D">
        <w:rPr>
          <w:rFonts w:ascii="Arial" w:hAnsi="Arial" w:cs="Arial"/>
        </w:rPr>
        <w:t xml:space="preserve">sound </w:t>
      </w:r>
      <w:r w:rsidR="001A77CA" w:rsidRPr="00C7697F">
        <w:rPr>
          <w:rFonts w:ascii="Arial" w:hAnsi="Arial" w:cs="Arial"/>
        </w:rPr>
        <w:t xml:space="preserve">understanding of </w:t>
      </w:r>
      <w:r w:rsidR="00F53747" w:rsidRPr="00C7697F">
        <w:rPr>
          <w:rFonts w:ascii="Arial" w:hAnsi="Arial" w:cs="Arial"/>
        </w:rPr>
        <w:t>w</w:t>
      </w:r>
      <w:r w:rsidR="001A77CA" w:rsidRPr="00C7697F">
        <w:rPr>
          <w:rFonts w:ascii="Arial" w:hAnsi="Arial" w:cs="Arial"/>
        </w:rPr>
        <w:t xml:space="preserve">hat </w:t>
      </w:r>
      <w:r w:rsidR="001818E8" w:rsidRPr="00C7697F">
        <w:rPr>
          <w:rFonts w:ascii="Arial" w:hAnsi="Arial" w:cs="Arial"/>
        </w:rPr>
        <w:t>it c</w:t>
      </w:r>
      <w:r w:rsidR="001A77CA" w:rsidRPr="00C7697F">
        <w:rPr>
          <w:rFonts w:ascii="Arial" w:hAnsi="Arial" w:cs="Arial"/>
        </w:rPr>
        <w:t>over</w:t>
      </w:r>
      <w:r w:rsidR="001818E8" w:rsidRPr="00C7697F">
        <w:rPr>
          <w:rFonts w:ascii="Arial" w:hAnsi="Arial" w:cs="Arial"/>
        </w:rPr>
        <w:t xml:space="preserve">s; </w:t>
      </w:r>
      <w:r w:rsidR="001A77CA" w:rsidRPr="00C7697F">
        <w:rPr>
          <w:rFonts w:ascii="Arial" w:hAnsi="Arial" w:cs="Arial"/>
        </w:rPr>
        <w:t xml:space="preserve">ITAP </w:t>
      </w:r>
      <w:r w:rsidR="0097152D">
        <w:rPr>
          <w:rFonts w:ascii="Arial" w:hAnsi="Arial" w:cs="Arial"/>
        </w:rPr>
        <w:t xml:space="preserve">as an </w:t>
      </w:r>
      <w:r w:rsidR="001A77CA" w:rsidRPr="00C7697F">
        <w:rPr>
          <w:rFonts w:ascii="Arial" w:hAnsi="Arial" w:cs="Arial"/>
        </w:rPr>
        <w:t>integrated part of a planned and sequenced ITE curriculum, not a ‘bolt-on’</w:t>
      </w:r>
      <w:r w:rsidR="00593AC6" w:rsidRPr="00C7697F">
        <w:rPr>
          <w:rFonts w:ascii="Arial" w:hAnsi="Arial" w:cs="Arial"/>
        </w:rPr>
        <w:t xml:space="preserve">; </w:t>
      </w:r>
      <w:r w:rsidR="00087481" w:rsidRPr="00C7697F">
        <w:rPr>
          <w:rFonts w:ascii="Arial" w:hAnsi="Arial" w:cs="Arial"/>
        </w:rPr>
        <w:t xml:space="preserve">workload </w:t>
      </w:r>
      <w:r w:rsidR="001A77CA" w:rsidRPr="00C7697F">
        <w:rPr>
          <w:rFonts w:ascii="Arial" w:hAnsi="Arial" w:cs="Arial"/>
        </w:rPr>
        <w:t>issues for students and mentors</w:t>
      </w:r>
      <w:r w:rsidR="004A710B">
        <w:rPr>
          <w:rFonts w:ascii="Arial" w:hAnsi="Arial" w:cs="Arial"/>
        </w:rPr>
        <w:t>;</w:t>
      </w:r>
      <w:r w:rsidR="0040321E" w:rsidRPr="00C7697F">
        <w:rPr>
          <w:rFonts w:ascii="Arial" w:hAnsi="Arial" w:cs="Arial"/>
        </w:rPr>
        <w:t xml:space="preserve"> </w:t>
      </w:r>
      <w:r w:rsidR="00486F49">
        <w:rPr>
          <w:rFonts w:ascii="Arial" w:hAnsi="Arial" w:cs="Arial"/>
        </w:rPr>
        <w:t xml:space="preserve">the </w:t>
      </w:r>
      <w:r w:rsidR="0040321E" w:rsidRPr="00C7697F">
        <w:rPr>
          <w:rFonts w:ascii="Arial" w:hAnsi="Arial" w:cs="Arial"/>
        </w:rPr>
        <w:t xml:space="preserve">strategies on how to </w:t>
      </w:r>
      <w:r w:rsidR="001A77CA" w:rsidRPr="00C7697F">
        <w:rPr>
          <w:rFonts w:ascii="Arial" w:hAnsi="Arial" w:cs="Arial"/>
        </w:rPr>
        <w:t xml:space="preserve">assess </w:t>
      </w:r>
      <w:r w:rsidR="00B63B9B">
        <w:rPr>
          <w:rFonts w:ascii="Arial" w:hAnsi="Arial" w:cs="Arial"/>
        </w:rPr>
        <w:t xml:space="preserve">the impact </w:t>
      </w:r>
      <w:r w:rsidR="00E17C92">
        <w:rPr>
          <w:rFonts w:ascii="Arial" w:hAnsi="Arial" w:cs="Arial"/>
        </w:rPr>
        <w:t xml:space="preserve">of </w:t>
      </w:r>
      <w:r w:rsidR="001A77CA" w:rsidRPr="00C7697F">
        <w:rPr>
          <w:rFonts w:ascii="Arial" w:hAnsi="Arial" w:cs="Arial"/>
        </w:rPr>
        <w:t>ITAP</w:t>
      </w:r>
      <w:r w:rsidR="003C5749" w:rsidRPr="00C7697F">
        <w:rPr>
          <w:rFonts w:ascii="Arial" w:hAnsi="Arial" w:cs="Arial"/>
        </w:rPr>
        <w:t xml:space="preserve">; </w:t>
      </w:r>
      <w:r w:rsidR="00D15449" w:rsidRPr="00C7697F">
        <w:rPr>
          <w:rFonts w:ascii="Arial" w:hAnsi="Arial" w:cs="Arial"/>
        </w:rPr>
        <w:t>t</w:t>
      </w:r>
      <w:r w:rsidR="003C5749" w:rsidRPr="00C7697F">
        <w:rPr>
          <w:rFonts w:ascii="Arial" w:hAnsi="Arial" w:cs="Arial"/>
        </w:rPr>
        <w:t>he division of ITAP responsibilities across accredited providers</w:t>
      </w:r>
      <w:r w:rsidR="00D15449" w:rsidRPr="00C7697F">
        <w:rPr>
          <w:rFonts w:ascii="Arial" w:hAnsi="Arial" w:cs="Arial"/>
        </w:rPr>
        <w:t>,</w:t>
      </w:r>
      <w:r w:rsidR="003C5749" w:rsidRPr="00C7697F">
        <w:rPr>
          <w:rFonts w:ascii="Arial" w:hAnsi="Arial" w:cs="Arial"/>
        </w:rPr>
        <w:t xml:space="preserve"> delivery partners and others</w:t>
      </w:r>
      <w:r w:rsidR="008E7479" w:rsidRPr="00C7697F">
        <w:rPr>
          <w:rFonts w:ascii="Arial" w:hAnsi="Arial" w:cs="Arial"/>
        </w:rPr>
        <w:t xml:space="preserve">; </w:t>
      </w:r>
      <w:r w:rsidR="00DF270B">
        <w:rPr>
          <w:rFonts w:ascii="Arial" w:hAnsi="Arial" w:cs="Arial"/>
        </w:rPr>
        <w:t xml:space="preserve">and </w:t>
      </w:r>
      <w:r w:rsidR="00BB75DD">
        <w:rPr>
          <w:rFonts w:ascii="Arial" w:hAnsi="Arial" w:cs="Arial"/>
        </w:rPr>
        <w:t xml:space="preserve">the extent to which aspects </w:t>
      </w:r>
      <w:r w:rsidR="001A77CA" w:rsidRPr="00C7697F">
        <w:rPr>
          <w:rFonts w:ascii="Arial" w:hAnsi="Arial" w:cs="Arial"/>
        </w:rPr>
        <w:t xml:space="preserve">of ITAP </w:t>
      </w:r>
      <w:r w:rsidR="00BB75DD">
        <w:rPr>
          <w:rFonts w:ascii="Arial" w:hAnsi="Arial" w:cs="Arial"/>
        </w:rPr>
        <w:t xml:space="preserve">can </w:t>
      </w:r>
      <w:r w:rsidR="00F84131" w:rsidRPr="00C7697F">
        <w:rPr>
          <w:rFonts w:ascii="Arial" w:hAnsi="Arial" w:cs="Arial"/>
        </w:rPr>
        <w:t xml:space="preserve">be piloted </w:t>
      </w:r>
      <w:r w:rsidR="001A77CA" w:rsidRPr="00C7697F">
        <w:rPr>
          <w:rFonts w:ascii="Arial" w:hAnsi="Arial" w:cs="Arial"/>
        </w:rPr>
        <w:t>during 2023/24.</w:t>
      </w:r>
      <w:r w:rsidR="00A30140" w:rsidRPr="00C7697F">
        <w:rPr>
          <w:rFonts w:ascii="Arial" w:hAnsi="Arial" w:cs="Arial"/>
        </w:rPr>
        <w:t xml:space="preserve"> </w:t>
      </w:r>
    </w:p>
    <w:p w14:paraId="522B01AB" w14:textId="6B8E22C2" w:rsidR="0001143D" w:rsidRDefault="007F4FA0" w:rsidP="0001143D">
      <w:pPr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Curriculum</w:t>
      </w:r>
      <w:r w:rsidR="00CB0E0B">
        <w:rPr>
          <w:rFonts w:ascii="Arial" w:hAnsi="Arial" w:cs="Arial"/>
        </w:rPr>
        <w:t xml:space="preserve"> issues, where </w:t>
      </w:r>
      <w:r w:rsidR="00DF270B">
        <w:rPr>
          <w:rFonts w:ascii="Arial" w:hAnsi="Arial" w:cs="Arial"/>
        </w:rPr>
        <w:t xml:space="preserve">feedback letters from DfE requesting further information had started to be </w:t>
      </w:r>
      <w:r w:rsidR="00030D49">
        <w:rPr>
          <w:rFonts w:ascii="Arial" w:hAnsi="Arial" w:cs="Arial"/>
        </w:rPr>
        <w:t>issued</w:t>
      </w:r>
      <w:r w:rsidR="00DF270B">
        <w:rPr>
          <w:rFonts w:ascii="Arial" w:hAnsi="Arial" w:cs="Arial"/>
        </w:rPr>
        <w:t xml:space="preserve">, </w:t>
      </w:r>
      <w:r w:rsidR="008071BA">
        <w:rPr>
          <w:rFonts w:ascii="Arial" w:hAnsi="Arial" w:cs="Arial"/>
        </w:rPr>
        <w:t xml:space="preserve">with </w:t>
      </w:r>
      <w:r w:rsidR="00DF270B">
        <w:rPr>
          <w:rFonts w:ascii="Arial" w:hAnsi="Arial" w:cs="Arial"/>
        </w:rPr>
        <w:t xml:space="preserve">most providers </w:t>
      </w:r>
      <w:r w:rsidR="008071BA">
        <w:rPr>
          <w:rFonts w:ascii="Arial" w:hAnsi="Arial" w:cs="Arial"/>
        </w:rPr>
        <w:t xml:space="preserve">likely to </w:t>
      </w:r>
      <w:r w:rsidR="00DF270B">
        <w:rPr>
          <w:rFonts w:ascii="Arial" w:hAnsi="Arial" w:cs="Arial"/>
        </w:rPr>
        <w:t>be asked to provide additional information</w:t>
      </w:r>
      <w:r w:rsidR="0010675D">
        <w:rPr>
          <w:rFonts w:ascii="Arial" w:hAnsi="Arial" w:cs="Arial"/>
        </w:rPr>
        <w:t xml:space="preserve">; the fact that </w:t>
      </w:r>
      <w:r w:rsidR="00CB0E0B">
        <w:rPr>
          <w:rFonts w:ascii="Arial" w:hAnsi="Arial" w:cs="Arial"/>
        </w:rPr>
        <w:t>delivery partners could be engaged in the co-</w:t>
      </w:r>
      <w:r>
        <w:rPr>
          <w:rFonts w:ascii="Arial" w:hAnsi="Arial" w:cs="Arial"/>
        </w:rPr>
        <w:t>construction</w:t>
      </w:r>
      <w:r w:rsidR="00CB0E0B">
        <w:rPr>
          <w:rFonts w:ascii="Arial" w:hAnsi="Arial" w:cs="Arial"/>
        </w:rPr>
        <w:t xml:space="preserve"> of </w:t>
      </w:r>
      <w:proofErr w:type="gramStart"/>
      <w:r w:rsidR="000A1093">
        <w:rPr>
          <w:rFonts w:ascii="Arial" w:hAnsi="Arial" w:cs="Arial"/>
        </w:rPr>
        <w:t>curricula, and</w:t>
      </w:r>
      <w:proofErr w:type="gramEnd"/>
      <w:r w:rsidR="000A1093">
        <w:rPr>
          <w:rFonts w:ascii="Arial" w:hAnsi="Arial" w:cs="Arial"/>
        </w:rPr>
        <w:t xml:space="preserve"> have limited sc</w:t>
      </w:r>
      <w:r>
        <w:rPr>
          <w:rFonts w:ascii="Arial" w:hAnsi="Arial" w:cs="Arial"/>
        </w:rPr>
        <w:t xml:space="preserve">ope </w:t>
      </w:r>
      <w:r w:rsidR="000A1093">
        <w:rPr>
          <w:rFonts w:ascii="Arial" w:hAnsi="Arial" w:cs="Arial"/>
        </w:rPr>
        <w:t xml:space="preserve">(with the agreement of the accredited provider) to </w:t>
      </w:r>
      <w:r>
        <w:rPr>
          <w:rFonts w:ascii="Arial" w:hAnsi="Arial" w:cs="Arial"/>
        </w:rPr>
        <w:t>contextualise</w:t>
      </w:r>
      <w:r w:rsidR="000A1093">
        <w:rPr>
          <w:rFonts w:ascii="Arial" w:hAnsi="Arial" w:cs="Arial"/>
        </w:rPr>
        <w:t xml:space="preserve"> curricula to</w:t>
      </w:r>
      <w:r>
        <w:rPr>
          <w:rFonts w:ascii="Arial" w:hAnsi="Arial" w:cs="Arial"/>
        </w:rPr>
        <w:t xml:space="preserve"> meet local needs.</w:t>
      </w:r>
      <w:r w:rsidR="00CF1B92">
        <w:rPr>
          <w:rFonts w:ascii="Arial" w:hAnsi="Arial" w:cs="Arial"/>
        </w:rPr>
        <w:t xml:space="preserve">  </w:t>
      </w:r>
    </w:p>
    <w:p w14:paraId="2EC715C9" w14:textId="4677F405" w:rsidR="00E5471E" w:rsidRDefault="002C234F" w:rsidP="0001143D">
      <w:pPr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Mentoring, where the lack of understanding of schools a</w:t>
      </w:r>
      <w:r w:rsidR="00344137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out the responsibilities they would have in respect of </w:t>
      </w:r>
      <w:r w:rsidR="00847C69">
        <w:rPr>
          <w:rFonts w:ascii="Arial" w:hAnsi="Arial" w:cs="Arial"/>
        </w:rPr>
        <w:t xml:space="preserve">ITE </w:t>
      </w:r>
      <w:r>
        <w:rPr>
          <w:rFonts w:ascii="Arial" w:hAnsi="Arial" w:cs="Arial"/>
        </w:rPr>
        <w:t>mentoring from 2024/25 w</w:t>
      </w:r>
      <w:r w:rsidR="00DF17E4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noted. </w:t>
      </w:r>
      <w:r w:rsidR="005E09D8">
        <w:rPr>
          <w:rFonts w:ascii="Arial" w:hAnsi="Arial" w:cs="Arial"/>
        </w:rPr>
        <w:t>The scope to de</w:t>
      </w:r>
      <w:r w:rsidR="00532C56">
        <w:rPr>
          <w:rFonts w:ascii="Arial" w:hAnsi="Arial" w:cs="Arial"/>
        </w:rPr>
        <w:t xml:space="preserve">liver cross-provider mentor training in particular geographical areas (while taking due account </w:t>
      </w:r>
      <w:r w:rsidR="005555B9">
        <w:rPr>
          <w:rFonts w:ascii="Arial" w:hAnsi="Arial" w:cs="Arial"/>
        </w:rPr>
        <w:t xml:space="preserve">of the need </w:t>
      </w:r>
      <w:r w:rsidR="00A901DC">
        <w:rPr>
          <w:rFonts w:ascii="Arial" w:hAnsi="Arial" w:cs="Arial"/>
        </w:rPr>
        <w:t>for a</w:t>
      </w:r>
      <w:r w:rsidR="00847C69">
        <w:rPr>
          <w:rFonts w:ascii="Arial" w:hAnsi="Arial" w:cs="Arial"/>
        </w:rPr>
        <w:t>l</w:t>
      </w:r>
      <w:r w:rsidR="00A901DC">
        <w:rPr>
          <w:rFonts w:ascii="Arial" w:hAnsi="Arial" w:cs="Arial"/>
        </w:rPr>
        <w:t xml:space="preserve">l mentors </w:t>
      </w:r>
      <w:r w:rsidR="005555B9">
        <w:rPr>
          <w:rFonts w:ascii="Arial" w:hAnsi="Arial" w:cs="Arial"/>
        </w:rPr>
        <w:t>to have a deep understanding of the</w:t>
      </w:r>
      <w:r w:rsidR="00847C69">
        <w:rPr>
          <w:rFonts w:ascii="Arial" w:hAnsi="Arial" w:cs="Arial"/>
        </w:rPr>
        <w:t>ir</w:t>
      </w:r>
      <w:r w:rsidR="005555B9">
        <w:rPr>
          <w:rFonts w:ascii="Arial" w:hAnsi="Arial" w:cs="Arial"/>
        </w:rPr>
        <w:t xml:space="preserve"> accredited provider’s ITE curriculum) and </w:t>
      </w:r>
      <w:r w:rsidR="00200344">
        <w:rPr>
          <w:rFonts w:ascii="Arial" w:hAnsi="Arial" w:cs="Arial"/>
        </w:rPr>
        <w:t xml:space="preserve">the possibility of </w:t>
      </w:r>
      <w:r w:rsidR="00886F58">
        <w:rPr>
          <w:rFonts w:ascii="Arial" w:hAnsi="Arial" w:cs="Arial"/>
        </w:rPr>
        <w:t xml:space="preserve">including a range of relevant activities to count towards </w:t>
      </w:r>
      <w:r w:rsidR="003843EA">
        <w:rPr>
          <w:rFonts w:ascii="Arial" w:hAnsi="Arial" w:cs="Arial"/>
        </w:rPr>
        <w:t xml:space="preserve">mentor training requirements </w:t>
      </w:r>
      <w:r w:rsidR="00526928">
        <w:rPr>
          <w:rFonts w:ascii="Arial" w:hAnsi="Arial" w:cs="Arial"/>
        </w:rPr>
        <w:t xml:space="preserve">(and recognising previous mentor training) </w:t>
      </w:r>
      <w:r w:rsidR="003843EA">
        <w:rPr>
          <w:rFonts w:ascii="Arial" w:hAnsi="Arial" w:cs="Arial"/>
        </w:rPr>
        <w:t>w</w:t>
      </w:r>
      <w:r w:rsidR="00200344">
        <w:rPr>
          <w:rFonts w:ascii="Arial" w:hAnsi="Arial" w:cs="Arial"/>
        </w:rPr>
        <w:t xml:space="preserve">ere </w:t>
      </w:r>
      <w:r w:rsidR="00AC7DFA">
        <w:rPr>
          <w:rFonts w:ascii="Arial" w:hAnsi="Arial" w:cs="Arial"/>
        </w:rPr>
        <w:t>discussed</w:t>
      </w:r>
      <w:r w:rsidR="003843EA">
        <w:rPr>
          <w:rFonts w:ascii="Arial" w:hAnsi="Arial" w:cs="Arial"/>
        </w:rPr>
        <w:t xml:space="preserve">. </w:t>
      </w:r>
      <w:r w:rsidR="00572A9E">
        <w:rPr>
          <w:rFonts w:ascii="Arial" w:hAnsi="Arial" w:cs="Arial"/>
        </w:rPr>
        <w:t xml:space="preserve"> </w:t>
      </w:r>
    </w:p>
    <w:p w14:paraId="5B209AEA" w14:textId="77777777" w:rsidR="004C5EB6" w:rsidRDefault="00A91141" w:rsidP="0001143D">
      <w:pPr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Partnerships</w:t>
      </w:r>
      <w:r w:rsidR="002D1A0C">
        <w:rPr>
          <w:rFonts w:ascii="Arial" w:hAnsi="Arial" w:cs="Arial"/>
        </w:rPr>
        <w:t xml:space="preserve">, where reconfigured </w:t>
      </w:r>
      <w:r w:rsidR="0048684E">
        <w:rPr>
          <w:rFonts w:ascii="Arial" w:hAnsi="Arial" w:cs="Arial"/>
        </w:rPr>
        <w:t>partnerships</w:t>
      </w:r>
      <w:r w:rsidR="002D1A0C">
        <w:rPr>
          <w:rFonts w:ascii="Arial" w:hAnsi="Arial" w:cs="Arial"/>
        </w:rPr>
        <w:t xml:space="preserve"> were being </w:t>
      </w:r>
      <w:r w:rsidR="00A478FE">
        <w:rPr>
          <w:rFonts w:ascii="Arial" w:hAnsi="Arial" w:cs="Arial"/>
        </w:rPr>
        <w:t>developed and clarification from DfE about the scope for accredited providers to delegate responsibility for recruitment and the collection of fees was noted.</w:t>
      </w:r>
    </w:p>
    <w:p w14:paraId="2F32BF9D" w14:textId="1EC6C057" w:rsidR="002D1A0C" w:rsidRDefault="004C5EB6" w:rsidP="0001143D">
      <w:pPr>
        <w:numPr>
          <w:ilvl w:val="1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Funding and the difficulty of sustaining </w:t>
      </w:r>
      <w:r w:rsidR="009102D2">
        <w:rPr>
          <w:rFonts w:ascii="Arial" w:hAnsi="Arial" w:cs="Arial"/>
        </w:rPr>
        <w:t>provision for partnership development, mentor support a</w:t>
      </w:r>
      <w:r w:rsidR="00533E36">
        <w:rPr>
          <w:rFonts w:ascii="Arial" w:hAnsi="Arial" w:cs="Arial"/>
        </w:rPr>
        <w:t>n</w:t>
      </w:r>
      <w:r w:rsidR="009102D2">
        <w:rPr>
          <w:rFonts w:ascii="Arial" w:hAnsi="Arial" w:cs="Arial"/>
        </w:rPr>
        <w:t xml:space="preserve">d ITAP if DfE funding </w:t>
      </w:r>
      <w:r w:rsidR="00533E36">
        <w:rPr>
          <w:rFonts w:ascii="Arial" w:hAnsi="Arial" w:cs="Arial"/>
        </w:rPr>
        <w:t>is not continued beyond 2024/25.</w:t>
      </w:r>
      <w:r w:rsidR="00AE667D">
        <w:rPr>
          <w:rFonts w:ascii="Arial" w:hAnsi="Arial" w:cs="Arial"/>
        </w:rPr>
        <w:t xml:space="preserve"> </w:t>
      </w:r>
    </w:p>
    <w:p w14:paraId="527819B0" w14:textId="5E502C8B" w:rsidR="00BA04B0" w:rsidRDefault="00040919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The work of DfE associates, where a col</w:t>
      </w:r>
      <w:r w:rsidR="005079AB">
        <w:rPr>
          <w:rFonts w:ascii="Arial" w:hAnsi="Arial" w:cs="Arial"/>
        </w:rPr>
        <w:t xml:space="preserve">legiate rather than an inspectorial approach undertaken by </w:t>
      </w:r>
      <w:r w:rsidR="00703402">
        <w:rPr>
          <w:rFonts w:ascii="Arial" w:hAnsi="Arial" w:cs="Arial"/>
        </w:rPr>
        <w:t>associates</w:t>
      </w:r>
      <w:r w:rsidR="005079AB">
        <w:rPr>
          <w:rFonts w:ascii="Arial" w:hAnsi="Arial" w:cs="Arial"/>
        </w:rPr>
        <w:t xml:space="preserve"> was felt to be essential if effective working practices were to be </w:t>
      </w:r>
      <w:r w:rsidR="00703402">
        <w:rPr>
          <w:rFonts w:ascii="Arial" w:hAnsi="Arial" w:cs="Arial"/>
        </w:rPr>
        <w:t>developed</w:t>
      </w:r>
      <w:r w:rsidR="005079AB">
        <w:rPr>
          <w:rFonts w:ascii="Arial" w:hAnsi="Arial" w:cs="Arial"/>
        </w:rPr>
        <w:t>.</w:t>
      </w:r>
      <w:r w:rsidR="00D55E1B">
        <w:rPr>
          <w:rFonts w:ascii="Arial" w:hAnsi="Arial" w:cs="Arial"/>
        </w:rPr>
        <w:t xml:space="preserve"> Feedback so far from UCET members had been generally positive. </w:t>
      </w:r>
      <w:r w:rsidR="005079AB">
        <w:rPr>
          <w:rFonts w:ascii="Arial" w:hAnsi="Arial" w:cs="Arial"/>
        </w:rPr>
        <w:t xml:space="preserve"> </w:t>
      </w:r>
      <w:r w:rsidR="00620441">
        <w:rPr>
          <w:rFonts w:ascii="Arial" w:hAnsi="Arial" w:cs="Arial"/>
        </w:rPr>
        <w:t xml:space="preserve"> </w:t>
      </w:r>
    </w:p>
    <w:p w14:paraId="3989CE7D" w14:textId="6E070033" w:rsidR="00CB1499" w:rsidRDefault="00A91141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Inspection</w:t>
      </w:r>
      <w:r w:rsidR="00CB1499">
        <w:rPr>
          <w:rFonts w:ascii="Arial" w:hAnsi="Arial" w:cs="Arial"/>
        </w:rPr>
        <w:t xml:space="preserve"> issues, </w:t>
      </w:r>
      <w:r w:rsidR="00BD6EEA">
        <w:rPr>
          <w:rFonts w:ascii="Arial" w:hAnsi="Arial" w:cs="Arial"/>
        </w:rPr>
        <w:t>including some feedbac</w:t>
      </w:r>
      <w:r w:rsidR="004E0B00">
        <w:rPr>
          <w:rFonts w:ascii="Arial" w:hAnsi="Arial" w:cs="Arial"/>
        </w:rPr>
        <w:t>k</w:t>
      </w:r>
      <w:r w:rsidR="003D1C33">
        <w:rPr>
          <w:rFonts w:ascii="Arial" w:hAnsi="Arial" w:cs="Arial"/>
        </w:rPr>
        <w:t xml:space="preserve"> from </w:t>
      </w:r>
      <w:r w:rsidR="007708DA">
        <w:rPr>
          <w:rFonts w:ascii="Arial" w:hAnsi="Arial" w:cs="Arial"/>
        </w:rPr>
        <w:t xml:space="preserve">some </w:t>
      </w:r>
      <w:r w:rsidR="003D1C33">
        <w:rPr>
          <w:rFonts w:ascii="Arial" w:hAnsi="Arial" w:cs="Arial"/>
        </w:rPr>
        <w:t>recent inspection</w:t>
      </w:r>
      <w:r w:rsidR="007708DA">
        <w:rPr>
          <w:rFonts w:ascii="Arial" w:hAnsi="Arial" w:cs="Arial"/>
        </w:rPr>
        <w:t xml:space="preserve">s, including the possibility that inspectors might identify some key themes which they would then track through </w:t>
      </w:r>
      <w:r w:rsidR="00DA70E6">
        <w:rPr>
          <w:rFonts w:ascii="Arial" w:hAnsi="Arial" w:cs="Arial"/>
        </w:rPr>
        <w:t>programmes, from centre-based training, through placement activities, the knowledge of mentors, feedback from students and the assessment of students</w:t>
      </w:r>
      <w:r w:rsidR="003D1C33">
        <w:rPr>
          <w:rFonts w:ascii="Arial" w:hAnsi="Arial" w:cs="Arial"/>
        </w:rPr>
        <w:t xml:space="preserve">. One HEI was congratulated on the outcome of its recent inspection. </w:t>
      </w:r>
      <w:r w:rsidR="00A3797D">
        <w:rPr>
          <w:rFonts w:ascii="Arial" w:hAnsi="Arial" w:cs="Arial"/>
        </w:rPr>
        <w:t>.</w:t>
      </w:r>
    </w:p>
    <w:p w14:paraId="47FBA2DD" w14:textId="2505B866" w:rsidR="00A3797D" w:rsidRDefault="00A3797D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New UCET guidance on DBS and Keeping Children Safe in Education, </w:t>
      </w:r>
      <w:r w:rsidR="005024A8">
        <w:rPr>
          <w:rFonts w:ascii="Arial" w:hAnsi="Arial" w:cs="Arial"/>
        </w:rPr>
        <w:t xml:space="preserve">the final version of which would be circulated soon. </w:t>
      </w:r>
    </w:p>
    <w:p w14:paraId="0F267B34" w14:textId="5EE95B5B" w:rsidR="0086721F" w:rsidRDefault="0086721F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Post-compulsory ITE issues, including the introduction of the new DIT qualification from </w:t>
      </w:r>
      <w:r w:rsidR="00477591">
        <w:rPr>
          <w:rFonts w:ascii="Arial" w:hAnsi="Arial" w:cs="Arial"/>
        </w:rPr>
        <w:t xml:space="preserve">2024/25 and ongoing discussions with DfE about constraints on bursary eligibility for students based </w:t>
      </w:r>
      <w:r w:rsidR="00797E8A">
        <w:rPr>
          <w:rFonts w:ascii="Arial" w:hAnsi="Arial" w:cs="Arial"/>
        </w:rPr>
        <w:t>at providers with RI or inadequate</w:t>
      </w:r>
      <w:r w:rsidR="00477591">
        <w:rPr>
          <w:rFonts w:ascii="Arial" w:hAnsi="Arial" w:cs="Arial"/>
        </w:rPr>
        <w:t xml:space="preserve"> OfSTED inspection outcomes</w:t>
      </w:r>
      <w:r w:rsidR="00C305F5">
        <w:rPr>
          <w:rFonts w:ascii="Arial" w:hAnsi="Arial" w:cs="Arial"/>
        </w:rPr>
        <w:t>.</w:t>
      </w:r>
    </w:p>
    <w:p w14:paraId="799CAFB5" w14:textId="007965D1" w:rsidR="00C305F5" w:rsidRDefault="00C305F5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Discussions with DfE about the UCET </w:t>
      </w:r>
      <w:r>
        <w:rPr>
          <w:rFonts w:ascii="Arial" w:hAnsi="Arial" w:cs="Arial"/>
          <w:i/>
          <w:iCs/>
        </w:rPr>
        <w:t>‘go</w:t>
      </w:r>
      <w:r w:rsidR="0029587F"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</w:rPr>
        <w:t>den thread or guild cage</w:t>
      </w:r>
      <w:r w:rsidR="0029587F">
        <w:rPr>
          <w:rFonts w:ascii="Arial" w:hAnsi="Arial" w:cs="Arial"/>
          <w:i/>
          <w:iCs/>
        </w:rPr>
        <w:t xml:space="preserve">’ </w:t>
      </w:r>
      <w:r w:rsidR="0029587F">
        <w:rPr>
          <w:rFonts w:ascii="Arial" w:hAnsi="Arial" w:cs="Arial"/>
        </w:rPr>
        <w:t>paper on the ECF in the context of the review of the ECF.</w:t>
      </w:r>
    </w:p>
    <w:p w14:paraId="43CB5363" w14:textId="0FD4EEA3" w:rsidR="0029587F" w:rsidRDefault="0029587F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forthcoming review of the CCF, and UCET’s membership of the External Reference Group. </w:t>
      </w:r>
    </w:p>
    <w:p w14:paraId="344FE86A" w14:textId="614BF374" w:rsidR="002C5584" w:rsidRDefault="00EC4593" w:rsidP="00BA04B0">
      <w:pPr>
        <w:numPr>
          <w:ilvl w:val="0"/>
          <w:numId w:val="3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Recruitment to ITE, where </w:t>
      </w:r>
      <w:r w:rsidR="00960338">
        <w:rPr>
          <w:rFonts w:ascii="Arial" w:hAnsi="Arial" w:cs="Arial"/>
        </w:rPr>
        <w:t xml:space="preserve">an analysis </w:t>
      </w:r>
      <w:r w:rsidR="00D52EC1">
        <w:rPr>
          <w:rFonts w:ascii="Arial" w:hAnsi="Arial" w:cs="Arial"/>
        </w:rPr>
        <w:t>suggested t</w:t>
      </w:r>
      <w:r w:rsidR="00D20A6D">
        <w:rPr>
          <w:rFonts w:ascii="Arial" w:hAnsi="Arial" w:cs="Arial"/>
        </w:rPr>
        <w:t>h</w:t>
      </w:r>
      <w:r w:rsidR="00D52EC1">
        <w:rPr>
          <w:rFonts w:ascii="Arial" w:hAnsi="Arial" w:cs="Arial"/>
        </w:rPr>
        <w:t xml:space="preserve">at only 67% of secondary postgraduate intake targets would be met. </w:t>
      </w:r>
      <w:r w:rsidR="00343318">
        <w:rPr>
          <w:rFonts w:ascii="Arial" w:hAnsi="Arial" w:cs="Arial"/>
        </w:rPr>
        <w:t xml:space="preserve">Reports on current levels of applications were mixed, although </w:t>
      </w:r>
      <w:r w:rsidR="00812D5B">
        <w:rPr>
          <w:rFonts w:ascii="Arial" w:hAnsi="Arial" w:cs="Arial"/>
        </w:rPr>
        <w:t xml:space="preserve">concern about the quality of some applicants was shared and recruitment in 2023/24 to most secondary and many primary programmes was expected to be challenging. </w:t>
      </w:r>
      <w:r w:rsidR="00D52EC1">
        <w:rPr>
          <w:rFonts w:ascii="Arial" w:hAnsi="Arial" w:cs="Arial"/>
        </w:rPr>
        <w:t xml:space="preserve"> </w:t>
      </w:r>
      <w:r w:rsidR="00E40303">
        <w:rPr>
          <w:rFonts w:ascii="Arial" w:hAnsi="Arial" w:cs="Arial"/>
        </w:rPr>
        <w:t>DfE should take steps to ensure t</w:t>
      </w:r>
      <w:r w:rsidR="00707329">
        <w:rPr>
          <w:rFonts w:ascii="Arial" w:hAnsi="Arial" w:cs="Arial"/>
        </w:rPr>
        <w:t>h</w:t>
      </w:r>
      <w:r w:rsidR="00E40303">
        <w:rPr>
          <w:rFonts w:ascii="Arial" w:hAnsi="Arial" w:cs="Arial"/>
        </w:rPr>
        <w:t>at ITE programmes remained viable</w:t>
      </w:r>
      <w:r w:rsidR="00A13341">
        <w:rPr>
          <w:rFonts w:ascii="Arial" w:hAnsi="Arial" w:cs="Arial"/>
        </w:rPr>
        <w:t>, including communicat</w:t>
      </w:r>
      <w:r w:rsidR="008F5ACD">
        <w:rPr>
          <w:rFonts w:ascii="Arial" w:hAnsi="Arial" w:cs="Arial"/>
        </w:rPr>
        <w:t xml:space="preserve">ing with </w:t>
      </w:r>
      <w:r w:rsidR="00A13341">
        <w:rPr>
          <w:rFonts w:ascii="Arial" w:hAnsi="Arial" w:cs="Arial"/>
        </w:rPr>
        <w:t xml:space="preserve">Vice Chancellors </w:t>
      </w:r>
      <w:r w:rsidR="008F5ACD">
        <w:rPr>
          <w:rFonts w:ascii="Arial" w:hAnsi="Arial" w:cs="Arial"/>
        </w:rPr>
        <w:t xml:space="preserve">about </w:t>
      </w:r>
      <w:r w:rsidR="00A13341">
        <w:rPr>
          <w:rFonts w:ascii="Arial" w:hAnsi="Arial" w:cs="Arial"/>
        </w:rPr>
        <w:t xml:space="preserve">the importance </w:t>
      </w:r>
      <w:r w:rsidR="00152D9B">
        <w:rPr>
          <w:rFonts w:ascii="Arial" w:hAnsi="Arial" w:cs="Arial"/>
        </w:rPr>
        <w:t>o</w:t>
      </w:r>
      <w:r w:rsidR="00A13341">
        <w:rPr>
          <w:rFonts w:ascii="Arial" w:hAnsi="Arial" w:cs="Arial"/>
        </w:rPr>
        <w:t>f keeping subject lines open and sustain</w:t>
      </w:r>
      <w:r w:rsidR="00CF55CA">
        <w:rPr>
          <w:rFonts w:ascii="Arial" w:hAnsi="Arial" w:cs="Arial"/>
        </w:rPr>
        <w:t>ing</w:t>
      </w:r>
      <w:r w:rsidR="00A13341">
        <w:rPr>
          <w:rFonts w:ascii="Arial" w:hAnsi="Arial" w:cs="Arial"/>
        </w:rPr>
        <w:t xml:space="preserve"> programmes </w:t>
      </w:r>
      <w:r w:rsidR="007C4821">
        <w:rPr>
          <w:rFonts w:ascii="Arial" w:hAnsi="Arial" w:cs="Arial"/>
        </w:rPr>
        <w:t>until recruitment improve</w:t>
      </w:r>
      <w:r w:rsidR="008F5ACD">
        <w:rPr>
          <w:rFonts w:ascii="Arial" w:hAnsi="Arial" w:cs="Arial"/>
        </w:rPr>
        <w:t>s</w:t>
      </w:r>
      <w:r w:rsidR="00152D9B">
        <w:rPr>
          <w:rFonts w:ascii="Arial" w:hAnsi="Arial" w:cs="Arial"/>
        </w:rPr>
        <w:t xml:space="preserve">. </w:t>
      </w:r>
      <w:r w:rsidR="001875A5">
        <w:rPr>
          <w:rFonts w:ascii="Arial" w:hAnsi="Arial" w:cs="Arial"/>
        </w:rPr>
        <w:t xml:space="preserve">The increase </w:t>
      </w:r>
      <w:r w:rsidR="004E7DB2">
        <w:rPr>
          <w:rFonts w:ascii="Arial" w:hAnsi="Arial" w:cs="Arial"/>
        </w:rPr>
        <w:t>i</w:t>
      </w:r>
      <w:r w:rsidR="001875A5">
        <w:rPr>
          <w:rFonts w:ascii="Arial" w:hAnsi="Arial" w:cs="Arial"/>
        </w:rPr>
        <w:t xml:space="preserve">n </w:t>
      </w:r>
      <w:r w:rsidR="00A91141">
        <w:rPr>
          <w:rFonts w:ascii="Arial" w:hAnsi="Arial" w:cs="Arial"/>
        </w:rPr>
        <w:t>overseas</w:t>
      </w:r>
      <w:r w:rsidR="001875A5">
        <w:rPr>
          <w:rFonts w:ascii="Arial" w:hAnsi="Arial" w:cs="Arial"/>
        </w:rPr>
        <w:t xml:space="preserve"> applications</w:t>
      </w:r>
      <w:r w:rsidR="00007FE1">
        <w:rPr>
          <w:rFonts w:ascii="Arial" w:hAnsi="Arial" w:cs="Arial"/>
        </w:rPr>
        <w:t>, possibly because of a misunderstanding of DfE messaging</w:t>
      </w:r>
      <w:r w:rsidR="007E5158">
        <w:rPr>
          <w:rFonts w:ascii="Arial" w:hAnsi="Arial" w:cs="Arial"/>
        </w:rPr>
        <w:t xml:space="preserve">, </w:t>
      </w:r>
      <w:r w:rsidR="001875A5">
        <w:rPr>
          <w:rFonts w:ascii="Arial" w:hAnsi="Arial" w:cs="Arial"/>
        </w:rPr>
        <w:t>was identified as an issue</w:t>
      </w:r>
      <w:r w:rsidR="00D20A6D">
        <w:rPr>
          <w:rFonts w:ascii="Arial" w:hAnsi="Arial" w:cs="Arial"/>
        </w:rPr>
        <w:t xml:space="preserve">. </w:t>
      </w:r>
      <w:r w:rsidR="001875A5">
        <w:rPr>
          <w:rFonts w:ascii="Arial" w:hAnsi="Arial" w:cs="Arial"/>
        </w:rPr>
        <w:t xml:space="preserve"> </w:t>
      </w:r>
      <w:r w:rsidR="00BF1846">
        <w:rPr>
          <w:rFonts w:ascii="Arial" w:hAnsi="Arial" w:cs="Arial"/>
        </w:rPr>
        <w:t>The increase by DfE (mid-cycle) of the number of potential cho</w:t>
      </w:r>
      <w:r w:rsidR="00664524">
        <w:rPr>
          <w:rFonts w:ascii="Arial" w:hAnsi="Arial" w:cs="Arial"/>
        </w:rPr>
        <w:t>i</w:t>
      </w:r>
      <w:r w:rsidR="00BF1846">
        <w:rPr>
          <w:rFonts w:ascii="Arial" w:hAnsi="Arial" w:cs="Arial"/>
        </w:rPr>
        <w:t xml:space="preserve">ces </w:t>
      </w:r>
      <w:r w:rsidR="00664524">
        <w:rPr>
          <w:rFonts w:ascii="Arial" w:hAnsi="Arial" w:cs="Arial"/>
        </w:rPr>
        <w:t>applicants</w:t>
      </w:r>
      <w:r w:rsidR="00BF1846">
        <w:rPr>
          <w:rFonts w:ascii="Arial" w:hAnsi="Arial" w:cs="Arial"/>
        </w:rPr>
        <w:t xml:space="preserve"> could make </w:t>
      </w:r>
      <w:r w:rsidR="001C6284">
        <w:rPr>
          <w:rFonts w:ascii="Arial" w:hAnsi="Arial" w:cs="Arial"/>
        </w:rPr>
        <w:t xml:space="preserve">from 3 to 4 </w:t>
      </w:r>
      <w:r w:rsidR="00664524">
        <w:rPr>
          <w:rFonts w:ascii="Arial" w:hAnsi="Arial" w:cs="Arial"/>
        </w:rPr>
        <w:t>would it was felt add to workload, with no meaningful increase in recruitment.</w:t>
      </w:r>
      <w:r w:rsidR="00E858AA">
        <w:rPr>
          <w:rFonts w:ascii="Arial" w:hAnsi="Arial" w:cs="Arial"/>
        </w:rPr>
        <w:t xml:space="preserve"> Concern was also expressed about the impact of DfE changes to t</w:t>
      </w:r>
      <w:r w:rsidR="00F70455">
        <w:rPr>
          <w:rFonts w:ascii="Arial" w:hAnsi="Arial" w:cs="Arial"/>
        </w:rPr>
        <w:t>h</w:t>
      </w:r>
      <w:r w:rsidR="00E858AA">
        <w:rPr>
          <w:rFonts w:ascii="Arial" w:hAnsi="Arial" w:cs="Arial"/>
        </w:rPr>
        <w:t xml:space="preserve">e timing of </w:t>
      </w:r>
      <w:r w:rsidR="006D0E01">
        <w:rPr>
          <w:rFonts w:ascii="Arial" w:hAnsi="Arial" w:cs="Arial"/>
        </w:rPr>
        <w:t>the collection of references. Bot</w:t>
      </w:r>
      <w:r w:rsidR="002242B0">
        <w:rPr>
          <w:rFonts w:ascii="Arial" w:hAnsi="Arial" w:cs="Arial"/>
        </w:rPr>
        <w:t>h</w:t>
      </w:r>
      <w:r w:rsidR="006D0E01">
        <w:rPr>
          <w:rFonts w:ascii="Arial" w:hAnsi="Arial" w:cs="Arial"/>
        </w:rPr>
        <w:t xml:space="preserve"> Apply changes would lead to an increase in ‘no-shows’ at interview</w:t>
      </w:r>
      <w:r w:rsidR="00F70455">
        <w:rPr>
          <w:rFonts w:ascii="Arial" w:hAnsi="Arial" w:cs="Arial"/>
        </w:rPr>
        <w:t xml:space="preserve"> and extra work for already overwhelmed ITE staff.</w:t>
      </w:r>
      <w:r w:rsidR="002242B0">
        <w:rPr>
          <w:rFonts w:ascii="Arial" w:hAnsi="Arial" w:cs="Arial"/>
        </w:rPr>
        <w:t xml:space="preserve"> The retention of studen</w:t>
      </w:r>
      <w:r w:rsidR="000F39FA">
        <w:rPr>
          <w:rFonts w:ascii="Arial" w:hAnsi="Arial" w:cs="Arial"/>
        </w:rPr>
        <w:t>t</w:t>
      </w:r>
      <w:r w:rsidR="002242B0">
        <w:rPr>
          <w:rFonts w:ascii="Arial" w:hAnsi="Arial" w:cs="Arial"/>
        </w:rPr>
        <w:t>s was also becoming increasingly problematic because of costs pressures, the mental health &amp; resilience of student teachers</w:t>
      </w:r>
      <w:r w:rsidR="00B3009F">
        <w:rPr>
          <w:rFonts w:ascii="Arial" w:hAnsi="Arial" w:cs="Arial"/>
        </w:rPr>
        <w:t xml:space="preserve"> and the distance </w:t>
      </w:r>
      <w:r w:rsidR="000F39FA">
        <w:rPr>
          <w:rFonts w:ascii="Arial" w:hAnsi="Arial" w:cs="Arial"/>
        </w:rPr>
        <w:t>students</w:t>
      </w:r>
      <w:r w:rsidR="00B3009F">
        <w:rPr>
          <w:rFonts w:ascii="Arial" w:hAnsi="Arial" w:cs="Arial"/>
        </w:rPr>
        <w:t xml:space="preserve"> need to travel to partner schools. </w:t>
      </w:r>
      <w:r w:rsidR="000F39FA">
        <w:rPr>
          <w:rFonts w:ascii="Arial" w:hAnsi="Arial" w:cs="Arial"/>
        </w:rPr>
        <w:t>The poor quality of assessments made by Occupational Health provide</w:t>
      </w:r>
      <w:r w:rsidR="00EF59F7">
        <w:rPr>
          <w:rFonts w:ascii="Arial" w:hAnsi="Arial" w:cs="Arial"/>
        </w:rPr>
        <w:t>r</w:t>
      </w:r>
      <w:r w:rsidR="000F39FA">
        <w:rPr>
          <w:rFonts w:ascii="Arial" w:hAnsi="Arial" w:cs="Arial"/>
        </w:rPr>
        <w:t xml:space="preserve">s had also resulted in the recruitment of some students who were not, for health reasons, able to complete their ITE. </w:t>
      </w:r>
      <w:r w:rsidR="00965E12">
        <w:rPr>
          <w:rFonts w:ascii="Arial" w:hAnsi="Arial" w:cs="Arial"/>
        </w:rPr>
        <w:t>Funding should also be available to allow for students to re-take parts of their programmes in subsequent years</w:t>
      </w:r>
      <w:r w:rsidR="00E5026F">
        <w:rPr>
          <w:rFonts w:ascii="Arial" w:hAnsi="Arial" w:cs="Arial"/>
        </w:rPr>
        <w:t xml:space="preserve"> should they need to pause their ITE</w:t>
      </w:r>
      <w:r w:rsidR="00965E12">
        <w:rPr>
          <w:rFonts w:ascii="Arial" w:hAnsi="Arial" w:cs="Arial"/>
        </w:rPr>
        <w:t>.</w:t>
      </w:r>
      <w:r w:rsidR="00152D9B">
        <w:rPr>
          <w:rFonts w:ascii="Arial" w:hAnsi="Arial" w:cs="Arial"/>
        </w:rPr>
        <w:t xml:space="preserve"> DfE recruitment activities were, </w:t>
      </w:r>
      <w:proofErr w:type="gramStart"/>
      <w:r w:rsidR="00152D9B">
        <w:rPr>
          <w:rFonts w:ascii="Arial" w:hAnsi="Arial" w:cs="Arial"/>
        </w:rPr>
        <w:t>on the whole</w:t>
      </w:r>
      <w:proofErr w:type="gramEnd"/>
      <w:r w:rsidR="00152D9B">
        <w:rPr>
          <w:rFonts w:ascii="Arial" w:hAnsi="Arial" w:cs="Arial"/>
        </w:rPr>
        <w:t xml:space="preserve">, felt to be piecemeal </w:t>
      </w:r>
      <w:r w:rsidR="00B538DA">
        <w:rPr>
          <w:rFonts w:ascii="Arial" w:hAnsi="Arial" w:cs="Arial"/>
        </w:rPr>
        <w:t xml:space="preserve">and ineffective, </w:t>
      </w:r>
      <w:r w:rsidR="00152D9B">
        <w:rPr>
          <w:rFonts w:ascii="Arial" w:hAnsi="Arial" w:cs="Arial"/>
        </w:rPr>
        <w:t>without any coherent and overarching strategy</w:t>
      </w:r>
      <w:r w:rsidR="00B538DA">
        <w:rPr>
          <w:rFonts w:ascii="Arial" w:hAnsi="Arial" w:cs="Arial"/>
        </w:rPr>
        <w:t xml:space="preserve"> that championed teaching as a career.</w:t>
      </w:r>
    </w:p>
    <w:p w14:paraId="09E805CD" w14:textId="10967581" w:rsidR="005A0E85" w:rsidRPr="00104B1C" w:rsidRDefault="005A0E85" w:rsidP="005A0E85">
      <w:pPr>
        <w:rPr>
          <w:rFonts w:ascii="Arial" w:hAnsi="Arial" w:cs="Arial"/>
          <w:u w:val="single"/>
        </w:rPr>
      </w:pPr>
      <w:r w:rsidRPr="00104B1C">
        <w:rPr>
          <w:rFonts w:ascii="Arial" w:hAnsi="Arial" w:cs="Arial"/>
          <w:u w:val="single"/>
        </w:rPr>
        <w:t>Items for information</w:t>
      </w:r>
    </w:p>
    <w:p w14:paraId="25333083" w14:textId="77777777" w:rsidR="005A0E85" w:rsidRPr="005A0E85" w:rsidRDefault="005A0E85" w:rsidP="005A0E85">
      <w:pPr>
        <w:rPr>
          <w:rFonts w:ascii="Arial" w:hAnsi="Arial" w:cs="Arial"/>
        </w:rPr>
      </w:pPr>
    </w:p>
    <w:p w14:paraId="37D8DD6B" w14:textId="77777777" w:rsidR="005A0E85" w:rsidRPr="005A0E85" w:rsidRDefault="005A0E85" w:rsidP="005A0E85">
      <w:pPr>
        <w:rPr>
          <w:rFonts w:ascii="Arial" w:hAnsi="Arial" w:cs="Arial"/>
        </w:rPr>
      </w:pPr>
      <w:r w:rsidRPr="005A0E85">
        <w:rPr>
          <w:rFonts w:ascii="Arial" w:hAnsi="Arial" w:cs="Arial"/>
        </w:rPr>
        <w:t>The group noted:</w:t>
      </w:r>
    </w:p>
    <w:p w14:paraId="149842B1" w14:textId="365201EB" w:rsidR="005A0E85" w:rsidRPr="005A0E85" w:rsidRDefault="005A0E85" w:rsidP="005A0E85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</w:rPr>
      </w:pPr>
      <w:r w:rsidRPr="005A0E85">
        <w:rPr>
          <w:rFonts w:ascii="Arial" w:hAnsi="Arial" w:cs="Arial"/>
        </w:rPr>
        <w:lastRenderedPageBreak/>
        <w:t xml:space="preserve">The </w:t>
      </w:r>
      <w:r w:rsidR="003A4CD1">
        <w:rPr>
          <w:rFonts w:ascii="Arial" w:hAnsi="Arial" w:cs="Arial"/>
        </w:rPr>
        <w:t xml:space="preserve">December </w:t>
      </w:r>
      <w:r w:rsidRPr="005A0E85">
        <w:rPr>
          <w:rFonts w:ascii="Arial" w:hAnsi="Arial" w:cs="Arial"/>
        </w:rPr>
        <w:t>UCET newsletter </w:t>
      </w:r>
    </w:p>
    <w:p w14:paraId="30432ED5" w14:textId="142A0EE5" w:rsidR="005A0E85" w:rsidRDefault="002C5115" w:rsidP="005A0E85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8684E">
        <w:rPr>
          <w:rFonts w:ascii="Arial" w:hAnsi="Arial" w:cs="Arial"/>
        </w:rPr>
        <w:t>forthcoming</w:t>
      </w:r>
      <w:r>
        <w:rPr>
          <w:rFonts w:ascii="Arial" w:hAnsi="Arial" w:cs="Arial"/>
        </w:rPr>
        <w:t xml:space="preserve"> review of UCET’s </w:t>
      </w:r>
      <w:r w:rsidR="0048684E">
        <w:rPr>
          <w:rFonts w:ascii="Arial" w:hAnsi="Arial" w:cs="Arial"/>
        </w:rPr>
        <w:t>strategy</w:t>
      </w:r>
      <w:r>
        <w:rPr>
          <w:rFonts w:ascii="Arial" w:hAnsi="Arial" w:cs="Arial"/>
        </w:rPr>
        <w:t xml:space="preserve">, vision &amp; mission, governance, ways of </w:t>
      </w:r>
      <w:r w:rsidR="0048684E">
        <w:rPr>
          <w:rFonts w:ascii="Arial" w:hAnsi="Arial" w:cs="Arial"/>
        </w:rPr>
        <w:t>working</w:t>
      </w:r>
      <w:r>
        <w:rPr>
          <w:rFonts w:ascii="Arial" w:hAnsi="Arial" w:cs="Arial"/>
        </w:rPr>
        <w:t xml:space="preserve"> and </w:t>
      </w:r>
      <w:r w:rsidR="00DD5DE8">
        <w:rPr>
          <w:rFonts w:ascii="Arial" w:hAnsi="Arial" w:cs="Arial"/>
        </w:rPr>
        <w:t>organisational</w:t>
      </w:r>
      <w:r>
        <w:rPr>
          <w:rFonts w:ascii="Arial" w:hAnsi="Arial" w:cs="Arial"/>
        </w:rPr>
        <w:t xml:space="preserve"> structure in the light of Market Review outcomes. </w:t>
      </w:r>
    </w:p>
    <w:p w14:paraId="4C44603A" w14:textId="53F8B38E" w:rsidR="00BA3615" w:rsidRPr="005A0E85" w:rsidRDefault="00BA3615" w:rsidP="005A0E85">
      <w:pPr>
        <w:numPr>
          <w:ilvl w:val="0"/>
          <w:numId w:val="37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Details of the 2023 UCET conference which will take pace n Leeds on 14-15 November. </w:t>
      </w:r>
    </w:p>
    <w:p w14:paraId="367EBEF7" w14:textId="6C6DD1B9" w:rsidR="00390E49" w:rsidRDefault="00390E49" w:rsidP="005A0E8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Topics for future symposia</w:t>
      </w:r>
    </w:p>
    <w:p w14:paraId="267F9784" w14:textId="77777777" w:rsidR="00390E49" w:rsidRDefault="00390E49" w:rsidP="005A0E85">
      <w:pPr>
        <w:rPr>
          <w:rFonts w:ascii="Arial" w:hAnsi="Arial" w:cs="Arial"/>
        </w:rPr>
      </w:pPr>
    </w:p>
    <w:p w14:paraId="5F2A9C3E" w14:textId="2F78FB02" w:rsidR="00390E49" w:rsidRPr="00390E49" w:rsidRDefault="00390E49" w:rsidP="005A0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Suggestions included: </w:t>
      </w:r>
      <w:r w:rsidR="00D36D0D">
        <w:rPr>
          <w:rFonts w:ascii="Arial" w:hAnsi="Arial" w:cs="Arial"/>
        </w:rPr>
        <w:t xml:space="preserve">assessment; technology used to </w:t>
      </w:r>
      <w:r w:rsidR="00F6464D">
        <w:rPr>
          <w:rFonts w:ascii="Arial" w:hAnsi="Arial" w:cs="Arial"/>
        </w:rPr>
        <w:t>implement</w:t>
      </w:r>
      <w:r w:rsidR="00D36D0D">
        <w:rPr>
          <w:rFonts w:ascii="Arial" w:hAnsi="Arial" w:cs="Arial"/>
        </w:rPr>
        <w:t xml:space="preserve"> and support the new Quality Requirements; working with Teaching School Hubs; </w:t>
      </w:r>
      <w:r w:rsidR="00F6464D">
        <w:rPr>
          <w:rFonts w:ascii="Arial" w:hAnsi="Arial" w:cs="Arial"/>
        </w:rPr>
        <w:t xml:space="preserve">a roundtable with NASBTT; the nature of good ITE research; </w:t>
      </w:r>
      <w:r w:rsidR="00CC4907">
        <w:rPr>
          <w:rFonts w:ascii="Arial" w:hAnsi="Arial" w:cs="Arial"/>
        </w:rPr>
        <w:t>and equalities issues. It was agreed that a poll would be carried out. One option might be to identify and overarching issue to be discussed at symposi</w:t>
      </w:r>
      <w:r w:rsidR="00513B67">
        <w:rPr>
          <w:rFonts w:ascii="Arial" w:hAnsi="Arial" w:cs="Arial"/>
        </w:rPr>
        <w:t>a</w:t>
      </w:r>
      <w:r w:rsidR="00CC4907">
        <w:rPr>
          <w:rFonts w:ascii="Arial" w:hAnsi="Arial" w:cs="Arial"/>
        </w:rPr>
        <w:t xml:space="preserve"> for a full</w:t>
      </w:r>
      <w:r w:rsidR="00513B67">
        <w:rPr>
          <w:rFonts w:ascii="Arial" w:hAnsi="Arial" w:cs="Arial"/>
        </w:rPr>
        <w:t xml:space="preserve"> </w:t>
      </w:r>
      <w:r w:rsidR="00CC4907">
        <w:rPr>
          <w:rFonts w:ascii="Arial" w:hAnsi="Arial" w:cs="Arial"/>
        </w:rPr>
        <w:t xml:space="preserve">academic year. </w:t>
      </w:r>
    </w:p>
    <w:p w14:paraId="7F925852" w14:textId="77777777" w:rsidR="00390E49" w:rsidRDefault="00390E49" w:rsidP="005A0E85">
      <w:pPr>
        <w:rPr>
          <w:rFonts w:ascii="Arial" w:hAnsi="Arial" w:cs="Arial"/>
          <w:u w:val="single"/>
        </w:rPr>
      </w:pPr>
    </w:p>
    <w:p w14:paraId="73838839" w14:textId="77777777" w:rsidR="005A0E85" w:rsidRPr="00104B1C" w:rsidRDefault="005A0E85" w:rsidP="005A0E85">
      <w:pPr>
        <w:rPr>
          <w:rFonts w:ascii="Arial" w:hAnsi="Arial" w:cs="Arial"/>
          <w:u w:val="single"/>
        </w:rPr>
      </w:pPr>
      <w:r w:rsidRPr="00104B1C">
        <w:rPr>
          <w:rFonts w:ascii="Arial" w:hAnsi="Arial" w:cs="Arial"/>
          <w:u w:val="single"/>
        </w:rPr>
        <w:t>Date of next meeting </w:t>
      </w:r>
    </w:p>
    <w:p w14:paraId="180DF024" w14:textId="77777777" w:rsidR="005A0E85" w:rsidRPr="005A0E85" w:rsidRDefault="005A0E85" w:rsidP="005A0E85">
      <w:pPr>
        <w:rPr>
          <w:rFonts w:ascii="Arial" w:hAnsi="Arial" w:cs="Arial"/>
        </w:rPr>
      </w:pPr>
    </w:p>
    <w:p w14:paraId="69C24B40" w14:textId="03A8E162" w:rsidR="005A0E85" w:rsidRPr="005A0E85" w:rsidRDefault="00513B67" w:rsidP="005A0E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 </w:t>
      </w:r>
      <w:r w:rsidR="00C000CD">
        <w:rPr>
          <w:rFonts w:ascii="Arial" w:hAnsi="Arial" w:cs="Arial"/>
        </w:rPr>
        <w:t>June 2023</w:t>
      </w:r>
      <w:r w:rsidR="00AB73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either </w:t>
      </w:r>
      <w:r w:rsidR="00AB73C8">
        <w:rPr>
          <w:rFonts w:ascii="Arial" w:hAnsi="Arial" w:cs="Arial"/>
        </w:rPr>
        <w:t>via zoom</w:t>
      </w:r>
      <w:r>
        <w:rPr>
          <w:rFonts w:ascii="Arial" w:hAnsi="Arial" w:cs="Arial"/>
        </w:rPr>
        <w:t xml:space="preserve"> or face to face (</w:t>
      </w:r>
      <w:r w:rsidR="00C402B3">
        <w:rPr>
          <w:rFonts w:ascii="Arial" w:hAnsi="Arial" w:cs="Arial"/>
        </w:rPr>
        <w:t xml:space="preserve">to be decided through an on-line poll). </w:t>
      </w:r>
    </w:p>
    <w:p w14:paraId="7691082A" w14:textId="77777777" w:rsidR="005A0E85" w:rsidRPr="005A0E85" w:rsidRDefault="005A0E85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70AE0BC0" w14:textId="77777777" w:rsidR="005A0E85" w:rsidRPr="005A0E85" w:rsidRDefault="005A0E85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561FD075" w14:textId="77777777" w:rsidR="005A0E85" w:rsidRPr="005A0E85" w:rsidRDefault="005A0E85" w:rsidP="00B6401E">
      <w:pPr>
        <w:jc w:val="center"/>
        <w:rPr>
          <w:rFonts w:ascii="Arial" w:hAnsi="Arial" w:cs="Arial"/>
          <w:b/>
          <w:sz w:val="22"/>
          <w:szCs w:val="22"/>
        </w:rPr>
      </w:pPr>
    </w:p>
    <w:p w14:paraId="42E68F64" w14:textId="77777777" w:rsidR="005A0E85" w:rsidRPr="005A0E85" w:rsidRDefault="005A0E85" w:rsidP="00B6401E">
      <w:pPr>
        <w:jc w:val="center"/>
        <w:rPr>
          <w:rFonts w:ascii="Arial" w:hAnsi="Arial" w:cs="Arial"/>
          <w:b/>
          <w:sz w:val="22"/>
          <w:szCs w:val="22"/>
        </w:rPr>
      </w:pPr>
    </w:p>
    <w:sectPr w:rsidR="005A0E85" w:rsidRPr="005A0E85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EC5C5" w14:textId="77777777" w:rsidR="00A8733F" w:rsidRDefault="00A8733F">
      <w:r>
        <w:separator/>
      </w:r>
    </w:p>
  </w:endnote>
  <w:endnote w:type="continuationSeparator" w:id="0">
    <w:p w14:paraId="4CAD11B5" w14:textId="77777777" w:rsidR="00A8733F" w:rsidRDefault="00A8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6DA7" w14:textId="77777777" w:rsidR="00A8733F" w:rsidRDefault="00A8733F">
      <w:r>
        <w:separator/>
      </w:r>
    </w:p>
  </w:footnote>
  <w:footnote w:type="continuationSeparator" w:id="0">
    <w:p w14:paraId="45DF7A11" w14:textId="77777777" w:rsidR="00A8733F" w:rsidRDefault="00A8733F">
      <w:r>
        <w:continuationSeparator/>
      </w:r>
    </w:p>
  </w:footnote>
  <w:footnote w:id="1">
    <w:p w14:paraId="33AD731C" w14:textId="77777777" w:rsidR="007D6840" w:rsidRPr="00AF514F" w:rsidRDefault="007D6840" w:rsidP="007D6840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Clarification has been sought from DfE whether ITAP is a programme design requirement or applies to the experiences of </w:t>
      </w:r>
      <w:proofErr w:type="gramStart"/>
      <w:r>
        <w:rPr>
          <w:lang w:val="en-GB"/>
        </w:rPr>
        <w:t>each and every</w:t>
      </w:r>
      <w:proofErr w:type="gramEnd"/>
      <w:r>
        <w:rPr>
          <w:lang w:val="en-GB"/>
        </w:rPr>
        <w:t xml:space="preserve"> student teacher.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452E67"/>
    <w:multiLevelType w:val="multilevel"/>
    <w:tmpl w:val="CED6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D5B5D"/>
    <w:multiLevelType w:val="hybridMultilevel"/>
    <w:tmpl w:val="84ECD2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6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07A7D"/>
    <w:multiLevelType w:val="hybridMultilevel"/>
    <w:tmpl w:val="236076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91C81"/>
    <w:multiLevelType w:val="multilevel"/>
    <w:tmpl w:val="A26A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8E05A6"/>
    <w:multiLevelType w:val="hybridMultilevel"/>
    <w:tmpl w:val="A808BC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1AF1605"/>
    <w:multiLevelType w:val="multilevel"/>
    <w:tmpl w:val="00227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EAA"/>
    <w:multiLevelType w:val="hybridMultilevel"/>
    <w:tmpl w:val="3E804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2094570">
    <w:abstractNumId w:val="7"/>
  </w:num>
  <w:num w:numId="2" w16cid:durableId="925309139">
    <w:abstractNumId w:val="2"/>
  </w:num>
  <w:num w:numId="3" w16cid:durableId="1611277723">
    <w:abstractNumId w:val="31"/>
  </w:num>
  <w:num w:numId="4" w16cid:durableId="122503482">
    <w:abstractNumId w:val="29"/>
  </w:num>
  <w:num w:numId="5" w16cid:durableId="178981775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683738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41114111">
    <w:abstractNumId w:val="17"/>
  </w:num>
  <w:num w:numId="8" w16cid:durableId="13772442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715600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47507775">
    <w:abstractNumId w:val="1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259814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6388244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5494737">
    <w:abstractNumId w:val="8"/>
  </w:num>
  <w:num w:numId="14" w16cid:durableId="1733045035">
    <w:abstractNumId w:val="5"/>
  </w:num>
  <w:num w:numId="15" w16cid:durableId="700663458">
    <w:abstractNumId w:val="12"/>
  </w:num>
  <w:num w:numId="16" w16cid:durableId="1752893504">
    <w:abstractNumId w:val="10"/>
  </w:num>
  <w:num w:numId="17" w16cid:durableId="481429510">
    <w:abstractNumId w:val="0"/>
  </w:num>
  <w:num w:numId="18" w16cid:durableId="2113160040">
    <w:abstractNumId w:val="22"/>
  </w:num>
  <w:num w:numId="19" w16cid:durableId="1241867980">
    <w:abstractNumId w:val="32"/>
  </w:num>
  <w:num w:numId="20" w16cid:durableId="1021201971">
    <w:abstractNumId w:val="16"/>
  </w:num>
  <w:num w:numId="21" w16cid:durableId="1142623004">
    <w:abstractNumId w:val="20"/>
  </w:num>
  <w:num w:numId="22" w16cid:durableId="20620907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373139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21043352">
    <w:abstractNumId w:val="11"/>
  </w:num>
  <w:num w:numId="25" w16cid:durableId="2089962475">
    <w:abstractNumId w:val="28"/>
  </w:num>
  <w:num w:numId="26" w16cid:durableId="1076708965">
    <w:abstractNumId w:val="34"/>
  </w:num>
  <w:num w:numId="27" w16cid:durableId="1162358640">
    <w:abstractNumId w:val="35"/>
  </w:num>
  <w:num w:numId="28" w16cid:durableId="1214998806">
    <w:abstractNumId w:val="26"/>
  </w:num>
  <w:num w:numId="29" w16cid:durableId="364717543">
    <w:abstractNumId w:val="1"/>
  </w:num>
  <w:num w:numId="30" w16cid:durableId="1361541502">
    <w:abstractNumId w:val="14"/>
  </w:num>
  <w:num w:numId="31" w16cid:durableId="1518348989">
    <w:abstractNumId w:val="3"/>
  </w:num>
  <w:num w:numId="32" w16cid:durableId="786508722">
    <w:abstractNumId w:val="18"/>
  </w:num>
  <w:num w:numId="33" w16cid:durableId="2043282539">
    <w:abstractNumId w:val="33"/>
  </w:num>
  <w:num w:numId="34" w16cid:durableId="1716469191">
    <w:abstractNumId w:val="13"/>
  </w:num>
  <w:num w:numId="35" w16cid:durableId="323902154">
    <w:abstractNumId w:val="27"/>
  </w:num>
  <w:num w:numId="36" w16cid:durableId="1101488028">
    <w:abstractNumId w:val="9"/>
  </w:num>
  <w:num w:numId="37" w16cid:durableId="1725636713">
    <w:abstractNumId w:val="30"/>
  </w:num>
  <w:num w:numId="38" w16cid:durableId="3701144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9D9"/>
    <w:rsid w:val="0000151B"/>
    <w:rsid w:val="00007FE1"/>
    <w:rsid w:val="0001143D"/>
    <w:rsid w:val="000121EF"/>
    <w:rsid w:val="00026AC1"/>
    <w:rsid w:val="00027DA5"/>
    <w:rsid w:val="0003041F"/>
    <w:rsid w:val="00030D49"/>
    <w:rsid w:val="000323DF"/>
    <w:rsid w:val="0003499C"/>
    <w:rsid w:val="0003624F"/>
    <w:rsid w:val="00040919"/>
    <w:rsid w:val="00043649"/>
    <w:rsid w:val="0005453B"/>
    <w:rsid w:val="00056340"/>
    <w:rsid w:val="00064FD8"/>
    <w:rsid w:val="000663F4"/>
    <w:rsid w:val="00066C98"/>
    <w:rsid w:val="000711FC"/>
    <w:rsid w:val="000757B0"/>
    <w:rsid w:val="00075E3A"/>
    <w:rsid w:val="000808D3"/>
    <w:rsid w:val="000842BA"/>
    <w:rsid w:val="000871B3"/>
    <w:rsid w:val="00087481"/>
    <w:rsid w:val="00090FAC"/>
    <w:rsid w:val="0009447F"/>
    <w:rsid w:val="00095179"/>
    <w:rsid w:val="000A1093"/>
    <w:rsid w:val="000A4EAD"/>
    <w:rsid w:val="000A72DD"/>
    <w:rsid w:val="000D6A6E"/>
    <w:rsid w:val="000E0804"/>
    <w:rsid w:val="000F0B26"/>
    <w:rsid w:val="000F1ECB"/>
    <w:rsid w:val="000F241C"/>
    <w:rsid w:val="000F39FA"/>
    <w:rsid w:val="000F5164"/>
    <w:rsid w:val="000F52F5"/>
    <w:rsid w:val="00100462"/>
    <w:rsid w:val="00102097"/>
    <w:rsid w:val="00104B1C"/>
    <w:rsid w:val="00104EF1"/>
    <w:rsid w:val="0010675D"/>
    <w:rsid w:val="00107E3C"/>
    <w:rsid w:val="00121A2E"/>
    <w:rsid w:val="00125B89"/>
    <w:rsid w:val="001304A7"/>
    <w:rsid w:val="00130D2F"/>
    <w:rsid w:val="00134F35"/>
    <w:rsid w:val="00136A53"/>
    <w:rsid w:val="00137534"/>
    <w:rsid w:val="00147D02"/>
    <w:rsid w:val="00152D9B"/>
    <w:rsid w:val="00155069"/>
    <w:rsid w:val="00163B98"/>
    <w:rsid w:val="00165284"/>
    <w:rsid w:val="001707B2"/>
    <w:rsid w:val="0017663F"/>
    <w:rsid w:val="001818E8"/>
    <w:rsid w:val="00186A88"/>
    <w:rsid w:val="001875A5"/>
    <w:rsid w:val="00187C64"/>
    <w:rsid w:val="00191237"/>
    <w:rsid w:val="00195401"/>
    <w:rsid w:val="00197C30"/>
    <w:rsid w:val="001A0321"/>
    <w:rsid w:val="001A13A8"/>
    <w:rsid w:val="001A2060"/>
    <w:rsid w:val="001A3DB2"/>
    <w:rsid w:val="001A46F6"/>
    <w:rsid w:val="001A58F8"/>
    <w:rsid w:val="001A77CA"/>
    <w:rsid w:val="001B2D9F"/>
    <w:rsid w:val="001B5472"/>
    <w:rsid w:val="001C6284"/>
    <w:rsid w:val="001D381C"/>
    <w:rsid w:val="001E668C"/>
    <w:rsid w:val="001F063E"/>
    <w:rsid w:val="00200344"/>
    <w:rsid w:val="002037C0"/>
    <w:rsid w:val="00220332"/>
    <w:rsid w:val="002206EB"/>
    <w:rsid w:val="00223C0D"/>
    <w:rsid w:val="00223FB3"/>
    <w:rsid w:val="002242B0"/>
    <w:rsid w:val="00242B25"/>
    <w:rsid w:val="00263612"/>
    <w:rsid w:val="00265D7C"/>
    <w:rsid w:val="00270368"/>
    <w:rsid w:val="00270873"/>
    <w:rsid w:val="00273549"/>
    <w:rsid w:val="0029587F"/>
    <w:rsid w:val="002B005C"/>
    <w:rsid w:val="002B18AF"/>
    <w:rsid w:val="002C234F"/>
    <w:rsid w:val="002C5115"/>
    <w:rsid w:val="002C5584"/>
    <w:rsid w:val="002D1A0C"/>
    <w:rsid w:val="002D28F2"/>
    <w:rsid w:val="002D6543"/>
    <w:rsid w:val="002F28EE"/>
    <w:rsid w:val="002F6AB9"/>
    <w:rsid w:val="003030E1"/>
    <w:rsid w:val="003259EF"/>
    <w:rsid w:val="003353A2"/>
    <w:rsid w:val="00335CAC"/>
    <w:rsid w:val="00336C1E"/>
    <w:rsid w:val="00343318"/>
    <w:rsid w:val="00344137"/>
    <w:rsid w:val="00344B05"/>
    <w:rsid w:val="003625BA"/>
    <w:rsid w:val="003701A6"/>
    <w:rsid w:val="00373B83"/>
    <w:rsid w:val="00373FDA"/>
    <w:rsid w:val="0037770A"/>
    <w:rsid w:val="003843EA"/>
    <w:rsid w:val="00390E49"/>
    <w:rsid w:val="00392233"/>
    <w:rsid w:val="00395BED"/>
    <w:rsid w:val="00397C75"/>
    <w:rsid w:val="003A07AB"/>
    <w:rsid w:val="003A4CD1"/>
    <w:rsid w:val="003B09D9"/>
    <w:rsid w:val="003B555C"/>
    <w:rsid w:val="003C08C3"/>
    <w:rsid w:val="003C5749"/>
    <w:rsid w:val="003C5D4F"/>
    <w:rsid w:val="003D01DA"/>
    <w:rsid w:val="003D1C33"/>
    <w:rsid w:val="003E399F"/>
    <w:rsid w:val="003E6C64"/>
    <w:rsid w:val="003F19BE"/>
    <w:rsid w:val="004020BF"/>
    <w:rsid w:val="0040321E"/>
    <w:rsid w:val="00404BC9"/>
    <w:rsid w:val="00406E3F"/>
    <w:rsid w:val="00423525"/>
    <w:rsid w:val="0044136D"/>
    <w:rsid w:val="0045716A"/>
    <w:rsid w:val="00460ADD"/>
    <w:rsid w:val="00471BC1"/>
    <w:rsid w:val="00473DD9"/>
    <w:rsid w:val="00477591"/>
    <w:rsid w:val="00480FCE"/>
    <w:rsid w:val="00484719"/>
    <w:rsid w:val="0048684E"/>
    <w:rsid w:val="00486F49"/>
    <w:rsid w:val="004919CD"/>
    <w:rsid w:val="00495043"/>
    <w:rsid w:val="004A710B"/>
    <w:rsid w:val="004C357B"/>
    <w:rsid w:val="004C39A0"/>
    <w:rsid w:val="004C5EB6"/>
    <w:rsid w:val="004C6301"/>
    <w:rsid w:val="004D166B"/>
    <w:rsid w:val="004D22CE"/>
    <w:rsid w:val="004D43C1"/>
    <w:rsid w:val="004D4E96"/>
    <w:rsid w:val="004E0B00"/>
    <w:rsid w:val="004E35B7"/>
    <w:rsid w:val="004E424F"/>
    <w:rsid w:val="004E7DB2"/>
    <w:rsid w:val="004F3187"/>
    <w:rsid w:val="004F56D3"/>
    <w:rsid w:val="005024A8"/>
    <w:rsid w:val="0050585C"/>
    <w:rsid w:val="005079AB"/>
    <w:rsid w:val="00510CD9"/>
    <w:rsid w:val="00513B67"/>
    <w:rsid w:val="005150BE"/>
    <w:rsid w:val="005239A5"/>
    <w:rsid w:val="005241D6"/>
    <w:rsid w:val="0052685C"/>
    <w:rsid w:val="00526928"/>
    <w:rsid w:val="005275BD"/>
    <w:rsid w:val="005327BD"/>
    <w:rsid w:val="00532C56"/>
    <w:rsid w:val="00533E36"/>
    <w:rsid w:val="00536F9F"/>
    <w:rsid w:val="00540428"/>
    <w:rsid w:val="00540BDE"/>
    <w:rsid w:val="005536AD"/>
    <w:rsid w:val="005555B9"/>
    <w:rsid w:val="00572A9E"/>
    <w:rsid w:val="005733B7"/>
    <w:rsid w:val="00587A14"/>
    <w:rsid w:val="00587BE2"/>
    <w:rsid w:val="00593AC6"/>
    <w:rsid w:val="005A0E85"/>
    <w:rsid w:val="005A50C3"/>
    <w:rsid w:val="005B135D"/>
    <w:rsid w:val="005C2ED8"/>
    <w:rsid w:val="005D4687"/>
    <w:rsid w:val="005E09D8"/>
    <w:rsid w:val="005E4EC6"/>
    <w:rsid w:val="005F6649"/>
    <w:rsid w:val="0061174B"/>
    <w:rsid w:val="00620441"/>
    <w:rsid w:val="00621332"/>
    <w:rsid w:val="006278BE"/>
    <w:rsid w:val="006359A1"/>
    <w:rsid w:val="006363D4"/>
    <w:rsid w:val="00636E9A"/>
    <w:rsid w:val="00655B7F"/>
    <w:rsid w:val="00663708"/>
    <w:rsid w:val="00664524"/>
    <w:rsid w:val="006713D1"/>
    <w:rsid w:val="00676094"/>
    <w:rsid w:val="006821DB"/>
    <w:rsid w:val="00685423"/>
    <w:rsid w:val="006903C7"/>
    <w:rsid w:val="0069062B"/>
    <w:rsid w:val="00692AA1"/>
    <w:rsid w:val="00697ED9"/>
    <w:rsid w:val="006A4B5E"/>
    <w:rsid w:val="006A4D48"/>
    <w:rsid w:val="006B16E8"/>
    <w:rsid w:val="006B1C0C"/>
    <w:rsid w:val="006C1A63"/>
    <w:rsid w:val="006C7354"/>
    <w:rsid w:val="006D0E01"/>
    <w:rsid w:val="006E162F"/>
    <w:rsid w:val="006E5392"/>
    <w:rsid w:val="006F0BBA"/>
    <w:rsid w:val="006F3AD4"/>
    <w:rsid w:val="006F3B08"/>
    <w:rsid w:val="006F4D5C"/>
    <w:rsid w:val="006F526F"/>
    <w:rsid w:val="006F5694"/>
    <w:rsid w:val="00703402"/>
    <w:rsid w:val="00707329"/>
    <w:rsid w:val="00710943"/>
    <w:rsid w:val="0071182F"/>
    <w:rsid w:val="00715788"/>
    <w:rsid w:val="007248F3"/>
    <w:rsid w:val="0073319F"/>
    <w:rsid w:val="00736FAE"/>
    <w:rsid w:val="0074669F"/>
    <w:rsid w:val="00747784"/>
    <w:rsid w:val="00763B78"/>
    <w:rsid w:val="007708DA"/>
    <w:rsid w:val="00770D49"/>
    <w:rsid w:val="00783030"/>
    <w:rsid w:val="0078342E"/>
    <w:rsid w:val="00797E8A"/>
    <w:rsid w:val="007A21CA"/>
    <w:rsid w:val="007B0FEC"/>
    <w:rsid w:val="007B1F7F"/>
    <w:rsid w:val="007B3D99"/>
    <w:rsid w:val="007C4821"/>
    <w:rsid w:val="007C4B8B"/>
    <w:rsid w:val="007C6582"/>
    <w:rsid w:val="007C72AE"/>
    <w:rsid w:val="007C7351"/>
    <w:rsid w:val="007D01A5"/>
    <w:rsid w:val="007D02E2"/>
    <w:rsid w:val="007D240E"/>
    <w:rsid w:val="007D6840"/>
    <w:rsid w:val="007E0158"/>
    <w:rsid w:val="007E5158"/>
    <w:rsid w:val="007E724D"/>
    <w:rsid w:val="007F4FA0"/>
    <w:rsid w:val="007F7A39"/>
    <w:rsid w:val="00801AC2"/>
    <w:rsid w:val="00806A3E"/>
    <w:rsid w:val="008071BA"/>
    <w:rsid w:val="00812D5B"/>
    <w:rsid w:val="00823B88"/>
    <w:rsid w:val="008252AB"/>
    <w:rsid w:val="00847C69"/>
    <w:rsid w:val="00851ACE"/>
    <w:rsid w:val="008546E0"/>
    <w:rsid w:val="00862A50"/>
    <w:rsid w:val="00864578"/>
    <w:rsid w:val="00864803"/>
    <w:rsid w:val="0086641B"/>
    <w:rsid w:val="0086721F"/>
    <w:rsid w:val="008775BA"/>
    <w:rsid w:val="008818D3"/>
    <w:rsid w:val="00886F58"/>
    <w:rsid w:val="008874F7"/>
    <w:rsid w:val="008A0A18"/>
    <w:rsid w:val="008A25EE"/>
    <w:rsid w:val="008B7BEB"/>
    <w:rsid w:val="008C42C2"/>
    <w:rsid w:val="008D032D"/>
    <w:rsid w:val="008D215A"/>
    <w:rsid w:val="008E532B"/>
    <w:rsid w:val="008E7479"/>
    <w:rsid w:val="008F5ACD"/>
    <w:rsid w:val="00900283"/>
    <w:rsid w:val="00904226"/>
    <w:rsid w:val="009102D2"/>
    <w:rsid w:val="0093425A"/>
    <w:rsid w:val="00935CB5"/>
    <w:rsid w:val="0094150B"/>
    <w:rsid w:val="0095447C"/>
    <w:rsid w:val="00960338"/>
    <w:rsid w:val="00965E12"/>
    <w:rsid w:val="0097152D"/>
    <w:rsid w:val="00975ACE"/>
    <w:rsid w:val="00986160"/>
    <w:rsid w:val="009927E3"/>
    <w:rsid w:val="009B4042"/>
    <w:rsid w:val="009C1D4A"/>
    <w:rsid w:val="009C4955"/>
    <w:rsid w:val="009E1142"/>
    <w:rsid w:val="009E4047"/>
    <w:rsid w:val="009F2927"/>
    <w:rsid w:val="009F4331"/>
    <w:rsid w:val="00A11EEC"/>
    <w:rsid w:val="00A13341"/>
    <w:rsid w:val="00A14D43"/>
    <w:rsid w:val="00A30140"/>
    <w:rsid w:val="00A3797D"/>
    <w:rsid w:val="00A478FE"/>
    <w:rsid w:val="00A519AE"/>
    <w:rsid w:val="00A51E7C"/>
    <w:rsid w:val="00A62726"/>
    <w:rsid w:val="00A65586"/>
    <w:rsid w:val="00A65CFD"/>
    <w:rsid w:val="00A8733F"/>
    <w:rsid w:val="00A87576"/>
    <w:rsid w:val="00A87B41"/>
    <w:rsid w:val="00A901DC"/>
    <w:rsid w:val="00A91141"/>
    <w:rsid w:val="00A93BBB"/>
    <w:rsid w:val="00A97D3F"/>
    <w:rsid w:val="00AA07DD"/>
    <w:rsid w:val="00AA3673"/>
    <w:rsid w:val="00AB568E"/>
    <w:rsid w:val="00AB73C8"/>
    <w:rsid w:val="00AC7DFA"/>
    <w:rsid w:val="00AD350D"/>
    <w:rsid w:val="00AD7290"/>
    <w:rsid w:val="00AE30D3"/>
    <w:rsid w:val="00AE35A9"/>
    <w:rsid w:val="00AE365F"/>
    <w:rsid w:val="00AE3E2A"/>
    <w:rsid w:val="00AE40D7"/>
    <w:rsid w:val="00AE667D"/>
    <w:rsid w:val="00AF39AD"/>
    <w:rsid w:val="00AF514F"/>
    <w:rsid w:val="00AF7C09"/>
    <w:rsid w:val="00B043A8"/>
    <w:rsid w:val="00B12108"/>
    <w:rsid w:val="00B136BC"/>
    <w:rsid w:val="00B206EE"/>
    <w:rsid w:val="00B211D7"/>
    <w:rsid w:val="00B25AE9"/>
    <w:rsid w:val="00B3009F"/>
    <w:rsid w:val="00B42C0E"/>
    <w:rsid w:val="00B538DA"/>
    <w:rsid w:val="00B63B9B"/>
    <w:rsid w:val="00B6401E"/>
    <w:rsid w:val="00B65A82"/>
    <w:rsid w:val="00B65C37"/>
    <w:rsid w:val="00B73A50"/>
    <w:rsid w:val="00B801DB"/>
    <w:rsid w:val="00B80B29"/>
    <w:rsid w:val="00B80D8E"/>
    <w:rsid w:val="00B82490"/>
    <w:rsid w:val="00B85F55"/>
    <w:rsid w:val="00B93383"/>
    <w:rsid w:val="00BA04B0"/>
    <w:rsid w:val="00BA3615"/>
    <w:rsid w:val="00BA540B"/>
    <w:rsid w:val="00BB1276"/>
    <w:rsid w:val="00BB75DD"/>
    <w:rsid w:val="00BC00B7"/>
    <w:rsid w:val="00BD6EEA"/>
    <w:rsid w:val="00BE225C"/>
    <w:rsid w:val="00BF1846"/>
    <w:rsid w:val="00BF61C8"/>
    <w:rsid w:val="00C000CD"/>
    <w:rsid w:val="00C0032E"/>
    <w:rsid w:val="00C02640"/>
    <w:rsid w:val="00C23A79"/>
    <w:rsid w:val="00C27B2F"/>
    <w:rsid w:val="00C305F5"/>
    <w:rsid w:val="00C30830"/>
    <w:rsid w:val="00C31B67"/>
    <w:rsid w:val="00C35C01"/>
    <w:rsid w:val="00C4023E"/>
    <w:rsid w:val="00C402B3"/>
    <w:rsid w:val="00C47E95"/>
    <w:rsid w:val="00C51AF9"/>
    <w:rsid w:val="00C54884"/>
    <w:rsid w:val="00C550C9"/>
    <w:rsid w:val="00C56C09"/>
    <w:rsid w:val="00C7268A"/>
    <w:rsid w:val="00C7697F"/>
    <w:rsid w:val="00C7734D"/>
    <w:rsid w:val="00C86833"/>
    <w:rsid w:val="00C94D94"/>
    <w:rsid w:val="00CA1862"/>
    <w:rsid w:val="00CA5051"/>
    <w:rsid w:val="00CB0E0B"/>
    <w:rsid w:val="00CB1499"/>
    <w:rsid w:val="00CB3535"/>
    <w:rsid w:val="00CB45A4"/>
    <w:rsid w:val="00CC4907"/>
    <w:rsid w:val="00CD0598"/>
    <w:rsid w:val="00CD4811"/>
    <w:rsid w:val="00CD58F9"/>
    <w:rsid w:val="00CD5C9E"/>
    <w:rsid w:val="00CD6CDB"/>
    <w:rsid w:val="00CD6E6C"/>
    <w:rsid w:val="00CE3D94"/>
    <w:rsid w:val="00CE5112"/>
    <w:rsid w:val="00CF01EE"/>
    <w:rsid w:val="00CF1B92"/>
    <w:rsid w:val="00CF4AE3"/>
    <w:rsid w:val="00CF4EBB"/>
    <w:rsid w:val="00CF55CA"/>
    <w:rsid w:val="00CF5ADC"/>
    <w:rsid w:val="00D006E8"/>
    <w:rsid w:val="00D01DF5"/>
    <w:rsid w:val="00D03FA0"/>
    <w:rsid w:val="00D07C3C"/>
    <w:rsid w:val="00D15449"/>
    <w:rsid w:val="00D20A6D"/>
    <w:rsid w:val="00D34214"/>
    <w:rsid w:val="00D3599D"/>
    <w:rsid w:val="00D36D0D"/>
    <w:rsid w:val="00D37180"/>
    <w:rsid w:val="00D51DBE"/>
    <w:rsid w:val="00D52EC1"/>
    <w:rsid w:val="00D55E1B"/>
    <w:rsid w:val="00D85225"/>
    <w:rsid w:val="00D91D76"/>
    <w:rsid w:val="00D977F5"/>
    <w:rsid w:val="00DA18ED"/>
    <w:rsid w:val="00DA21C8"/>
    <w:rsid w:val="00DA549A"/>
    <w:rsid w:val="00DA70E6"/>
    <w:rsid w:val="00DB1486"/>
    <w:rsid w:val="00DB25A2"/>
    <w:rsid w:val="00DB47B9"/>
    <w:rsid w:val="00DB5368"/>
    <w:rsid w:val="00DC18B9"/>
    <w:rsid w:val="00DC2807"/>
    <w:rsid w:val="00DD5DE8"/>
    <w:rsid w:val="00DF17E4"/>
    <w:rsid w:val="00DF270B"/>
    <w:rsid w:val="00DF46C8"/>
    <w:rsid w:val="00E04418"/>
    <w:rsid w:val="00E0562D"/>
    <w:rsid w:val="00E0597A"/>
    <w:rsid w:val="00E06B44"/>
    <w:rsid w:val="00E10794"/>
    <w:rsid w:val="00E13FB2"/>
    <w:rsid w:val="00E17C92"/>
    <w:rsid w:val="00E21C44"/>
    <w:rsid w:val="00E265FE"/>
    <w:rsid w:val="00E27BA3"/>
    <w:rsid w:val="00E30539"/>
    <w:rsid w:val="00E32A37"/>
    <w:rsid w:val="00E40303"/>
    <w:rsid w:val="00E4365E"/>
    <w:rsid w:val="00E5026F"/>
    <w:rsid w:val="00E53B4C"/>
    <w:rsid w:val="00E5471E"/>
    <w:rsid w:val="00E5585E"/>
    <w:rsid w:val="00E55FA0"/>
    <w:rsid w:val="00E6401B"/>
    <w:rsid w:val="00E64ED8"/>
    <w:rsid w:val="00E772EE"/>
    <w:rsid w:val="00E858AA"/>
    <w:rsid w:val="00E962DB"/>
    <w:rsid w:val="00EA6691"/>
    <w:rsid w:val="00EB30CC"/>
    <w:rsid w:val="00EC3B38"/>
    <w:rsid w:val="00EC4593"/>
    <w:rsid w:val="00EC5190"/>
    <w:rsid w:val="00ED3BDE"/>
    <w:rsid w:val="00ED4042"/>
    <w:rsid w:val="00ED7C73"/>
    <w:rsid w:val="00EE5B58"/>
    <w:rsid w:val="00EF4B12"/>
    <w:rsid w:val="00EF556F"/>
    <w:rsid w:val="00EF59F7"/>
    <w:rsid w:val="00F010AE"/>
    <w:rsid w:val="00F02A28"/>
    <w:rsid w:val="00F07990"/>
    <w:rsid w:val="00F2396D"/>
    <w:rsid w:val="00F26321"/>
    <w:rsid w:val="00F263AC"/>
    <w:rsid w:val="00F27355"/>
    <w:rsid w:val="00F325CB"/>
    <w:rsid w:val="00F32B1D"/>
    <w:rsid w:val="00F41612"/>
    <w:rsid w:val="00F41BF4"/>
    <w:rsid w:val="00F43E25"/>
    <w:rsid w:val="00F47137"/>
    <w:rsid w:val="00F53747"/>
    <w:rsid w:val="00F63324"/>
    <w:rsid w:val="00F6464D"/>
    <w:rsid w:val="00F6466F"/>
    <w:rsid w:val="00F6662E"/>
    <w:rsid w:val="00F70455"/>
    <w:rsid w:val="00F738CB"/>
    <w:rsid w:val="00F83A4C"/>
    <w:rsid w:val="00F84131"/>
    <w:rsid w:val="00F92622"/>
    <w:rsid w:val="00FB0EC1"/>
    <w:rsid w:val="00FC1D59"/>
    <w:rsid w:val="00FC60EE"/>
    <w:rsid w:val="00FC7BB5"/>
    <w:rsid w:val="00FD7DEC"/>
    <w:rsid w:val="00FE164B"/>
    <w:rsid w:val="00FE6035"/>
    <w:rsid w:val="00FF5022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3CAE65"/>
  <w15:docId w15:val="{4A87D0BF-EF67-4D2C-9D2B-5BA7733F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F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Rogers\Universities%20Council%20for%20the%20Education%20of%20Teachers\Universities%20Council%20for%20the%20Education%20of%20Teachers%20Team%20Site%20-%20Documents\MiscJNR\MinsPost16May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995883a-d786-4b4f-a5c8-93a53e2574e9">
      <Terms xmlns="http://schemas.microsoft.com/office/infopath/2007/PartnerControls"/>
    </lcf76f155ced4ddcb4097134ff3c332f>
    <TaxCatchAll xmlns="3c323e8f-b349-459e-99de-466e326f23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53D52AC5EFC34CA92E8D6091DF89C8" ma:contentTypeVersion="15" ma:contentTypeDescription="Create a new document." ma:contentTypeScope="" ma:versionID="9cbff150964d7d31ddf086f80b2d5bcc">
  <xsd:schema xmlns:xsd="http://www.w3.org/2001/XMLSchema" xmlns:xs="http://www.w3.org/2001/XMLSchema" xmlns:p="http://schemas.microsoft.com/office/2006/metadata/properties" xmlns:ns2="3995883a-d786-4b4f-a5c8-93a53e2574e9" xmlns:ns3="3c323e8f-b349-459e-99de-466e326f23a6" targetNamespace="http://schemas.microsoft.com/office/2006/metadata/properties" ma:root="true" ma:fieldsID="da094f6b1a8d30fe8e341d2132a1b6fe" ns2:_="" ns3:_="">
    <xsd:import namespace="3995883a-d786-4b4f-a5c8-93a53e2574e9"/>
    <xsd:import namespace="3c323e8f-b349-459e-99de-466e326f23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95883a-d786-4b4f-a5c8-93a53e257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e29533-ce21-4a72-8119-d08375b93a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23e8f-b349-459e-99de-466e326f23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2454f3-7b2c-42cd-8942-0b44d0a08ad4}" ma:internalName="TaxCatchAll" ma:showField="CatchAllData" ma:web="3c323e8f-b349-459e-99de-466e326f2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5CB30-204F-4A58-8256-BEB43FE86C6C}">
  <ds:schemaRefs>
    <ds:schemaRef ds:uri="http://schemas.microsoft.com/office/2006/metadata/properties"/>
    <ds:schemaRef ds:uri="http://schemas.microsoft.com/office/infopath/2007/PartnerControls"/>
    <ds:schemaRef ds:uri="3995883a-d786-4b4f-a5c8-93a53e2574e9"/>
    <ds:schemaRef ds:uri="3c323e8f-b349-459e-99de-466e326f23a6"/>
  </ds:schemaRefs>
</ds:datastoreItem>
</file>

<file path=customXml/itemProps2.xml><?xml version="1.0" encoding="utf-8"?>
<ds:datastoreItem xmlns:ds="http://schemas.openxmlformats.org/officeDocument/2006/customXml" ds:itemID="{5C41D08F-1756-4CBD-8FBC-C2D7F06A2B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C06109-7DA6-4455-8121-AFF19EC4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95883a-d786-4b4f-a5c8-93a53e2574e9"/>
    <ds:schemaRef ds:uri="3c323e8f-b349-459e-99de-466e326f2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46893D-1B67-4CC1-BF43-02106FD5F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MinsPost16May2022</Template>
  <TotalTime>53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Noble-Rogers</dc:creator>
  <cp:lastModifiedBy>James Noble-Rogers</cp:lastModifiedBy>
  <cp:revision>70</cp:revision>
  <cp:lastPrinted>2015-02-10T10:18:00Z</cp:lastPrinted>
  <dcterms:created xsi:type="dcterms:W3CDTF">2023-03-14T15:09:00Z</dcterms:created>
  <dcterms:modified xsi:type="dcterms:W3CDTF">2023-03-14T16:02:00Z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0x0101008953D52AC5EFC34CA92E8D6091DF89C8</vt:lpwstr>
  </property>
  <property fmtid="{D5CDD505-2E9C-101B-9397-08002B2CF9AE}" pid="3" name="Order">
    <vt:r8>8896800</vt:r8>
  </property>
  <property fmtid="{D5CDD505-2E9C-101B-9397-08002B2CF9AE}" pid="4" name="MediaServiceImageTags">
    <vt:lpwstr/>
  </property>
</Properties>
</file>