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7DAC" w14:textId="3C792AEA" w:rsidR="008C58E5" w:rsidRDefault="491D5E57" w:rsidP="491D5E57">
      <w:r>
        <w:rPr>
          <w:noProof/>
          <w:lang w:val="en-US"/>
        </w:rPr>
        <w:drawing>
          <wp:inline distT="0" distB="0" distL="0" distR="0" wp14:anchorId="4203A718" wp14:editId="491D5E57">
            <wp:extent cx="3867150" cy="2809875"/>
            <wp:effectExtent l="0" t="0" r="0" b="0"/>
            <wp:docPr id="1056659164" name="Picture 1056659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06BD5" w14:textId="0422FC80" w:rsidR="008C58E5" w:rsidRDefault="008C58E5" w:rsidP="491D5E57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18EA25C" w14:textId="0A42CE89" w:rsidR="008C58E5" w:rsidRPr="008401F7" w:rsidRDefault="491D5E57" w:rsidP="491D5E57">
      <w:pPr>
        <w:jc w:val="center"/>
        <w:rPr>
          <w:rFonts w:ascii="Arial" w:eastAsia="Arial" w:hAnsi="Arial" w:cs="Arial"/>
          <w:b/>
          <w:bCs/>
        </w:rPr>
      </w:pPr>
      <w:r w:rsidRPr="008401F7">
        <w:rPr>
          <w:rFonts w:ascii="Arial" w:eastAsia="Arial" w:hAnsi="Arial" w:cs="Arial"/>
          <w:b/>
          <w:bCs/>
        </w:rPr>
        <w:t xml:space="preserve">Note of the meeting of the UCET CPD forum held </w:t>
      </w:r>
      <w:r w:rsidR="00774520" w:rsidRPr="008401F7">
        <w:rPr>
          <w:rFonts w:ascii="Arial" w:eastAsia="Arial" w:hAnsi="Arial" w:cs="Arial"/>
          <w:b/>
          <w:bCs/>
        </w:rPr>
        <w:t>online</w:t>
      </w:r>
      <w:r w:rsidR="007063CE" w:rsidRPr="008401F7">
        <w:rPr>
          <w:rFonts w:ascii="Arial" w:eastAsia="Arial" w:hAnsi="Arial" w:cs="Arial"/>
          <w:b/>
          <w:bCs/>
        </w:rPr>
        <w:t xml:space="preserve"> </w:t>
      </w:r>
      <w:r w:rsidRPr="008401F7">
        <w:rPr>
          <w:rFonts w:ascii="Arial" w:eastAsia="Arial" w:hAnsi="Arial" w:cs="Arial"/>
          <w:b/>
          <w:bCs/>
        </w:rPr>
        <w:t xml:space="preserve">at </w:t>
      </w:r>
      <w:r w:rsidR="007063CE" w:rsidRPr="008401F7">
        <w:rPr>
          <w:rFonts w:ascii="Arial" w:eastAsia="Arial" w:hAnsi="Arial" w:cs="Arial"/>
          <w:b/>
          <w:bCs/>
        </w:rPr>
        <w:t>1pm on Tuesday 8 November 2022</w:t>
      </w:r>
    </w:p>
    <w:p w14:paraId="32E52F3A" w14:textId="43CC59BA" w:rsidR="008C58E5" w:rsidRPr="008401F7" w:rsidRDefault="491D5E57">
      <w:pPr>
        <w:rPr>
          <w:rFonts w:ascii="Arial" w:hAnsi="Arial" w:cs="Arial"/>
        </w:rPr>
      </w:pPr>
      <w:r w:rsidRPr="008401F7">
        <w:rPr>
          <w:rFonts w:ascii="Arial" w:eastAsia="Arial" w:hAnsi="Arial" w:cs="Arial"/>
          <w:u w:val="single"/>
        </w:rPr>
        <w:t>Welcome, introductions and minutes of the previous meeting</w:t>
      </w:r>
    </w:p>
    <w:p w14:paraId="5B3DFA7F" w14:textId="70029267" w:rsidR="008C58E5" w:rsidRPr="008401F7" w:rsidRDefault="491D5E57" w:rsidP="491D5E57">
      <w:pPr>
        <w:rPr>
          <w:rFonts w:ascii="Arial" w:eastAsia="Arial" w:hAnsi="Arial" w:cs="Arial"/>
        </w:rPr>
      </w:pPr>
      <w:r w:rsidRPr="008401F7">
        <w:rPr>
          <w:rFonts w:ascii="Arial" w:eastAsia="Arial" w:hAnsi="Arial" w:cs="Arial"/>
        </w:rPr>
        <w:t xml:space="preserve">Colleagues were welcomed to the </w:t>
      </w:r>
      <w:r w:rsidR="000778CE" w:rsidRPr="008401F7">
        <w:rPr>
          <w:rFonts w:ascii="Arial" w:eastAsia="Arial" w:hAnsi="Arial" w:cs="Arial"/>
        </w:rPr>
        <w:t xml:space="preserve">first meeting of the academic year, with a particular welcome </w:t>
      </w:r>
      <w:r w:rsidR="00ED4455" w:rsidRPr="008401F7">
        <w:rPr>
          <w:rFonts w:ascii="Arial" w:eastAsia="Arial" w:hAnsi="Arial" w:cs="Arial"/>
        </w:rPr>
        <w:t xml:space="preserve">given </w:t>
      </w:r>
      <w:r w:rsidR="000778CE" w:rsidRPr="008401F7">
        <w:rPr>
          <w:rFonts w:ascii="Arial" w:eastAsia="Arial" w:hAnsi="Arial" w:cs="Arial"/>
        </w:rPr>
        <w:t xml:space="preserve">to those attending for the first time. </w:t>
      </w:r>
      <w:r w:rsidRPr="008401F7">
        <w:rPr>
          <w:rFonts w:ascii="Arial" w:eastAsia="Arial" w:hAnsi="Arial" w:cs="Arial"/>
        </w:rPr>
        <w:t xml:space="preserve">The note of the meeting held on </w:t>
      </w:r>
      <w:r w:rsidR="000778CE" w:rsidRPr="008401F7">
        <w:rPr>
          <w:rFonts w:ascii="Arial" w:eastAsia="Arial" w:hAnsi="Arial" w:cs="Arial"/>
        </w:rPr>
        <w:t xml:space="preserve">31 May 2022 </w:t>
      </w:r>
      <w:r w:rsidRPr="008401F7">
        <w:rPr>
          <w:rFonts w:ascii="Arial" w:eastAsia="Arial" w:hAnsi="Arial" w:cs="Arial"/>
        </w:rPr>
        <w:t xml:space="preserve">was agreed. There were no matters arising not already included on the agenda. </w:t>
      </w:r>
      <w:r w:rsidR="00F05539" w:rsidRPr="008401F7">
        <w:rPr>
          <w:rFonts w:ascii="Arial" w:hAnsi="Arial" w:cs="Arial"/>
        </w:rPr>
        <w:br/>
      </w:r>
      <w:r w:rsidRPr="008401F7">
        <w:rPr>
          <w:rFonts w:ascii="Arial" w:eastAsia="Arial" w:hAnsi="Arial" w:cs="Arial"/>
        </w:rPr>
        <w:t xml:space="preserve"> </w:t>
      </w:r>
      <w:r w:rsidR="00F05539" w:rsidRPr="008401F7">
        <w:rPr>
          <w:rFonts w:ascii="Arial" w:hAnsi="Arial" w:cs="Arial"/>
        </w:rPr>
        <w:br/>
      </w:r>
      <w:r w:rsidRPr="008401F7">
        <w:rPr>
          <w:rFonts w:ascii="Arial" w:eastAsia="Arial" w:hAnsi="Arial" w:cs="Arial"/>
          <w:u w:val="single"/>
        </w:rPr>
        <w:t>Discussion</w:t>
      </w:r>
    </w:p>
    <w:p w14:paraId="3FACFB52" w14:textId="1206AD30" w:rsidR="008C58E5" w:rsidRPr="008401F7" w:rsidRDefault="491D5E57">
      <w:pPr>
        <w:rPr>
          <w:rFonts w:ascii="Arial" w:hAnsi="Arial" w:cs="Arial"/>
        </w:rPr>
      </w:pPr>
      <w:r w:rsidRPr="008401F7">
        <w:rPr>
          <w:rFonts w:ascii="Arial" w:eastAsia="Arial" w:hAnsi="Arial" w:cs="Arial"/>
        </w:rPr>
        <w:t xml:space="preserve"> A range of issues w</w:t>
      </w:r>
      <w:r w:rsidR="00941FDD" w:rsidRPr="008401F7">
        <w:rPr>
          <w:rFonts w:ascii="Arial" w:eastAsia="Arial" w:hAnsi="Arial" w:cs="Arial"/>
        </w:rPr>
        <w:t>ere</w:t>
      </w:r>
      <w:r w:rsidRPr="008401F7">
        <w:rPr>
          <w:rFonts w:ascii="Arial" w:eastAsia="Arial" w:hAnsi="Arial" w:cs="Arial"/>
        </w:rPr>
        <w:t xml:space="preserve"> discussed, including:</w:t>
      </w:r>
    </w:p>
    <w:p w14:paraId="2392C2D3" w14:textId="26002EC3" w:rsidR="008C58E5" w:rsidRPr="008401F7" w:rsidRDefault="491D5E57" w:rsidP="491D5E57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8401F7">
        <w:rPr>
          <w:rFonts w:ascii="Arial" w:eastAsia="Arial" w:hAnsi="Arial" w:cs="Arial"/>
        </w:rPr>
        <w:t xml:space="preserve">An update from JNR on non-CPD related issues, </w:t>
      </w:r>
      <w:r w:rsidR="00774520" w:rsidRPr="008401F7">
        <w:rPr>
          <w:rFonts w:ascii="Arial" w:eastAsia="Arial" w:hAnsi="Arial" w:cs="Arial"/>
        </w:rPr>
        <w:t>including</w:t>
      </w:r>
      <w:r w:rsidRPr="008401F7">
        <w:rPr>
          <w:rFonts w:ascii="Arial" w:eastAsia="Arial" w:hAnsi="Arial" w:cs="Arial"/>
        </w:rPr>
        <w:t xml:space="preserve"> </w:t>
      </w:r>
      <w:r w:rsidR="004A6314" w:rsidRPr="008401F7">
        <w:rPr>
          <w:rFonts w:ascii="Arial" w:eastAsia="Arial" w:hAnsi="Arial" w:cs="Arial"/>
        </w:rPr>
        <w:t xml:space="preserve">feedback from the previous week’s UCET conference; </w:t>
      </w:r>
      <w:r w:rsidRPr="008401F7">
        <w:rPr>
          <w:rFonts w:ascii="Arial" w:eastAsia="Arial" w:hAnsi="Arial" w:cs="Arial"/>
        </w:rPr>
        <w:t>the new teaching qualification for the FE and skills sector</w:t>
      </w:r>
      <w:r w:rsidR="004A6314" w:rsidRPr="008401F7">
        <w:rPr>
          <w:rFonts w:ascii="Arial" w:eastAsia="Arial" w:hAnsi="Arial" w:cs="Arial"/>
        </w:rPr>
        <w:t xml:space="preserve"> for 2023/24 onwards</w:t>
      </w:r>
      <w:r w:rsidRPr="008401F7">
        <w:rPr>
          <w:rFonts w:ascii="Arial" w:eastAsia="Arial" w:hAnsi="Arial" w:cs="Arial"/>
        </w:rPr>
        <w:t>;</w:t>
      </w:r>
      <w:r w:rsidR="00FB2ECB" w:rsidRPr="008401F7">
        <w:rPr>
          <w:rFonts w:ascii="Arial" w:eastAsia="Arial" w:hAnsi="Arial" w:cs="Arial"/>
        </w:rPr>
        <w:t xml:space="preserve"> the election of new UCET officers; </w:t>
      </w:r>
      <w:r w:rsidRPr="008401F7">
        <w:rPr>
          <w:rFonts w:ascii="Arial" w:eastAsia="Arial" w:hAnsi="Arial" w:cs="Arial"/>
        </w:rPr>
        <w:t xml:space="preserve"> </w:t>
      </w:r>
      <w:r w:rsidR="0082101A" w:rsidRPr="008401F7">
        <w:rPr>
          <w:rFonts w:ascii="Arial" w:eastAsia="Arial" w:hAnsi="Arial" w:cs="Arial"/>
        </w:rPr>
        <w:t xml:space="preserve">DBS checking for ITE students; and </w:t>
      </w:r>
      <w:r w:rsidRPr="008401F7">
        <w:rPr>
          <w:rFonts w:ascii="Arial" w:eastAsia="Arial" w:hAnsi="Arial" w:cs="Arial"/>
        </w:rPr>
        <w:t xml:space="preserve">developments in Northern Ireland and Wales. </w:t>
      </w:r>
    </w:p>
    <w:p w14:paraId="3D198FBF" w14:textId="543362AE" w:rsidR="008C58E5" w:rsidRPr="008401F7" w:rsidRDefault="003F159F" w:rsidP="003C58C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eastAsia="Arial" w:hAnsi="Arial" w:cs="Arial"/>
          <w:u w:val="single"/>
        </w:rPr>
      </w:pPr>
      <w:r w:rsidRPr="008401F7">
        <w:rPr>
          <w:rFonts w:ascii="Arial" w:eastAsia="Arial" w:hAnsi="Arial" w:cs="Arial"/>
        </w:rPr>
        <w:t xml:space="preserve">Feedback from that morning’s symposium on </w:t>
      </w:r>
      <w:r w:rsidR="00A84FF2" w:rsidRPr="008401F7">
        <w:rPr>
          <w:rFonts w:ascii="Arial" w:eastAsia="Arial" w:hAnsi="Arial" w:cs="Arial"/>
        </w:rPr>
        <w:t>CPD offers</w:t>
      </w:r>
      <w:r w:rsidR="00E8084E" w:rsidRPr="008401F7">
        <w:rPr>
          <w:rFonts w:ascii="Arial" w:eastAsia="Arial" w:hAnsi="Arial" w:cs="Arial"/>
        </w:rPr>
        <w:t xml:space="preserve"> and opport</w:t>
      </w:r>
      <w:r w:rsidR="008B72BF" w:rsidRPr="008401F7">
        <w:rPr>
          <w:rFonts w:ascii="Arial" w:eastAsia="Arial" w:hAnsi="Arial" w:cs="Arial"/>
        </w:rPr>
        <w:t>uni</w:t>
      </w:r>
      <w:r w:rsidR="00E8084E" w:rsidRPr="008401F7">
        <w:rPr>
          <w:rFonts w:ascii="Arial" w:eastAsia="Arial" w:hAnsi="Arial" w:cs="Arial"/>
        </w:rPr>
        <w:t>ties extending beyond national NPQ and ECF frameworks</w:t>
      </w:r>
      <w:r w:rsidR="008B72BF" w:rsidRPr="008401F7">
        <w:rPr>
          <w:rFonts w:ascii="Arial" w:eastAsia="Arial" w:hAnsi="Arial" w:cs="Arial"/>
        </w:rPr>
        <w:t xml:space="preserve">. Examples of </w:t>
      </w:r>
      <w:r w:rsidR="00A94762" w:rsidRPr="008401F7">
        <w:rPr>
          <w:rFonts w:ascii="Arial" w:eastAsia="Arial" w:hAnsi="Arial" w:cs="Arial"/>
        </w:rPr>
        <w:t xml:space="preserve">the content and organisation of </w:t>
      </w:r>
      <w:r w:rsidR="008B72BF" w:rsidRPr="008401F7">
        <w:rPr>
          <w:rFonts w:ascii="Arial" w:eastAsia="Arial" w:hAnsi="Arial" w:cs="Arial"/>
        </w:rPr>
        <w:t xml:space="preserve">such CPD included: </w:t>
      </w:r>
      <w:r w:rsidR="009E411C" w:rsidRPr="008401F7">
        <w:rPr>
          <w:rFonts w:ascii="Arial" w:eastAsia="Times New Roman" w:hAnsi="Arial" w:cs="Arial"/>
        </w:rPr>
        <w:t xml:space="preserve">non accredited taster programmes </w:t>
      </w:r>
      <w:r w:rsidR="00A94762" w:rsidRPr="008401F7">
        <w:rPr>
          <w:rFonts w:ascii="Arial" w:eastAsia="Times New Roman" w:hAnsi="Arial" w:cs="Arial"/>
        </w:rPr>
        <w:t xml:space="preserve">for </w:t>
      </w:r>
      <w:r w:rsidR="009E411C" w:rsidRPr="008401F7">
        <w:rPr>
          <w:rFonts w:ascii="Arial" w:eastAsia="Times New Roman" w:hAnsi="Arial" w:cs="Arial"/>
        </w:rPr>
        <w:t xml:space="preserve">teachers, leading to </w:t>
      </w:r>
      <w:r w:rsidR="008D047A" w:rsidRPr="008401F7">
        <w:rPr>
          <w:rFonts w:ascii="Arial" w:eastAsia="Times New Roman" w:hAnsi="Arial" w:cs="Arial"/>
        </w:rPr>
        <w:t xml:space="preserve">a </w:t>
      </w:r>
      <w:r w:rsidR="009E411C" w:rsidRPr="008401F7">
        <w:rPr>
          <w:rFonts w:ascii="Arial" w:eastAsia="Times New Roman" w:hAnsi="Arial" w:cs="Arial"/>
        </w:rPr>
        <w:t xml:space="preserve">‘Certificate of </w:t>
      </w:r>
      <w:r w:rsidR="008D047A" w:rsidRPr="008401F7">
        <w:rPr>
          <w:rFonts w:ascii="Arial" w:eastAsia="Times New Roman" w:hAnsi="Arial" w:cs="Arial"/>
        </w:rPr>
        <w:t>Participation;</w:t>
      </w:r>
      <w:r w:rsidR="008316AF" w:rsidRPr="008401F7">
        <w:rPr>
          <w:rFonts w:ascii="Arial" w:eastAsia="Times New Roman" w:hAnsi="Arial" w:cs="Arial"/>
        </w:rPr>
        <w:t xml:space="preserve"> </w:t>
      </w:r>
      <w:r w:rsidR="00310866" w:rsidRPr="008401F7">
        <w:rPr>
          <w:rFonts w:ascii="Arial" w:eastAsia="Times New Roman" w:hAnsi="Arial" w:cs="Arial"/>
        </w:rPr>
        <w:t xml:space="preserve">CPD on leading improvement &amp; change, and other programmes addressing aspects of leadership not fully addressed </w:t>
      </w:r>
      <w:r w:rsidR="001F5FF6" w:rsidRPr="008401F7">
        <w:rPr>
          <w:rFonts w:ascii="Arial" w:eastAsia="Times New Roman" w:hAnsi="Arial" w:cs="Arial"/>
        </w:rPr>
        <w:t>by</w:t>
      </w:r>
      <w:r w:rsidR="00310866" w:rsidRPr="008401F7">
        <w:rPr>
          <w:rFonts w:ascii="Arial" w:eastAsia="Times New Roman" w:hAnsi="Arial" w:cs="Arial"/>
        </w:rPr>
        <w:t xml:space="preserve"> the NPQ; </w:t>
      </w:r>
      <w:r w:rsidR="00DF1574" w:rsidRPr="008401F7">
        <w:rPr>
          <w:rFonts w:ascii="Arial" w:eastAsia="Times New Roman" w:hAnsi="Arial" w:cs="Arial"/>
        </w:rPr>
        <w:t xml:space="preserve">the </w:t>
      </w:r>
      <w:r w:rsidR="004065C6" w:rsidRPr="008401F7">
        <w:rPr>
          <w:rFonts w:ascii="Arial" w:eastAsia="Times New Roman" w:hAnsi="Arial" w:cs="Arial"/>
        </w:rPr>
        <w:t>joint</w:t>
      </w:r>
      <w:r w:rsidR="00DF1574" w:rsidRPr="008401F7">
        <w:rPr>
          <w:rFonts w:ascii="Arial" w:eastAsia="Times New Roman" w:hAnsi="Arial" w:cs="Arial"/>
        </w:rPr>
        <w:t xml:space="preserve"> funding of programmes by schools and teachers, with bulk discounts </w:t>
      </w:r>
      <w:r w:rsidR="00714FFC" w:rsidRPr="008401F7">
        <w:rPr>
          <w:rFonts w:ascii="Arial" w:eastAsia="Times New Roman" w:hAnsi="Arial" w:cs="Arial"/>
        </w:rPr>
        <w:t xml:space="preserve">sometimes </w:t>
      </w:r>
      <w:r w:rsidR="00DF1574" w:rsidRPr="008401F7">
        <w:rPr>
          <w:rFonts w:ascii="Arial" w:eastAsia="Times New Roman" w:hAnsi="Arial" w:cs="Arial"/>
        </w:rPr>
        <w:t xml:space="preserve">offered; </w:t>
      </w:r>
      <w:r w:rsidR="008B228A" w:rsidRPr="008401F7">
        <w:rPr>
          <w:rFonts w:ascii="Arial" w:eastAsia="Times New Roman" w:hAnsi="Arial" w:cs="Arial"/>
        </w:rPr>
        <w:t xml:space="preserve">provision involving a mixture of full and part time students from the UK and overseas; </w:t>
      </w:r>
      <w:r w:rsidR="00E61932" w:rsidRPr="008401F7">
        <w:rPr>
          <w:rFonts w:ascii="Arial" w:eastAsia="Times New Roman" w:hAnsi="Arial" w:cs="Arial"/>
        </w:rPr>
        <w:t xml:space="preserve">programmes on the development of </w:t>
      </w:r>
      <w:r w:rsidR="009E411C" w:rsidRPr="008401F7">
        <w:rPr>
          <w:rFonts w:ascii="Arial" w:eastAsia="Times New Roman" w:hAnsi="Arial" w:cs="Arial"/>
        </w:rPr>
        <w:t>research skills</w:t>
      </w:r>
      <w:r w:rsidR="00E61932" w:rsidRPr="008401F7">
        <w:rPr>
          <w:rFonts w:ascii="Arial" w:eastAsia="Times New Roman" w:hAnsi="Arial" w:cs="Arial"/>
        </w:rPr>
        <w:t xml:space="preserve"> and </w:t>
      </w:r>
      <w:r w:rsidR="00D24A89" w:rsidRPr="008401F7">
        <w:rPr>
          <w:rFonts w:ascii="Arial" w:eastAsia="Times New Roman" w:hAnsi="Arial" w:cs="Arial"/>
        </w:rPr>
        <w:t xml:space="preserve">helping </w:t>
      </w:r>
      <w:r w:rsidR="00E61932" w:rsidRPr="008401F7">
        <w:rPr>
          <w:rFonts w:ascii="Arial" w:eastAsia="Times New Roman" w:hAnsi="Arial" w:cs="Arial"/>
        </w:rPr>
        <w:t xml:space="preserve">teachers to </w:t>
      </w:r>
      <w:r w:rsidR="00D46EC8" w:rsidRPr="008401F7">
        <w:rPr>
          <w:rFonts w:ascii="Arial" w:eastAsia="Times New Roman" w:hAnsi="Arial" w:cs="Arial"/>
        </w:rPr>
        <w:t xml:space="preserve">critique research; </w:t>
      </w:r>
      <w:r w:rsidR="00D47E35" w:rsidRPr="008401F7">
        <w:rPr>
          <w:rFonts w:ascii="Arial" w:eastAsia="Times New Roman" w:hAnsi="Arial" w:cs="Arial"/>
        </w:rPr>
        <w:t>the continued demand for master’s CP</w:t>
      </w:r>
      <w:r w:rsidR="00A85B23" w:rsidRPr="008401F7">
        <w:rPr>
          <w:rFonts w:ascii="Arial" w:eastAsia="Times New Roman" w:hAnsi="Arial" w:cs="Arial"/>
        </w:rPr>
        <w:t>D</w:t>
      </w:r>
      <w:r w:rsidR="005B32D3" w:rsidRPr="008401F7">
        <w:rPr>
          <w:rFonts w:ascii="Arial" w:eastAsia="Times New Roman" w:hAnsi="Arial" w:cs="Arial"/>
        </w:rPr>
        <w:t xml:space="preserve">; </w:t>
      </w:r>
      <w:r w:rsidR="00D47E35" w:rsidRPr="008401F7">
        <w:rPr>
          <w:rFonts w:ascii="Arial" w:eastAsia="Times New Roman" w:hAnsi="Arial" w:cs="Arial"/>
        </w:rPr>
        <w:t>t</w:t>
      </w:r>
      <w:r w:rsidR="00CD50A2" w:rsidRPr="008401F7">
        <w:rPr>
          <w:rFonts w:ascii="Arial" w:eastAsia="Times New Roman" w:hAnsi="Arial" w:cs="Arial"/>
        </w:rPr>
        <w:t>he</w:t>
      </w:r>
      <w:r w:rsidR="00D47E35" w:rsidRPr="008401F7">
        <w:rPr>
          <w:rFonts w:ascii="Arial" w:eastAsia="Times New Roman" w:hAnsi="Arial" w:cs="Arial"/>
        </w:rPr>
        <w:t xml:space="preserve"> </w:t>
      </w:r>
      <w:r w:rsidR="005B32D3" w:rsidRPr="008401F7">
        <w:rPr>
          <w:rFonts w:ascii="Arial" w:eastAsia="Times New Roman" w:hAnsi="Arial" w:cs="Arial"/>
        </w:rPr>
        <w:t xml:space="preserve">possible </w:t>
      </w:r>
      <w:r w:rsidR="00D47E35" w:rsidRPr="008401F7">
        <w:rPr>
          <w:rFonts w:ascii="Arial" w:eastAsia="Times New Roman" w:hAnsi="Arial" w:cs="Arial"/>
        </w:rPr>
        <w:t xml:space="preserve">increase </w:t>
      </w:r>
      <w:r w:rsidR="005B32D3" w:rsidRPr="008401F7">
        <w:rPr>
          <w:rFonts w:ascii="Arial" w:eastAsia="Times New Roman" w:hAnsi="Arial" w:cs="Arial"/>
        </w:rPr>
        <w:t xml:space="preserve">in </w:t>
      </w:r>
      <w:r w:rsidR="00D47E35" w:rsidRPr="008401F7">
        <w:rPr>
          <w:rFonts w:ascii="Arial" w:eastAsia="Times New Roman" w:hAnsi="Arial" w:cs="Arial"/>
        </w:rPr>
        <w:t xml:space="preserve">recruitment </w:t>
      </w:r>
      <w:r w:rsidR="006D15F2" w:rsidRPr="008401F7">
        <w:rPr>
          <w:rFonts w:ascii="Arial" w:eastAsia="Times New Roman" w:hAnsi="Arial" w:cs="Arial"/>
        </w:rPr>
        <w:t xml:space="preserve">to HE programmes </w:t>
      </w:r>
      <w:r w:rsidR="00D47E35" w:rsidRPr="008401F7">
        <w:rPr>
          <w:rFonts w:ascii="Arial" w:eastAsia="Times New Roman" w:hAnsi="Arial" w:cs="Arial"/>
        </w:rPr>
        <w:t xml:space="preserve">should public funding for NPQs come to an end; </w:t>
      </w:r>
      <w:r w:rsidR="00A85B23" w:rsidRPr="008401F7">
        <w:rPr>
          <w:rFonts w:ascii="Arial" w:eastAsia="Times New Roman" w:hAnsi="Arial" w:cs="Arial"/>
        </w:rPr>
        <w:t>t</w:t>
      </w:r>
      <w:r w:rsidR="001F5FF6" w:rsidRPr="008401F7">
        <w:rPr>
          <w:rFonts w:ascii="Arial" w:eastAsia="Times New Roman" w:hAnsi="Arial" w:cs="Arial"/>
        </w:rPr>
        <w:t>h</w:t>
      </w:r>
      <w:r w:rsidR="00A85B23" w:rsidRPr="008401F7">
        <w:rPr>
          <w:rFonts w:ascii="Arial" w:eastAsia="Times New Roman" w:hAnsi="Arial" w:cs="Arial"/>
        </w:rPr>
        <w:t xml:space="preserve">e </w:t>
      </w:r>
      <w:r w:rsidR="001F5FF6" w:rsidRPr="008401F7">
        <w:rPr>
          <w:rFonts w:ascii="Arial" w:eastAsia="Times New Roman" w:hAnsi="Arial" w:cs="Arial"/>
        </w:rPr>
        <w:t>u</w:t>
      </w:r>
      <w:r w:rsidR="00A85B23" w:rsidRPr="008401F7">
        <w:rPr>
          <w:rFonts w:ascii="Arial" w:eastAsia="Times New Roman" w:hAnsi="Arial" w:cs="Arial"/>
        </w:rPr>
        <w:t xml:space="preserve">se of APL and APCL to </w:t>
      </w:r>
      <w:r w:rsidR="006D15F2" w:rsidRPr="008401F7">
        <w:rPr>
          <w:rFonts w:ascii="Arial" w:eastAsia="Times New Roman" w:hAnsi="Arial" w:cs="Arial"/>
        </w:rPr>
        <w:t xml:space="preserve">encourage </w:t>
      </w:r>
      <w:r w:rsidR="00A85B23" w:rsidRPr="008401F7">
        <w:rPr>
          <w:rFonts w:ascii="Arial" w:eastAsia="Times New Roman" w:hAnsi="Arial" w:cs="Arial"/>
        </w:rPr>
        <w:t xml:space="preserve">recruitment; </w:t>
      </w:r>
      <w:r w:rsidR="00573F67" w:rsidRPr="008401F7">
        <w:rPr>
          <w:rFonts w:ascii="Arial" w:eastAsia="Times New Roman" w:hAnsi="Arial" w:cs="Arial"/>
        </w:rPr>
        <w:t xml:space="preserve">the holding of CPD conferences; </w:t>
      </w:r>
      <w:r w:rsidR="00353BFF" w:rsidRPr="008401F7">
        <w:rPr>
          <w:rFonts w:ascii="Arial" w:eastAsia="Times New Roman" w:hAnsi="Arial" w:cs="Arial"/>
        </w:rPr>
        <w:t>stand</w:t>
      </w:r>
      <w:r w:rsidR="006D15F2" w:rsidRPr="008401F7">
        <w:rPr>
          <w:rFonts w:ascii="Arial" w:eastAsia="Times New Roman" w:hAnsi="Arial" w:cs="Arial"/>
        </w:rPr>
        <w:t>-</w:t>
      </w:r>
      <w:r w:rsidR="00353BFF" w:rsidRPr="008401F7">
        <w:rPr>
          <w:rFonts w:ascii="Arial" w:eastAsia="Times New Roman" w:hAnsi="Arial" w:cs="Arial"/>
        </w:rPr>
        <w:t>alone PGCerts</w:t>
      </w:r>
      <w:r w:rsidR="008A174F" w:rsidRPr="008401F7">
        <w:rPr>
          <w:rFonts w:ascii="Arial" w:eastAsia="Times New Roman" w:hAnsi="Arial" w:cs="Arial"/>
        </w:rPr>
        <w:t xml:space="preserve"> for those </w:t>
      </w:r>
      <w:r w:rsidR="006D15F2" w:rsidRPr="008401F7">
        <w:rPr>
          <w:rFonts w:ascii="Arial" w:eastAsia="Times New Roman" w:hAnsi="Arial" w:cs="Arial"/>
        </w:rPr>
        <w:t xml:space="preserve">for </w:t>
      </w:r>
      <w:r w:rsidR="008A174F" w:rsidRPr="008401F7">
        <w:rPr>
          <w:rFonts w:ascii="Arial" w:eastAsia="Times New Roman" w:hAnsi="Arial" w:cs="Arial"/>
        </w:rPr>
        <w:t xml:space="preserve">who a full master’s might not be practicable or affordable; the </w:t>
      </w:r>
      <w:r w:rsidR="00021B98" w:rsidRPr="008401F7">
        <w:rPr>
          <w:rFonts w:ascii="Arial" w:eastAsia="Times New Roman" w:hAnsi="Arial" w:cs="Arial"/>
        </w:rPr>
        <w:t xml:space="preserve">desirability </w:t>
      </w:r>
      <w:r w:rsidR="008A174F" w:rsidRPr="008401F7">
        <w:rPr>
          <w:rFonts w:ascii="Arial" w:eastAsia="Times New Roman" w:hAnsi="Arial" w:cs="Arial"/>
        </w:rPr>
        <w:t xml:space="preserve">of CPD that attracts external accreditation (e.g. that for SENCOs); </w:t>
      </w:r>
      <w:r w:rsidR="008310A6" w:rsidRPr="008401F7">
        <w:rPr>
          <w:rFonts w:ascii="Arial" w:eastAsia="Times New Roman" w:hAnsi="Arial" w:cs="Arial"/>
        </w:rPr>
        <w:t xml:space="preserve">and giving teachers completing the ECF and NPQs the opportunity to build on their learning and attract HE </w:t>
      </w:r>
      <w:r w:rsidR="008310A6" w:rsidRPr="008401F7">
        <w:rPr>
          <w:rFonts w:ascii="Arial" w:eastAsia="Times New Roman" w:hAnsi="Arial" w:cs="Arial"/>
        </w:rPr>
        <w:lastRenderedPageBreak/>
        <w:t xml:space="preserve">credits, with the potential to progress to full master’s. </w:t>
      </w:r>
      <w:r w:rsidR="003C58C5" w:rsidRPr="008401F7">
        <w:rPr>
          <w:rFonts w:ascii="Arial" w:eastAsia="Times New Roman" w:hAnsi="Arial" w:cs="Arial"/>
        </w:rPr>
        <w:t xml:space="preserve"> it was agreed, following discussion, that a sub-group of the CPD forum </w:t>
      </w:r>
      <w:r w:rsidR="00021B98" w:rsidRPr="008401F7">
        <w:rPr>
          <w:rFonts w:ascii="Arial" w:eastAsia="Times New Roman" w:hAnsi="Arial" w:cs="Arial"/>
        </w:rPr>
        <w:t xml:space="preserve">should </w:t>
      </w:r>
      <w:r w:rsidR="003C58C5" w:rsidRPr="008401F7">
        <w:rPr>
          <w:rFonts w:ascii="Arial" w:eastAsia="Times New Roman" w:hAnsi="Arial" w:cs="Arial"/>
        </w:rPr>
        <w:t>be  established to investigate the scope to develop and publish case-studies and other forms of e</w:t>
      </w:r>
      <w:r w:rsidR="004A6921" w:rsidRPr="008401F7">
        <w:rPr>
          <w:rFonts w:ascii="Arial" w:eastAsia="Times New Roman" w:hAnsi="Arial" w:cs="Arial"/>
        </w:rPr>
        <w:t xml:space="preserve">vidence </w:t>
      </w:r>
      <w:r w:rsidR="003C58C5" w:rsidRPr="008401F7">
        <w:rPr>
          <w:rFonts w:ascii="Arial" w:eastAsia="Times New Roman" w:hAnsi="Arial" w:cs="Arial"/>
        </w:rPr>
        <w:t xml:space="preserve">from schools about the </w:t>
      </w:r>
      <w:r w:rsidR="004A6921" w:rsidRPr="008401F7">
        <w:rPr>
          <w:rFonts w:ascii="Arial" w:eastAsia="Times New Roman" w:hAnsi="Arial" w:cs="Arial"/>
        </w:rPr>
        <w:t>value of CPD provided by universities. The work o</w:t>
      </w:r>
      <w:r w:rsidR="00EA043C" w:rsidRPr="008401F7">
        <w:rPr>
          <w:rFonts w:ascii="Arial" w:eastAsia="Times New Roman" w:hAnsi="Arial" w:cs="Arial"/>
        </w:rPr>
        <w:t>f</w:t>
      </w:r>
      <w:r w:rsidR="004A6921" w:rsidRPr="008401F7">
        <w:rPr>
          <w:rFonts w:ascii="Arial" w:eastAsia="Times New Roman" w:hAnsi="Arial" w:cs="Arial"/>
        </w:rPr>
        <w:t xml:space="preserve"> the sub-group might also form the basis of discussions at the next morning symposium. </w:t>
      </w:r>
    </w:p>
    <w:p w14:paraId="2F5599E8" w14:textId="4CAA1BB8" w:rsidR="004A6921" w:rsidRPr="008401F7" w:rsidRDefault="00AE67FF" w:rsidP="003C58C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eastAsia="Arial" w:hAnsi="Arial" w:cs="Arial"/>
        </w:rPr>
      </w:pPr>
      <w:r w:rsidRPr="008401F7">
        <w:rPr>
          <w:rFonts w:ascii="Arial" w:eastAsia="Arial" w:hAnsi="Arial" w:cs="Arial"/>
        </w:rPr>
        <w:t xml:space="preserve">The implications </w:t>
      </w:r>
      <w:r w:rsidR="00EA043C" w:rsidRPr="008401F7">
        <w:rPr>
          <w:rFonts w:ascii="Arial" w:eastAsia="Arial" w:hAnsi="Arial" w:cs="Arial"/>
        </w:rPr>
        <w:t xml:space="preserve">for CPD </w:t>
      </w:r>
      <w:r w:rsidRPr="008401F7">
        <w:rPr>
          <w:rFonts w:ascii="Arial" w:eastAsia="Arial" w:hAnsi="Arial" w:cs="Arial"/>
        </w:rPr>
        <w:t xml:space="preserve">of </w:t>
      </w:r>
      <w:r w:rsidR="000D52CA" w:rsidRPr="008401F7">
        <w:rPr>
          <w:rFonts w:ascii="Arial" w:eastAsia="Arial" w:hAnsi="Arial" w:cs="Arial"/>
        </w:rPr>
        <w:t>the Market Review of ITE provision</w:t>
      </w:r>
      <w:r w:rsidR="007F0963" w:rsidRPr="008401F7">
        <w:rPr>
          <w:rFonts w:ascii="Arial" w:eastAsia="Arial" w:hAnsi="Arial" w:cs="Arial"/>
        </w:rPr>
        <w:t>, which (pending the outcome of appeals) mi</w:t>
      </w:r>
      <w:r w:rsidR="00C47CA0" w:rsidRPr="008401F7">
        <w:rPr>
          <w:rFonts w:ascii="Arial" w:eastAsia="Arial" w:hAnsi="Arial" w:cs="Arial"/>
        </w:rPr>
        <w:t>gh</w:t>
      </w:r>
      <w:r w:rsidR="007F0963" w:rsidRPr="008401F7">
        <w:rPr>
          <w:rFonts w:ascii="Arial" w:eastAsia="Arial" w:hAnsi="Arial" w:cs="Arial"/>
        </w:rPr>
        <w:t>t lead to the de-accreditation of 13 HEI QTS providers</w:t>
      </w:r>
      <w:r w:rsidR="000D52CA" w:rsidRPr="008401F7">
        <w:rPr>
          <w:rFonts w:ascii="Arial" w:eastAsia="Arial" w:hAnsi="Arial" w:cs="Arial"/>
        </w:rPr>
        <w:t xml:space="preserve">. </w:t>
      </w:r>
      <w:r w:rsidR="007F0963" w:rsidRPr="008401F7">
        <w:rPr>
          <w:rFonts w:ascii="Arial" w:eastAsia="Arial" w:hAnsi="Arial" w:cs="Arial"/>
        </w:rPr>
        <w:t>The introduction of new quality requirements relating to mentor training and intensive practice might also have an impact, as might the development of wholly</w:t>
      </w:r>
      <w:r w:rsidR="00181B70" w:rsidRPr="008401F7">
        <w:rPr>
          <w:rFonts w:ascii="Arial" w:eastAsia="Arial" w:hAnsi="Arial" w:cs="Arial"/>
        </w:rPr>
        <w:t xml:space="preserve"> new partnerships, which could involve partner schools joining up with national providers at the expense of existing HEs and SCITTs. </w:t>
      </w:r>
      <w:r w:rsidR="00C47CA0" w:rsidRPr="008401F7">
        <w:rPr>
          <w:rFonts w:ascii="Arial" w:eastAsia="Arial" w:hAnsi="Arial" w:cs="Arial"/>
        </w:rPr>
        <w:t>Discussions might it</w:t>
      </w:r>
      <w:r w:rsidR="009A31DB" w:rsidRPr="008401F7">
        <w:rPr>
          <w:rFonts w:ascii="Arial" w:eastAsia="Arial" w:hAnsi="Arial" w:cs="Arial"/>
        </w:rPr>
        <w:t>,</w:t>
      </w:r>
      <w:r w:rsidR="00C47CA0" w:rsidRPr="008401F7">
        <w:rPr>
          <w:rFonts w:ascii="Arial" w:eastAsia="Arial" w:hAnsi="Arial" w:cs="Arial"/>
        </w:rPr>
        <w:t xml:space="preserve"> was suggested</w:t>
      </w:r>
      <w:r w:rsidR="009A31DB" w:rsidRPr="008401F7">
        <w:rPr>
          <w:rFonts w:ascii="Arial" w:eastAsia="Arial" w:hAnsi="Arial" w:cs="Arial"/>
        </w:rPr>
        <w:t>,</w:t>
      </w:r>
      <w:r w:rsidR="00C47CA0" w:rsidRPr="008401F7">
        <w:rPr>
          <w:rFonts w:ascii="Arial" w:eastAsia="Arial" w:hAnsi="Arial" w:cs="Arial"/>
        </w:rPr>
        <w:t xml:space="preserve"> usefully take place about the pooling of CPD expertise amongst universities and other providers. </w:t>
      </w:r>
    </w:p>
    <w:p w14:paraId="00B8FD28" w14:textId="69B22E1E" w:rsidR="00C47CA0" w:rsidRPr="008401F7" w:rsidRDefault="00C47CA0" w:rsidP="003C58C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eastAsia="Arial" w:hAnsi="Arial" w:cs="Arial"/>
        </w:rPr>
      </w:pPr>
      <w:r w:rsidRPr="008401F7">
        <w:rPr>
          <w:rFonts w:ascii="Arial" w:eastAsia="Arial" w:hAnsi="Arial" w:cs="Arial"/>
        </w:rPr>
        <w:t xml:space="preserve">The imminent </w:t>
      </w:r>
      <w:r w:rsidR="00774520" w:rsidRPr="008401F7">
        <w:rPr>
          <w:rFonts w:ascii="Arial" w:eastAsia="Arial" w:hAnsi="Arial" w:cs="Arial"/>
        </w:rPr>
        <w:t>publication</w:t>
      </w:r>
      <w:r w:rsidRPr="008401F7">
        <w:rPr>
          <w:rFonts w:ascii="Arial" w:eastAsia="Arial" w:hAnsi="Arial" w:cs="Arial"/>
        </w:rPr>
        <w:t xml:space="preserve"> of the new CPD position paper, whose new title would be</w:t>
      </w:r>
      <w:r w:rsidR="00A155C9" w:rsidRPr="008401F7">
        <w:rPr>
          <w:rFonts w:ascii="Arial" w:eastAsia="Arial" w:hAnsi="Arial" w:cs="Arial"/>
        </w:rPr>
        <w:t xml:space="preserve">: </w:t>
      </w:r>
      <w:r w:rsidR="00985A56" w:rsidRPr="008401F7">
        <w:rPr>
          <w:rFonts w:ascii="Arial" w:eastAsia="Arial" w:hAnsi="Arial" w:cs="Arial"/>
        </w:rPr>
        <w:t>‘</w:t>
      </w:r>
      <w:r w:rsidR="00A155C9" w:rsidRPr="008401F7">
        <w:rPr>
          <w:rFonts w:ascii="Arial" w:eastAsia="Arial" w:hAnsi="Arial" w:cs="Arial"/>
          <w:i/>
          <w:iCs/>
        </w:rPr>
        <w:t xml:space="preserve">Golden Thread or </w:t>
      </w:r>
      <w:r w:rsidR="00774520" w:rsidRPr="008401F7">
        <w:rPr>
          <w:rFonts w:ascii="Arial" w:eastAsia="Arial" w:hAnsi="Arial" w:cs="Arial"/>
          <w:i/>
          <w:iCs/>
        </w:rPr>
        <w:t>Gilded</w:t>
      </w:r>
      <w:r w:rsidR="00A155C9" w:rsidRPr="008401F7">
        <w:rPr>
          <w:rFonts w:ascii="Arial" w:eastAsia="Arial" w:hAnsi="Arial" w:cs="Arial"/>
          <w:i/>
          <w:iCs/>
        </w:rPr>
        <w:t xml:space="preserve"> Cage?</w:t>
      </w:r>
      <w:r w:rsidR="00EB23C0" w:rsidRPr="008401F7">
        <w:rPr>
          <w:rFonts w:ascii="Arial" w:eastAsia="Arial" w:hAnsi="Arial" w:cs="Arial"/>
          <w:i/>
          <w:iCs/>
        </w:rPr>
        <w:t xml:space="preserve">’ </w:t>
      </w:r>
      <w:r w:rsidR="00EB23C0" w:rsidRPr="008401F7">
        <w:rPr>
          <w:rFonts w:ascii="Arial" w:eastAsia="Arial" w:hAnsi="Arial" w:cs="Arial"/>
        </w:rPr>
        <w:t xml:space="preserve">and would be published as both a stand-alone document and in abridged </w:t>
      </w:r>
      <w:r w:rsidR="00F93E21" w:rsidRPr="008401F7">
        <w:rPr>
          <w:rFonts w:ascii="Arial" w:eastAsia="Arial" w:hAnsi="Arial" w:cs="Arial"/>
        </w:rPr>
        <w:t xml:space="preserve">form, </w:t>
      </w:r>
      <w:r w:rsidR="00EB23C0" w:rsidRPr="008401F7">
        <w:rPr>
          <w:rFonts w:ascii="Arial" w:eastAsia="Arial" w:hAnsi="Arial" w:cs="Arial"/>
        </w:rPr>
        <w:t>drawn from the existing Executive Summary</w:t>
      </w:r>
      <w:r w:rsidR="00CF276F" w:rsidRPr="008401F7">
        <w:rPr>
          <w:rFonts w:ascii="Arial" w:eastAsia="Arial" w:hAnsi="Arial" w:cs="Arial"/>
        </w:rPr>
        <w:t xml:space="preserve">. Following discussions in break-out rooms, suggestions for dissemination included: </w:t>
      </w:r>
      <w:r w:rsidR="00214F22" w:rsidRPr="008401F7">
        <w:rPr>
          <w:rFonts w:ascii="Arial" w:eastAsia="Arial" w:hAnsi="Arial" w:cs="Arial"/>
        </w:rPr>
        <w:t xml:space="preserve">local school networks; </w:t>
      </w:r>
      <w:r w:rsidR="00774520" w:rsidRPr="008401F7">
        <w:rPr>
          <w:rFonts w:ascii="Arial" w:eastAsia="Arial" w:hAnsi="Arial" w:cs="Arial"/>
        </w:rPr>
        <w:t>the</w:t>
      </w:r>
      <w:r w:rsidR="00E97092" w:rsidRPr="008401F7">
        <w:rPr>
          <w:rFonts w:ascii="Arial" w:eastAsia="Arial" w:hAnsi="Arial" w:cs="Arial"/>
        </w:rPr>
        <w:t xml:space="preserve"> Chartered College, with the abridged version forming the basis for an article in the Impact journal; BERA; IPDA; T</w:t>
      </w:r>
      <w:r w:rsidR="00F32CE6" w:rsidRPr="008401F7">
        <w:rPr>
          <w:rFonts w:ascii="Arial" w:eastAsia="Arial" w:hAnsi="Arial" w:cs="Arial"/>
        </w:rPr>
        <w:t xml:space="preserve">EAN; subject associations; teacher unions; head-teacher organisations; </w:t>
      </w:r>
      <w:r w:rsidR="00634050" w:rsidRPr="008401F7">
        <w:rPr>
          <w:rFonts w:ascii="Arial" w:eastAsia="Arial" w:hAnsi="Arial" w:cs="Arial"/>
        </w:rPr>
        <w:t xml:space="preserve">government and other statutory agencies; social media; </w:t>
      </w:r>
      <w:r w:rsidR="008C3BF4" w:rsidRPr="008401F7">
        <w:rPr>
          <w:rFonts w:ascii="Arial" w:eastAsia="Arial" w:hAnsi="Arial" w:cs="Arial"/>
        </w:rPr>
        <w:t xml:space="preserve">the Education Select Committee; TES &amp; Schools Week; </w:t>
      </w:r>
      <w:r w:rsidR="00676067" w:rsidRPr="008401F7">
        <w:rPr>
          <w:rFonts w:ascii="Arial" w:eastAsia="Arial" w:hAnsi="Arial" w:cs="Arial"/>
        </w:rPr>
        <w:t xml:space="preserve">ECF and NPQ providers; teaching school hubs; </w:t>
      </w:r>
      <w:r w:rsidR="007F2CD7" w:rsidRPr="008401F7">
        <w:rPr>
          <w:rFonts w:ascii="Arial" w:eastAsia="Arial" w:hAnsi="Arial" w:cs="Arial"/>
        </w:rPr>
        <w:t xml:space="preserve">EEF; NASBTT; school governor associations; </w:t>
      </w:r>
      <w:r w:rsidR="0076528B" w:rsidRPr="008401F7">
        <w:rPr>
          <w:rFonts w:ascii="Arial" w:eastAsia="Arial" w:hAnsi="Arial" w:cs="Arial"/>
        </w:rPr>
        <w:t>and the Confederation of school trusts.</w:t>
      </w:r>
    </w:p>
    <w:p w14:paraId="4C70C91D" w14:textId="1D3496FE" w:rsidR="0076528B" w:rsidRPr="008401F7" w:rsidRDefault="0076528B" w:rsidP="00FA30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eastAsia="Arial" w:hAnsi="Arial" w:cs="Arial"/>
        </w:rPr>
      </w:pPr>
      <w:r w:rsidRPr="008401F7">
        <w:rPr>
          <w:rFonts w:ascii="Arial" w:eastAsia="Arial" w:hAnsi="Arial" w:cs="Arial"/>
        </w:rPr>
        <w:t xml:space="preserve">A report </w:t>
      </w:r>
      <w:r w:rsidR="00FA30B9" w:rsidRPr="008401F7">
        <w:rPr>
          <w:rFonts w:ascii="Arial" w:eastAsia="Arial" w:hAnsi="Arial" w:cs="Arial"/>
        </w:rPr>
        <w:t xml:space="preserve">on </w:t>
      </w:r>
      <w:r w:rsidRPr="008401F7">
        <w:rPr>
          <w:rFonts w:ascii="Arial" w:eastAsia="Arial" w:hAnsi="Arial" w:cs="Arial"/>
        </w:rPr>
        <w:t xml:space="preserve">the APPG on teacher development, </w:t>
      </w:r>
      <w:r w:rsidR="00FA30B9" w:rsidRPr="008401F7">
        <w:rPr>
          <w:rFonts w:ascii="Arial" w:eastAsia="Arial" w:hAnsi="Arial" w:cs="Arial"/>
        </w:rPr>
        <w:t xml:space="preserve">where the production of case studies (including those aimed at prospective teachers) and think-pieces had been discussed at the </w:t>
      </w:r>
      <w:r w:rsidR="008401F7" w:rsidRPr="008401F7">
        <w:rPr>
          <w:rFonts w:ascii="Arial" w:eastAsia="Arial" w:hAnsi="Arial" w:cs="Arial"/>
        </w:rPr>
        <w:t xml:space="preserve">most recent </w:t>
      </w:r>
      <w:r w:rsidR="00FA30B9" w:rsidRPr="008401F7">
        <w:rPr>
          <w:rFonts w:ascii="Arial" w:eastAsia="Arial" w:hAnsi="Arial" w:cs="Arial"/>
        </w:rPr>
        <w:t>meeting.</w:t>
      </w:r>
    </w:p>
    <w:p w14:paraId="7B4BC828" w14:textId="2441D9D3" w:rsidR="00FD0EA5" w:rsidRPr="008401F7" w:rsidRDefault="00FD0EA5" w:rsidP="00FA30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eastAsia="Arial" w:hAnsi="Arial" w:cs="Arial"/>
        </w:rPr>
      </w:pPr>
      <w:r w:rsidRPr="008401F7">
        <w:rPr>
          <w:rFonts w:ascii="Arial" w:eastAsia="Arial" w:hAnsi="Arial" w:cs="Arial"/>
        </w:rPr>
        <w:t xml:space="preserve">Updates from </w:t>
      </w:r>
      <w:r w:rsidR="00774520" w:rsidRPr="008401F7">
        <w:rPr>
          <w:rFonts w:ascii="Arial" w:eastAsia="Arial" w:hAnsi="Arial" w:cs="Arial"/>
        </w:rPr>
        <w:t>individual</w:t>
      </w:r>
      <w:r w:rsidRPr="008401F7">
        <w:rPr>
          <w:rFonts w:ascii="Arial" w:eastAsia="Arial" w:hAnsi="Arial" w:cs="Arial"/>
        </w:rPr>
        <w:t xml:space="preserve"> </w:t>
      </w:r>
      <w:r w:rsidR="00774520" w:rsidRPr="008401F7">
        <w:rPr>
          <w:rFonts w:ascii="Arial" w:eastAsia="Arial" w:hAnsi="Arial" w:cs="Arial"/>
        </w:rPr>
        <w:t>institutions</w:t>
      </w:r>
      <w:r w:rsidRPr="008401F7">
        <w:rPr>
          <w:rFonts w:ascii="Arial" w:eastAsia="Arial" w:hAnsi="Arial" w:cs="Arial"/>
        </w:rPr>
        <w:t xml:space="preserve"> where the growth in the international </w:t>
      </w:r>
      <w:r w:rsidR="00774520" w:rsidRPr="008401F7">
        <w:rPr>
          <w:rFonts w:ascii="Arial" w:eastAsia="Arial" w:hAnsi="Arial" w:cs="Arial"/>
        </w:rPr>
        <w:t>market</w:t>
      </w:r>
      <w:r w:rsidRPr="008401F7">
        <w:rPr>
          <w:rFonts w:ascii="Arial" w:eastAsia="Arial" w:hAnsi="Arial" w:cs="Arial"/>
        </w:rPr>
        <w:t xml:space="preserve"> was noted</w:t>
      </w:r>
      <w:r w:rsidR="00485E58" w:rsidRPr="008401F7">
        <w:rPr>
          <w:rFonts w:ascii="Arial" w:eastAsia="Arial" w:hAnsi="Arial" w:cs="Arial"/>
        </w:rPr>
        <w:t>.</w:t>
      </w:r>
    </w:p>
    <w:p w14:paraId="37DDD7B4" w14:textId="2F125531" w:rsidR="000D52CA" w:rsidRPr="008401F7" w:rsidRDefault="000D52CA" w:rsidP="00C47CA0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0093E4D" w14:textId="445CE80D" w:rsidR="008C58E5" w:rsidRPr="008401F7" w:rsidRDefault="491D5E57" w:rsidP="491D5E57">
      <w:pPr>
        <w:rPr>
          <w:rFonts w:ascii="Arial" w:eastAsia="Arial" w:hAnsi="Arial" w:cs="Arial"/>
          <w:u w:val="single"/>
        </w:rPr>
      </w:pPr>
      <w:r w:rsidRPr="008401F7">
        <w:rPr>
          <w:rFonts w:ascii="Arial" w:eastAsia="Arial" w:hAnsi="Arial" w:cs="Arial"/>
          <w:u w:val="single"/>
        </w:rPr>
        <w:t>Items for information</w:t>
      </w:r>
    </w:p>
    <w:p w14:paraId="46376A99" w14:textId="4EC8FF85" w:rsidR="008C58E5" w:rsidRPr="008401F7" w:rsidRDefault="491D5E57">
      <w:pPr>
        <w:rPr>
          <w:rFonts w:ascii="Arial" w:hAnsi="Arial" w:cs="Arial"/>
        </w:rPr>
      </w:pPr>
      <w:r w:rsidRPr="008401F7">
        <w:rPr>
          <w:rFonts w:ascii="Arial" w:eastAsia="Arial" w:hAnsi="Arial" w:cs="Arial"/>
        </w:rPr>
        <w:t xml:space="preserve">The following items were noted for information: </w:t>
      </w:r>
    </w:p>
    <w:p w14:paraId="119A01F3" w14:textId="282051B3" w:rsidR="008C58E5" w:rsidRPr="008401F7" w:rsidRDefault="491D5E57" w:rsidP="491D5E57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8401F7">
        <w:rPr>
          <w:rFonts w:ascii="Arial" w:eastAsia="Arial" w:hAnsi="Arial" w:cs="Arial"/>
        </w:rPr>
        <w:t xml:space="preserve">The </w:t>
      </w:r>
      <w:r w:rsidR="00485E58" w:rsidRPr="008401F7">
        <w:rPr>
          <w:rFonts w:ascii="Arial" w:eastAsia="Arial" w:hAnsi="Arial" w:cs="Arial"/>
        </w:rPr>
        <w:t xml:space="preserve">summer </w:t>
      </w:r>
      <w:r w:rsidRPr="008401F7">
        <w:rPr>
          <w:rFonts w:ascii="Arial" w:eastAsia="Arial" w:hAnsi="Arial" w:cs="Arial"/>
        </w:rPr>
        <w:t>UCET newsletter.</w:t>
      </w:r>
    </w:p>
    <w:p w14:paraId="2CC5BE69" w14:textId="11F26CA6" w:rsidR="008C58E5" w:rsidRPr="008401F7" w:rsidRDefault="00485E58" w:rsidP="00667E9D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8401F7">
        <w:rPr>
          <w:rFonts w:ascii="Arial" w:eastAsia="Arial" w:hAnsi="Arial" w:cs="Arial"/>
        </w:rPr>
        <w:t xml:space="preserve">A report on the 2022 World Assembly of the International Council on Education for </w:t>
      </w:r>
      <w:r w:rsidR="001D7743" w:rsidRPr="008401F7">
        <w:rPr>
          <w:rFonts w:ascii="Arial" w:eastAsia="Arial" w:hAnsi="Arial" w:cs="Arial"/>
        </w:rPr>
        <w:t>Teaching which had been held at Bath Spa University.</w:t>
      </w:r>
      <w:r w:rsidR="491D5E57" w:rsidRPr="008401F7">
        <w:rPr>
          <w:rFonts w:ascii="Arial" w:eastAsia="Arial" w:hAnsi="Arial" w:cs="Arial"/>
        </w:rPr>
        <w:t xml:space="preserve"> </w:t>
      </w:r>
    </w:p>
    <w:p w14:paraId="32624A0F" w14:textId="77777777" w:rsidR="001D7743" w:rsidRPr="008401F7" w:rsidRDefault="491D5E57">
      <w:pPr>
        <w:rPr>
          <w:rFonts w:ascii="Arial" w:eastAsia="Arial" w:hAnsi="Arial" w:cs="Arial"/>
          <w:u w:val="single"/>
        </w:rPr>
      </w:pPr>
      <w:r w:rsidRPr="008401F7">
        <w:rPr>
          <w:rFonts w:ascii="Arial" w:eastAsia="Arial" w:hAnsi="Arial" w:cs="Arial"/>
        </w:rPr>
        <w:t xml:space="preserve"> </w:t>
      </w:r>
      <w:r w:rsidRPr="008401F7">
        <w:rPr>
          <w:rFonts w:ascii="Arial" w:eastAsia="Arial" w:hAnsi="Arial" w:cs="Arial"/>
          <w:u w:val="single"/>
        </w:rPr>
        <w:t>Any other business</w:t>
      </w:r>
    </w:p>
    <w:p w14:paraId="54D04E88" w14:textId="1C3EDAF2" w:rsidR="008C58E5" w:rsidRPr="008401F7" w:rsidRDefault="00F05539">
      <w:pPr>
        <w:rPr>
          <w:rFonts w:ascii="Arial" w:hAnsi="Arial" w:cs="Arial"/>
        </w:rPr>
      </w:pPr>
      <w:r w:rsidRPr="008401F7">
        <w:rPr>
          <w:rFonts w:ascii="Arial" w:hAnsi="Arial" w:cs="Arial"/>
        </w:rPr>
        <w:br/>
      </w:r>
      <w:r w:rsidR="491D5E57" w:rsidRPr="008401F7">
        <w:rPr>
          <w:rFonts w:ascii="Arial" w:eastAsia="Arial" w:hAnsi="Arial" w:cs="Arial"/>
        </w:rPr>
        <w:t>None.</w:t>
      </w:r>
    </w:p>
    <w:p w14:paraId="02FE38B9" w14:textId="77777777" w:rsidR="001D7743" w:rsidRPr="008401F7" w:rsidRDefault="491D5E57" w:rsidP="491D5E57">
      <w:pPr>
        <w:rPr>
          <w:rFonts w:ascii="Arial" w:eastAsia="Arial" w:hAnsi="Arial" w:cs="Arial"/>
        </w:rPr>
      </w:pPr>
      <w:r w:rsidRPr="008401F7">
        <w:rPr>
          <w:rFonts w:ascii="Arial" w:eastAsia="Arial" w:hAnsi="Arial" w:cs="Arial"/>
          <w:u w:val="single"/>
        </w:rPr>
        <w:t>Date of next meeting</w:t>
      </w:r>
      <w:r w:rsidR="00F05539" w:rsidRPr="008401F7">
        <w:rPr>
          <w:rFonts w:ascii="Arial" w:hAnsi="Arial" w:cs="Arial"/>
        </w:rPr>
        <w:br/>
      </w:r>
    </w:p>
    <w:p w14:paraId="316E29EE" w14:textId="1781F80E" w:rsidR="008C58E5" w:rsidRPr="008401F7" w:rsidRDefault="001D7743" w:rsidP="491D5E57">
      <w:pPr>
        <w:rPr>
          <w:rFonts w:ascii="Arial" w:hAnsi="Arial" w:cs="Arial"/>
        </w:rPr>
      </w:pPr>
      <w:r w:rsidRPr="008401F7">
        <w:rPr>
          <w:rFonts w:ascii="Arial" w:eastAsia="Arial" w:hAnsi="Arial" w:cs="Arial"/>
        </w:rPr>
        <w:t>21 February 2023, via Zoom.</w:t>
      </w:r>
      <w:r w:rsidR="491D5E57" w:rsidRPr="008401F7">
        <w:rPr>
          <w:rFonts w:ascii="Arial" w:eastAsia="Arial" w:hAnsi="Arial" w:cs="Arial"/>
        </w:rPr>
        <w:t xml:space="preserve"> </w:t>
      </w:r>
    </w:p>
    <w:p w14:paraId="2C078E63" w14:textId="58A151A3" w:rsidR="008C58E5" w:rsidRPr="008401F7" w:rsidRDefault="008C58E5" w:rsidP="491D5E57">
      <w:pPr>
        <w:rPr>
          <w:rFonts w:ascii="Arial" w:hAnsi="Arial" w:cs="Arial"/>
        </w:rPr>
      </w:pPr>
    </w:p>
    <w:sectPr w:rsidR="008C58E5" w:rsidRPr="00840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BODVrn1G8bn/Q" int2:id="C6UgPZMc">
      <int2:state int2:value="Rejected" int2:type="LegacyProofing"/>
    </int2:textHash>
    <int2:textHash int2:hashCode="lhaICo54ljW3P5" int2:id="p2p52te4">
      <int2:state int2:value="Rejected" int2:type="LegacyProofing"/>
    </int2:textHash>
    <int2:bookmark int2:bookmarkName="_Int_BXyddPIB" int2:invalidationBookmarkName="" int2:hashCode="CUGn3lJ++NcJJb" int2:id="ivWGquS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6C43"/>
    <w:multiLevelType w:val="hybridMultilevel"/>
    <w:tmpl w:val="2648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20DD0"/>
    <w:multiLevelType w:val="hybridMultilevel"/>
    <w:tmpl w:val="C52A97D8"/>
    <w:lvl w:ilvl="0" w:tplc="D85E42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E058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F2A09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2224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92A1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DE074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426D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D61F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3A14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38812D"/>
    <w:multiLevelType w:val="hybridMultilevel"/>
    <w:tmpl w:val="308230C4"/>
    <w:lvl w:ilvl="0" w:tplc="2C5C38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02F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89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40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8C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78C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AB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6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8D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672905">
    <w:abstractNumId w:val="1"/>
  </w:num>
  <w:num w:numId="2" w16cid:durableId="1259751180">
    <w:abstractNumId w:val="2"/>
  </w:num>
  <w:num w:numId="3" w16cid:durableId="154258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AB961F"/>
    <w:rsid w:val="00021B98"/>
    <w:rsid w:val="000778CE"/>
    <w:rsid w:val="000D52CA"/>
    <w:rsid w:val="00181B70"/>
    <w:rsid w:val="001945E0"/>
    <w:rsid w:val="001C72A2"/>
    <w:rsid w:val="001D7743"/>
    <w:rsid w:val="001F5FF6"/>
    <w:rsid w:val="00214F22"/>
    <w:rsid w:val="00310866"/>
    <w:rsid w:val="00353BFF"/>
    <w:rsid w:val="00380407"/>
    <w:rsid w:val="003C58C5"/>
    <w:rsid w:val="003F159F"/>
    <w:rsid w:val="004065C6"/>
    <w:rsid w:val="00485E58"/>
    <w:rsid w:val="004A6314"/>
    <w:rsid w:val="004A6921"/>
    <w:rsid w:val="00573F67"/>
    <w:rsid w:val="005B32D3"/>
    <w:rsid w:val="005F4E90"/>
    <w:rsid w:val="00634050"/>
    <w:rsid w:val="00676067"/>
    <w:rsid w:val="006D15F2"/>
    <w:rsid w:val="007063CE"/>
    <w:rsid w:val="00714FFC"/>
    <w:rsid w:val="0076528B"/>
    <w:rsid w:val="00774520"/>
    <w:rsid w:val="007F0963"/>
    <w:rsid w:val="007F2CD7"/>
    <w:rsid w:val="0082101A"/>
    <w:rsid w:val="008310A6"/>
    <w:rsid w:val="008316AF"/>
    <w:rsid w:val="008401F7"/>
    <w:rsid w:val="008A174F"/>
    <w:rsid w:val="008B228A"/>
    <w:rsid w:val="008B72BF"/>
    <w:rsid w:val="008C3BF4"/>
    <w:rsid w:val="008C58E5"/>
    <w:rsid w:val="008D047A"/>
    <w:rsid w:val="00941FDD"/>
    <w:rsid w:val="00980C85"/>
    <w:rsid w:val="00985A56"/>
    <w:rsid w:val="009A31DB"/>
    <w:rsid w:val="009E411C"/>
    <w:rsid w:val="00A155C9"/>
    <w:rsid w:val="00A84FF2"/>
    <w:rsid w:val="00A85B23"/>
    <w:rsid w:val="00A94762"/>
    <w:rsid w:val="00AE67FF"/>
    <w:rsid w:val="00B10B32"/>
    <w:rsid w:val="00C47CA0"/>
    <w:rsid w:val="00CD50A2"/>
    <w:rsid w:val="00CF276F"/>
    <w:rsid w:val="00D24A89"/>
    <w:rsid w:val="00D46EC8"/>
    <w:rsid w:val="00D47E35"/>
    <w:rsid w:val="00DF1574"/>
    <w:rsid w:val="00E61932"/>
    <w:rsid w:val="00E8084E"/>
    <w:rsid w:val="00E97092"/>
    <w:rsid w:val="00EA043C"/>
    <w:rsid w:val="00EB23C0"/>
    <w:rsid w:val="00ED4455"/>
    <w:rsid w:val="00F05539"/>
    <w:rsid w:val="00F32CE6"/>
    <w:rsid w:val="00F93E21"/>
    <w:rsid w:val="00FA30B9"/>
    <w:rsid w:val="00FB2ECB"/>
    <w:rsid w:val="00FD0EA5"/>
    <w:rsid w:val="0316C376"/>
    <w:rsid w:val="04B293D7"/>
    <w:rsid w:val="0CBDA5BC"/>
    <w:rsid w:val="125A769E"/>
    <w:rsid w:val="13F646FF"/>
    <w:rsid w:val="15AB3FBD"/>
    <w:rsid w:val="172DE7C1"/>
    <w:rsid w:val="18005863"/>
    <w:rsid w:val="18C9B822"/>
    <w:rsid w:val="1A658883"/>
    <w:rsid w:val="1A6D7609"/>
    <w:rsid w:val="1C0158E4"/>
    <w:rsid w:val="1DA516CB"/>
    <w:rsid w:val="1E6F99E7"/>
    <w:rsid w:val="2414584F"/>
    <w:rsid w:val="24259326"/>
    <w:rsid w:val="25B028B0"/>
    <w:rsid w:val="27554662"/>
    <w:rsid w:val="28DFDBEC"/>
    <w:rsid w:val="29B24C8E"/>
    <w:rsid w:val="2A8399D3"/>
    <w:rsid w:val="2A8CE724"/>
    <w:rsid w:val="2A94D4AA"/>
    <w:rsid w:val="2DB34D0F"/>
    <w:rsid w:val="2E95D52B"/>
    <w:rsid w:val="2F6845CD"/>
    <w:rsid w:val="30AB961F"/>
    <w:rsid w:val="3286BE32"/>
    <w:rsid w:val="3433C96A"/>
    <w:rsid w:val="35165186"/>
    <w:rsid w:val="355789CF"/>
    <w:rsid w:val="390F2813"/>
    <w:rsid w:val="39D887D2"/>
    <w:rsid w:val="3C3EDB4F"/>
    <w:rsid w:val="3DE29936"/>
    <w:rsid w:val="3F767C11"/>
    <w:rsid w:val="42B60A59"/>
    <w:rsid w:val="4449ED34"/>
    <w:rsid w:val="4451DABA"/>
    <w:rsid w:val="45E5BD95"/>
    <w:rsid w:val="45E69276"/>
    <w:rsid w:val="47897B7C"/>
    <w:rsid w:val="487550E9"/>
    <w:rsid w:val="491D5E57"/>
    <w:rsid w:val="4BACF1AB"/>
    <w:rsid w:val="4D1E5ED8"/>
    <w:rsid w:val="4DF8BD00"/>
    <w:rsid w:val="4EE4926D"/>
    <w:rsid w:val="51F9BD81"/>
    <w:rsid w:val="53958DE2"/>
    <w:rsid w:val="54702878"/>
    <w:rsid w:val="5861117F"/>
    <w:rsid w:val="595CC1F8"/>
    <w:rsid w:val="59FCE1E0"/>
    <w:rsid w:val="5A160A3D"/>
    <w:rsid w:val="5C731069"/>
    <w:rsid w:val="5ED84089"/>
    <w:rsid w:val="5FF50F87"/>
    <w:rsid w:val="623A80ED"/>
    <w:rsid w:val="63BCEC83"/>
    <w:rsid w:val="6547820D"/>
    <w:rsid w:val="6948828E"/>
    <w:rsid w:val="696AF83C"/>
    <w:rsid w:val="6A3457FB"/>
    <w:rsid w:val="6E1BF3B1"/>
    <w:rsid w:val="73009FAB"/>
    <w:rsid w:val="78BFE63B"/>
    <w:rsid w:val="7F1DECE8"/>
    <w:rsid w:val="7F37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B961F"/>
  <w15:docId w15:val="{90248610-1D38-4717-8B1A-07BE231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91D5E5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491D5E57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91D5E57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91D5E57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91D5E57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91D5E57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91D5E57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91D5E57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91D5E57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91D5E57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491D5E5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91D5E57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91D5E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91D5E5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491D5E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491D5E57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491D5E57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491D5E57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491D5E57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491D5E57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491D5E57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491D5E57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491D5E57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491D5E57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491D5E57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491D5E57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491D5E57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91D5E57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491D5E57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91D5E57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91D5E57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91D5E57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91D5E57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91D5E57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91D5E57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91D5E57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91D5E57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91D5E5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91D5E57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491D5E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491D5E57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91D5E5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91D5E57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491D5E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491D5E57"/>
    <w:rPr>
      <w:noProof w:val="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Props1.xml><?xml version="1.0" encoding="utf-8"?>
<ds:datastoreItem xmlns:ds="http://schemas.openxmlformats.org/officeDocument/2006/customXml" ds:itemID="{0EA9AC76-7E2C-4E26-8C45-ECDA9D824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C1166-FFAC-42B1-A8C1-4263E380D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398D7-267B-4101-8412-C4E6E680841C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4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Max Fincher</cp:lastModifiedBy>
  <cp:revision>2</cp:revision>
  <dcterms:created xsi:type="dcterms:W3CDTF">2022-11-10T08:54:00Z</dcterms:created>
  <dcterms:modified xsi:type="dcterms:W3CDTF">2022-11-10T08:54:00Z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MediaServiceImageTags">
    <vt:lpwstr/>
  </property>
</Properties>
</file>