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B307" w14:textId="1D37C074" w:rsidR="4BBA43B7" w:rsidRDefault="4BBA43B7" w:rsidP="4BBA43B7">
      <w:pPr>
        <w:jc w:val="center"/>
      </w:pPr>
      <w:r>
        <w:rPr>
          <w:noProof/>
        </w:rPr>
        <w:drawing>
          <wp:inline distT="0" distB="0" distL="0" distR="0" wp14:anchorId="41BFD63A" wp14:editId="5433B310">
            <wp:extent cx="4572000" cy="1504950"/>
            <wp:effectExtent l="0" t="0" r="0" b="0"/>
            <wp:docPr id="1313158823" name="Picture 131315882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504950"/>
                    </a:xfrm>
                    <a:prstGeom prst="rect">
                      <a:avLst/>
                    </a:prstGeom>
                  </pic:spPr>
                </pic:pic>
              </a:graphicData>
            </a:graphic>
          </wp:inline>
        </w:drawing>
      </w:r>
      <w:r>
        <w:rPr>
          <w:noProof/>
        </w:rPr>
        <w:drawing>
          <wp:inline distT="0" distB="0" distL="0" distR="0" wp14:anchorId="79601EE3" wp14:editId="2E9B9F99">
            <wp:extent cx="2924175" cy="466725"/>
            <wp:effectExtent l="0" t="0" r="0" b="0"/>
            <wp:docPr id="1371859443" name="Picture 137185944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24175" cy="466725"/>
                    </a:xfrm>
                    <a:prstGeom prst="rect">
                      <a:avLst/>
                    </a:prstGeom>
                  </pic:spPr>
                </pic:pic>
              </a:graphicData>
            </a:graphic>
          </wp:inline>
        </w:drawing>
      </w:r>
    </w:p>
    <w:p w14:paraId="4D3E7379" w14:textId="42BF55B9" w:rsidR="00DD6CEC" w:rsidRDefault="1A6A5E59" w:rsidP="1A6A5E59">
      <w:pPr>
        <w:jc w:val="center"/>
        <w:rPr>
          <w:rFonts w:ascii="Arial" w:eastAsia="Arial" w:hAnsi="Arial" w:cs="Arial"/>
          <w:color w:val="000000" w:themeColor="text1"/>
          <w:sz w:val="24"/>
          <w:szCs w:val="24"/>
        </w:rPr>
      </w:pPr>
      <w:r w:rsidRPr="1A6A5E59">
        <w:rPr>
          <w:rFonts w:ascii="Arial" w:eastAsia="Arial" w:hAnsi="Arial" w:cs="Arial"/>
          <w:b/>
          <w:bCs/>
          <w:color w:val="000000" w:themeColor="text1"/>
          <w:sz w:val="24"/>
          <w:szCs w:val="24"/>
        </w:rPr>
        <w:t xml:space="preserve">Minutes of the meeting of the Northern Ireland Higher Education Liaison Group held at 12 noon on Tuesday 3 May 2022 </w:t>
      </w:r>
      <w:r w:rsidRPr="1A6A5E59">
        <w:rPr>
          <w:rFonts w:ascii="Arial" w:eastAsia="Arial" w:hAnsi="Arial" w:cs="Arial"/>
          <w:b/>
          <w:bCs/>
          <w:color w:val="000000" w:themeColor="text1"/>
          <w:sz w:val="24"/>
          <w:szCs w:val="24"/>
          <w:lang w:val="en-GB"/>
        </w:rPr>
        <w:t xml:space="preserve">at the Open University, 110 Victoria Street, Belfast BT1 3GN </w:t>
      </w:r>
    </w:p>
    <w:p w14:paraId="5116DCCE" w14:textId="3BAA0BB1"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lang w:val="en-GB"/>
        </w:rPr>
        <w:t>Attendance</w:t>
      </w:r>
    </w:p>
    <w:p w14:paraId="415393CE" w14:textId="7C816E00" w:rsidR="00DD6CEC" w:rsidRDefault="00DD6CEC" w:rsidP="1A6A5E59">
      <w:pPr>
        <w:spacing w:after="0" w:line="240" w:lineRule="auto"/>
        <w:rPr>
          <w:rFonts w:ascii="Arial" w:eastAsia="Arial" w:hAnsi="Arial" w:cs="Arial"/>
          <w:color w:val="000000" w:themeColor="text1"/>
          <w:sz w:val="24"/>
          <w:szCs w:val="24"/>
        </w:rPr>
      </w:pPr>
    </w:p>
    <w:p w14:paraId="2E125327" w14:textId="7836A8A5"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lang w:val="en-GB"/>
        </w:rPr>
        <w:t>David Barr (Ulster)</w:t>
      </w:r>
    </w:p>
    <w:p w14:paraId="72E50427" w14:textId="21DE895A"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Alan Boyd (DE)</w:t>
      </w:r>
    </w:p>
    <w:p w14:paraId="6D3309D2" w14:textId="3B134028"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Kyle Crutchley (DE)</w:t>
      </w:r>
    </w:p>
    <w:p w14:paraId="49C28742" w14:textId="04BAA978"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lang w:val="en-GB"/>
        </w:rPr>
        <w:t>Tricia Eaton (</w:t>
      </w:r>
      <w:proofErr w:type="spellStart"/>
      <w:r w:rsidRPr="1A6A5E59">
        <w:rPr>
          <w:rFonts w:ascii="Arial" w:eastAsia="Arial" w:hAnsi="Arial" w:cs="Arial"/>
          <w:color w:val="000000" w:themeColor="text1"/>
          <w:sz w:val="24"/>
          <w:szCs w:val="24"/>
          <w:lang w:val="en-GB"/>
        </w:rPr>
        <w:t>Stranmillis</w:t>
      </w:r>
      <w:proofErr w:type="spellEnd"/>
      <w:r w:rsidRPr="1A6A5E59">
        <w:rPr>
          <w:rFonts w:ascii="Arial" w:eastAsia="Arial" w:hAnsi="Arial" w:cs="Arial"/>
          <w:color w:val="000000" w:themeColor="text1"/>
          <w:sz w:val="24"/>
          <w:szCs w:val="24"/>
          <w:lang w:val="en-GB"/>
        </w:rPr>
        <w:t>)</w:t>
      </w:r>
    </w:p>
    <w:p w14:paraId="62319E20" w14:textId="7587BABD"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Ian Gallagher (GTCNI)</w:t>
      </w:r>
    </w:p>
    <w:p w14:paraId="2B5A7EE1" w14:textId="235A4C84"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Sam Gallagher (GTCNI)</w:t>
      </w:r>
    </w:p>
    <w:p w14:paraId="2F414CA1" w14:textId="07B5762B"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lang w:val="en-GB"/>
        </w:rPr>
        <w:t>Martin Hagan (St. Mary’s)</w:t>
      </w:r>
    </w:p>
    <w:p w14:paraId="69025F97" w14:textId="7728A11C"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Emma Holmes (Education Authority)</w:t>
      </w:r>
    </w:p>
    <w:p w14:paraId="01DFB458" w14:textId="3DE7E795"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lang w:val="en-GB"/>
        </w:rPr>
        <w:t xml:space="preserve">Roisin </w:t>
      </w:r>
      <w:proofErr w:type="spellStart"/>
      <w:r w:rsidRPr="1A6A5E59">
        <w:rPr>
          <w:rFonts w:ascii="Arial" w:eastAsia="Arial" w:hAnsi="Arial" w:cs="Arial"/>
          <w:color w:val="000000" w:themeColor="text1"/>
          <w:sz w:val="24"/>
          <w:szCs w:val="24"/>
          <w:lang w:val="en-GB"/>
        </w:rPr>
        <w:t>McPhilemy</w:t>
      </w:r>
      <w:proofErr w:type="spellEnd"/>
      <w:r w:rsidRPr="1A6A5E59">
        <w:rPr>
          <w:rFonts w:ascii="Arial" w:eastAsia="Arial" w:hAnsi="Arial" w:cs="Arial"/>
          <w:color w:val="000000" w:themeColor="text1"/>
          <w:sz w:val="24"/>
          <w:szCs w:val="24"/>
          <w:lang w:val="en-GB"/>
        </w:rPr>
        <w:t xml:space="preserve"> (OU, and Chair of meeting)</w:t>
      </w:r>
    </w:p>
    <w:p w14:paraId="57C233CA" w14:textId="561B22D3"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lang w:val="en-GB"/>
        </w:rPr>
        <w:t>James Nelson (Queen’s)</w:t>
      </w:r>
    </w:p>
    <w:p w14:paraId="04EDC7A4" w14:textId="6AECC30E"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lang w:val="en-GB"/>
        </w:rPr>
        <w:t>James Noble-Rogers (UCET)</w:t>
      </w:r>
    </w:p>
    <w:p w14:paraId="6B5F7B10" w14:textId="1913A1AA"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Roisin Radcliffe (CCEA)</w:t>
      </w:r>
    </w:p>
    <w:p w14:paraId="20BB5509" w14:textId="5F11F552" w:rsidR="00DD6CEC" w:rsidRDefault="00DD6CEC" w:rsidP="1A6A5E59">
      <w:pPr>
        <w:spacing w:after="0" w:line="240" w:lineRule="auto"/>
        <w:rPr>
          <w:rFonts w:ascii="Arial" w:eastAsia="Arial" w:hAnsi="Arial" w:cs="Arial"/>
          <w:color w:val="000000" w:themeColor="text1"/>
          <w:sz w:val="24"/>
          <w:szCs w:val="24"/>
          <w:u w:val="single"/>
          <w:lang w:val="en-GB"/>
        </w:rPr>
      </w:pPr>
    </w:p>
    <w:p w14:paraId="77E7843A" w14:textId="3522DBF5"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lang w:val="en-GB"/>
        </w:rPr>
        <w:t>Apologies</w:t>
      </w:r>
    </w:p>
    <w:p w14:paraId="2EB084D0" w14:textId="66C504F7" w:rsidR="00DD6CEC" w:rsidRDefault="00DD6CEC" w:rsidP="1A6A5E59">
      <w:pPr>
        <w:spacing w:after="0" w:line="240" w:lineRule="auto"/>
        <w:rPr>
          <w:rFonts w:ascii="Arial" w:eastAsia="Arial" w:hAnsi="Arial" w:cs="Arial"/>
          <w:color w:val="000000" w:themeColor="text1"/>
          <w:sz w:val="24"/>
          <w:szCs w:val="24"/>
          <w:lang w:val="en-GB"/>
        </w:rPr>
      </w:pPr>
    </w:p>
    <w:p w14:paraId="1ABD2E85" w14:textId="2C2272EB" w:rsidR="00DD6CEC" w:rsidRDefault="1A6A5E59" w:rsidP="1A6A5E59">
      <w:pPr>
        <w:spacing w:after="0"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lang w:val="en-GB"/>
        </w:rPr>
        <w:t xml:space="preserve">Jonathan </w:t>
      </w:r>
      <w:proofErr w:type="spellStart"/>
      <w:r w:rsidRPr="1A6A5E59">
        <w:rPr>
          <w:rFonts w:ascii="Arial" w:eastAsia="Arial" w:hAnsi="Arial" w:cs="Arial"/>
          <w:color w:val="000000" w:themeColor="text1"/>
          <w:sz w:val="24"/>
          <w:szCs w:val="24"/>
          <w:lang w:val="en-GB"/>
        </w:rPr>
        <w:t>Heggarty</w:t>
      </w:r>
      <w:proofErr w:type="spellEnd"/>
      <w:r w:rsidRPr="1A6A5E59">
        <w:rPr>
          <w:rFonts w:ascii="Arial" w:eastAsia="Arial" w:hAnsi="Arial" w:cs="Arial"/>
          <w:color w:val="000000" w:themeColor="text1"/>
          <w:sz w:val="24"/>
          <w:szCs w:val="24"/>
          <w:lang w:val="en-GB"/>
        </w:rPr>
        <w:t xml:space="preserve"> (</w:t>
      </w:r>
      <w:proofErr w:type="spellStart"/>
      <w:r w:rsidRPr="1A6A5E59">
        <w:rPr>
          <w:rFonts w:ascii="Arial" w:eastAsia="Arial" w:hAnsi="Arial" w:cs="Arial"/>
          <w:color w:val="000000" w:themeColor="text1"/>
          <w:sz w:val="24"/>
          <w:szCs w:val="24"/>
          <w:lang w:val="en-GB"/>
        </w:rPr>
        <w:t>Stranmillis</w:t>
      </w:r>
      <w:proofErr w:type="spellEnd"/>
      <w:r w:rsidRPr="1A6A5E59">
        <w:rPr>
          <w:rFonts w:ascii="Arial" w:eastAsia="Arial" w:hAnsi="Arial" w:cs="Arial"/>
          <w:color w:val="000000" w:themeColor="text1"/>
          <w:sz w:val="24"/>
          <w:szCs w:val="24"/>
          <w:lang w:val="en-GB"/>
        </w:rPr>
        <w:t>)</w:t>
      </w:r>
    </w:p>
    <w:p w14:paraId="4BC60773" w14:textId="02BFB7BE"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Esther Martin (CCEA)</w:t>
      </w:r>
    </w:p>
    <w:p w14:paraId="23391CB1" w14:textId="186D6805" w:rsidR="00DD6CEC" w:rsidRDefault="1A6A5E59" w:rsidP="1A6A5E59">
      <w:pPr>
        <w:spacing w:after="0" w:line="240" w:lineRule="auto"/>
        <w:rPr>
          <w:rFonts w:ascii="Arial" w:eastAsia="Arial" w:hAnsi="Arial" w:cs="Arial"/>
          <w:color w:val="000000" w:themeColor="text1"/>
          <w:sz w:val="24"/>
          <w:szCs w:val="24"/>
          <w:lang w:val="en-GB"/>
        </w:rPr>
      </w:pPr>
      <w:r w:rsidRPr="1A6A5E59">
        <w:rPr>
          <w:rFonts w:ascii="Arial" w:eastAsia="Arial" w:hAnsi="Arial" w:cs="Arial"/>
          <w:color w:val="000000" w:themeColor="text1"/>
          <w:sz w:val="24"/>
          <w:szCs w:val="24"/>
          <w:lang w:val="en-GB"/>
        </w:rPr>
        <w:t>Averill Morrow (EA)</w:t>
      </w:r>
    </w:p>
    <w:p w14:paraId="21ECE4D7" w14:textId="498DFC77" w:rsidR="00DD6CEC" w:rsidRDefault="00DD6CEC" w:rsidP="1A6A5E59">
      <w:pPr>
        <w:spacing w:after="0" w:line="240" w:lineRule="auto"/>
        <w:rPr>
          <w:rFonts w:ascii="Arial" w:eastAsia="Arial" w:hAnsi="Arial" w:cs="Arial"/>
          <w:color w:val="000000" w:themeColor="text1"/>
          <w:sz w:val="24"/>
          <w:szCs w:val="24"/>
          <w:lang w:val="en-GB"/>
        </w:rPr>
      </w:pPr>
    </w:p>
    <w:p w14:paraId="1128A276" w14:textId="73B0B899"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lang w:val="en-GB"/>
        </w:rPr>
        <w:t>Welcome &amp; introductions</w:t>
      </w:r>
    </w:p>
    <w:p w14:paraId="4581532D" w14:textId="4C0CD12A" w:rsidR="00DD6CEC" w:rsidRDefault="1A6A5E59" w:rsidP="4BBA43B7">
      <w:pPr>
        <w:spacing w:line="240" w:lineRule="auto"/>
        <w:rPr>
          <w:rFonts w:ascii="Arial" w:eastAsia="Arial" w:hAnsi="Arial" w:cs="Arial"/>
          <w:color w:val="000000" w:themeColor="text1"/>
          <w:sz w:val="24"/>
          <w:szCs w:val="24"/>
        </w:rPr>
      </w:pPr>
      <w:r w:rsidRPr="4BBA43B7">
        <w:rPr>
          <w:rFonts w:ascii="Arial" w:eastAsia="Arial" w:hAnsi="Arial" w:cs="Arial"/>
          <w:color w:val="000000" w:themeColor="text1"/>
          <w:sz w:val="24"/>
          <w:szCs w:val="24"/>
          <w:lang w:val="en-GB"/>
        </w:rPr>
        <w:t>Colleagues were welcomed to the final meeting of the academic year, and the first face to face meeting of the group since January 2020.</w:t>
      </w:r>
    </w:p>
    <w:p w14:paraId="0AB48C5C" w14:textId="25218953"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rPr>
        <w:t>Minutes &amp; matters arising</w:t>
      </w:r>
    </w:p>
    <w:p w14:paraId="76DAA5F0" w14:textId="1E7F4322" w:rsidR="00DD6CEC" w:rsidRDefault="1A6A5E59" w:rsidP="1A6A5E59">
      <w:pPr>
        <w:spacing w:line="240" w:lineRule="auto"/>
        <w:rPr>
          <w:rFonts w:ascii="Arial" w:eastAsia="Arial" w:hAnsi="Arial" w:cs="Arial"/>
          <w:color w:val="000000" w:themeColor="text1"/>
          <w:sz w:val="24"/>
          <w:szCs w:val="24"/>
          <w:u w:val="single"/>
        </w:rPr>
      </w:pPr>
      <w:r w:rsidRPr="1A6A5E59">
        <w:rPr>
          <w:rFonts w:ascii="Arial" w:eastAsia="Arial" w:hAnsi="Arial" w:cs="Arial"/>
          <w:color w:val="000000" w:themeColor="text1"/>
          <w:sz w:val="24"/>
          <w:szCs w:val="24"/>
        </w:rPr>
        <w:t>The minutes of the meeting held on 11 January were agreed.  On matters arising:</w:t>
      </w:r>
    </w:p>
    <w:p w14:paraId="0D0963AC" w14:textId="7D78E13E" w:rsidR="00DD6CEC" w:rsidRDefault="1A6A5E59" w:rsidP="628E2C9F">
      <w:pPr>
        <w:pStyle w:val="ListParagraph"/>
        <w:numPr>
          <w:ilvl w:val="0"/>
          <w:numId w:val="2"/>
        </w:numPr>
        <w:spacing w:line="240" w:lineRule="auto"/>
        <w:rPr>
          <w:color w:val="000000" w:themeColor="text1"/>
          <w:sz w:val="24"/>
          <w:szCs w:val="24"/>
        </w:rPr>
      </w:pPr>
      <w:r w:rsidRPr="628E2C9F">
        <w:rPr>
          <w:rFonts w:ascii="Arial" w:eastAsia="Arial" w:hAnsi="Arial" w:cs="Arial"/>
          <w:color w:val="000000" w:themeColor="text1"/>
          <w:sz w:val="24"/>
          <w:szCs w:val="24"/>
        </w:rPr>
        <w:t xml:space="preserve">Concern was expressed about the fact that ITE intake numbers for 2022/23 had still not been issued despite the fact that recruitment had been taking place for some </w:t>
      </w:r>
      <w:r w:rsidRPr="628E2C9F">
        <w:rPr>
          <w:rFonts w:ascii="Arial" w:eastAsia="Arial" w:hAnsi="Arial" w:cs="Arial"/>
          <w:color w:val="000000" w:themeColor="text1"/>
          <w:sz w:val="24"/>
          <w:szCs w:val="24"/>
        </w:rPr>
        <w:lastRenderedPageBreak/>
        <w:t xml:space="preserve">time. DE colleagues pointed out that the funding of places is the responsibility of the Department of the Economy (DfE) and DfE has so far been unable to commit to DE’s proposal to keep ITE intake levels at the same level as 202/22. </w:t>
      </w:r>
    </w:p>
    <w:p w14:paraId="70D77E69" w14:textId="07EC38B0" w:rsidR="00DD6CEC" w:rsidRDefault="1A6A5E59" w:rsidP="4BBA43B7">
      <w:pPr>
        <w:pStyle w:val="ListParagraph"/>
        <w:numPr>
          <w:ilvl w:val="0"/>
          <w:numId w:val="2"/>
        </w:numPr>
        <w:spacing w:line="240" w:lineRule="auto"/>
        <w:rPr>
          <w:rFonts w:eastAsiaTheme="minorEastAsia"/>
          <w:color w:val="000000" w:themeColor="text1"/>
          <w:sz w:val="24"/>
          <w:szCs w:val="24"/>
        </w:rPr>
      </w:pPr>
      <w:r w:rsidRPr="4BBA43B7">
        <w:rPr>
          <w:rFonts w:ascii="Arial" w:eastAsia="Arial" w:hAnsi="Arial" w:cs="Arial"/>
          <w:color w:val="000000" w:themeColor="text1"/>
          <w:sz w:val="24"/>
          <w:szCs w:val="24"/>
        </w:rPr>
        <w:t>DE confirmed that details of relevant sub-groups would be circulated (details appended to minutes).</w:t>
      </w:r>
    </w:p>
    <w:p w14:paraId="62FE26AB" w14:textId="78386913" w:rsidR="00DD6CEC" w:rsidRDefault="1A6A5E59" w:rsidP="1A6A5E59">
      <w:pPr>
        <w:pStyle w:val="ListParagraph"/>
        <w:numPr>
          <w:ilvl w:val="0"/>
          <w:numId w:val="2"/>
        </w:numPr>
        <w:spacing w:line="240" w:lineRule="auto"/>
        <w:rPr>
          <w:color w:val="000000" w:themeColor="text1"/>
          <w:sz w:val="24"/>
          <w:szCs w:val="24"/>
        </w:rPr>
      </w:pPr>
      <w:r w:rsidRPr="1A6A5E59">
        <w:rPr>
          <w:rFonts w:ascii="Arial" w:eastAsia="Arial" w:hAnsi="Arial" w:cs="Arial"/>
          <w:color w:val="000000" w:themeColor="text1"/>
          <w:sz w:val="24"/>
          <w:szCs w:val="24"/>
        </w:rPr>
        <w:t xml:space="preserve">It was suggested that UCETNI might produce a summary report on the temporary use of ITE students to lead classes unsupervised. </w:t>
      </w:r>
    </w:p>
    <w:p w14:paraId="01EE3292" w14:textId="772CFB82" w:rsidR="00DD6CEC" w:rsidRDefault="1A6A5E59" w:rsidP="1A6A5E59">
      <w:pPr>
        <w:pStyle w:val="ListParagraph"/>
        <w:numPr>
          <w:ilvl w:val="0"/>
          <w:numId w:val="2"/>
        </w:numPr>
        <w:spacing w:line="240" w:lineRule="auto"/>
        <w:rPr>
          <w:color w:val="000000" w:themeColor="text1"/>
          <w:sz w:val="24"/>
          <w:szCs w:val="24"/>
        </w:rPr>
      </w:pPr>
      <w:r w:rsidRPr="1A6A5E59">
        <w:rPr>
          <w:rFonts w:ascii="Arial" w:eastAsia="Arial" w:hAnsi="Arial" w:cs="Arial"/>
          <w:color w:val="000000" w:themeColor="text1"/>
          <w:sz w:val="24"/>
          <w:szCs w:val="24"/>
        </w:rPr>
        <w:t xml:space="preserve">The UCETNI school placement sub-group was in the process of being established. </w:t>
      </w:r>
    </w:p>
    <w:p w14:paraId="09E5B58B" w14:textId="12823CF8" w:rsidR="00DD6CEC" w:rsidRDefault="1A6A5E59" w:rsidP="1A6A5E59">
      <w:pPr>
        <w:pStyle w:val="ListParagraph"/>
        <w:numPr>
          <w:ilvl w:val="0"/>
          <w:numId w:val="2"/>
        </w:numPr>
        <w:spacing w:line="240" w:lineRule="auto"/>
        <w:rPr>
          <w:color w:val="000000" w:themeColor="text1"/>
          <w:sz w:val="24"/>
          <w:szCs w:val="24"/>
        </w:rPr>
      </w:pPr>
      <w:r w:rsidRPr="1A6A5E59">
        <w:rPr>
          <w:rFonts w:ascii="Arial" w:eastAsia="Arial" w:hAnsi="Arial" w:cs="Arial"/>
          <w:color w:val="000000" w:themeColor="text1"/>
          <w:sz w:val="24"/>
          <w:szCs w:val="24"/>
        </w:rPr>
        <w:t xml:space="preserve">CCEA colleagues had been included in the NIHELG membership and were welcomed. </w:t>
      </w:r>
    </w:p>
    <w:p w14:paraId="01AD9BFC" w14:textId="7189AF7A"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rPr>
        <w:t>TPL research project</w:t>
      </w:r>
    </w:p>
    <w:p w14:paraId="1ADCCB64" w14:textId="785EA397" w:rsidR="00DD6CEC" w:rsidRDefault="1A6A5E59" w:rsidP="1A6A5E59">
      <w:pPr>
        <w:spacing w:line="240" w:lineRule="auto"/>
        <w:rPr>
          <w:rFonts w:ascii="Arial" w:eastAsia="Arial" w:hAnsi="Arial" w:cs="Arial"/>
          <w:color w:val="000000" w:themeColor="text1"/>
          <w:sz w:val="24"/>
          <w:szCs w:val="24"/>
          <w:u w:val="single"/>
        </w:rPr>
      </w:pPr>
      <w:r w:rsidRPr="1A6A5E59">
        <w:rPr>
          <w:rFonts w:ascii="Arial" w:eastAsia="Arial" w:hAnsi="Arial" w:cs="Arial"/>
          <w:color w:val="000000" w:themeColor="text1"/>
          <w:sz w:val="24"/>
          <w:szCs w:val="24"/>
        </w:rPr>
        <w:t>Work on the project was continuing and an interim report would be ready by the revised deadline of 10 June. DE colleagues were thanked for their flexibility on this matter.</w:t>
      </w:r>
    </w:p>
    <w:p w14:paraId="685E8190" w14:textId="6EC9DCD5"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rPr>
        <w:t>Independent Review of Education</w:t>
      </w:r>
    </w:p>
    <w:p w14:paraId="615A5564" w14:textId="79884E12"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rPr>
        <w:t>UCETNI was in the process of submitting a paper to the review team in the light of discussions at the evidence session held on 23 March.</w:t>
      </w:r>
    </w:p>
    <w:p w14:paraId="75114204" w14:textId="2FD8A556"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rPr>
        <w:t xml:space="preserve">Reports from partner </w:t>
      </w:r>
      <w:proofErr w:type="spellStart"/>
      <w:r w:rsidRPr="1A6A5E59">
        <w:rPr>
          <w:rFonts w:ascii="Arial" w:eastAsia="Arial" w:hAnsi="Arial" w:cs="Arial"/>
          <w:color w:val="000000" w:themeColor="text1"/>
          <w:sz w:val="24"/>
          <w:szCs w:val="24"/>
          <w:u w:val="single"/>
        </w:rPr>
        <w:t>organisations</w:t>
      </w:r>
      <w:proofErr w:type="spellEnd"/>
    </w:p>
    <w:p w14:paraId="1233375C" w14:textId="7429D6C6" w:rsidR="00DD6CEC" w:rsidRDefault="1A6A5E59" w:rsidP="1A6A5E59">
      <w:pPr>
        <w:spacing w:line="240" w:lineRule="auto"/>
        <w:rPr>
          <w:rFonts w:ascii="Arial" w:eastAsia="Arial" w:hAnsi="Arial" w:cs="Arial"/>
          <w:color w:val="000000" w:themeColor="text1"/>
          <w:sz w:val="24"/>
          <w:szCs w:val="24"/>
          <w:u w:val="single"/>
        </w:rPr>
      </w:pPr>
      <w:r w:rsidRPr="1A6A5E59">
        <w:rPr>
          <w:rFonts w:ascii="Arial" w:eastAsia="Arial" w:hAnsi="Arial" w:cs="Arial"/>
          <w:color w:val="000000" w:themeColor="text1"/>
          <w:sz w:val="24"/>
          <w:szCs w:val="24"/>
        </w:rPr>
        <w:t>The following reports were received (DE issues were agreed to have been covered earlier in the meeting):</w:t>
      </w:r>
    </w:p>
    <w:p w14:paraId="49994DC8" w14:textId="253850A2" w:rsidR="00DD6CEC" w:rsidRDefault="1A6A5E59" w:rsidP="16607E07">
      <w:pPr>
        <w:pStyle w:val="ListParagraph"/>
        <w:numPr>
          <w:ilvl w:val="0"/>
          <w:numId w:val="1"/>
        </w:numPr>
        <w:spacing w:line="240" w:lineRule="auto"/>
        <w:rPr>
          <w:rFonts w:eastAsiaTheme="minorEastAsia"/>
          <w:color w:val="000000" w:themeColor="text1"/>
          <w:sz w:val="24"/>
          <w:szCs w:val="24"/>
        </w:rPr>
      </w:pPr>
      <w:r w:rsidRPr="16607E07">
        <w:rPr>
          <w:rFonts w:ascii="Arial" w:eastAsia="Arial" w:hAnsi="Arial" w:cs="Arial"/>
          <w:color w:val="000000" w:themeColor="text1"/>
          <w:sz w:val="24"/>
          <w:szCs w:val="24"/>
        </w:rPr>
        <w:t>GTCNI: (</w:t>
      </w:r>
      <w:proofErr w:type="spellStart"/>
      <w:r w:rsidRPr="16607E07">
        <w:rPr>
          <w:rFonts w:ascii="Arial" w:eastAsia="Arial" w:hAnsi="Arial" w:cs="Arial"/>
          <w:color w:val="000000" w:themeColor="text1"/>
          <w:sz w:val="24"/>
          <w:szCs w:val="24"/>
        </w:rPr>
        <w:t>i</w:t>
      </w:r>
      <w:proofErr w:type="spellEnd"/>
      <w:r w:rsidRPr="16607E07">
        <w:rPr>
          <w:rFonts w:ascii="Arial" w:eastAsia="Arial" w:hAnsi="Arial" w:cs="Arial"/>
          <w:color w:val="000000" w:themeColor="text1"/>
          <w:sz w:val="24"/>
          <w:szCs w:val="24"/>
        </w:rPr>
        <w:t xml:space="preserve">) although the board of the GTCNI had been formally stood down, the </w:t>
      </w:r>
      <w:proofErr w:type="spellStart"/>
      <w:r w:rsidRPr="16607E07">
        <w:rPr>
          <w:rFonts w:ascii="Arial" w:eastAsia="Arial" w:hAnsi="Arial" w:cs="Arial"/>
          <w:color w:val="000000" w:themeColor="text1"/>
          <w:sz w:val="24"/>
          <w:szCs w:val="24"/>
        </w:rPr>
        <w:t>organisation</w:t>
      </w:r>
      <w:proofErr w:type="spellEnd"/>
      <w:r w:rsidRPr="16607E07">
        <w:rPr>
          <w:rFonts w:ascii="Arial" w:eastAsia="Arial" w:hAnsi="Arial" w:cs="Arial"/>
          <w:color w:val="000000" w:themeColor="text1"/>
          <w:sz w:val="24"/>
          <w:szCs w:val="24"/>
        </w:rPr>
        <w:t xml:space="preserve"> itself was continuing to operate with oversight from DE. The focus of GTCNI’s work in the immediate future would be on teacher registration, as well as having a continuing involvement in the Learning Leaders strategy. Regulatory functions would also, to an extent, continue, for example in regards the registration of teachers committing offences across the UK, although not in regards teachers subject to non-criminal disciplinary process by schools; (ii) a public consultation on the future role of the GTCNI, to which UCETN and its member institutions were encouraged to respond, would take place from later in May or in June, and would consider, amongst other things, the balance between the Council’s regulatory functions and its role as a professional body; (iii) schools and teachers would be reminded about the importance of registering newly qualified teachers (including those qualifying from other parts of the UK) in good time: (iv) an audit would be carried out into the various routes into teaching in other parts of the UK, with consideration being given to the recognition of teachers qualifying through non-standard routes such as Assessment Only; (v): there had been a recent example of an individual applying for GTCNI registration with a fraudulent teaching qualification which was the subject of a police investigation; (vi) consideration was being given to the implications of post-Brexit regulations on the recognition by the UK of professional qualifications awarded in other countries; and (vii) the implications of the new </w:t>
      </w:r>
      <w:proofErr w:type="spellStart"/>
      <w:r w:rsidRPr="16607E07">
        <w:rPr>
          <w:rFonts w:ascii="Arial" w:eastAsia="Arial" w:hAnsi="Arial" w:cs="Arial"/>
          <w:color w:val="000000" w:themeColor="text1"/>
          <w:sz w:val="24"/>
          <w:szCs w:val="24"/>
        </w:rPr>
        <w:t>iQTS</w:t>
      </w:r>
      <w:proofErr w:type="spellEnd"/>
      <w:r w:rsidRPr="16607E07">
        <w:rPr>
          <w:rFonts w:ascii="Arial" w:eastAsia="Arial" w:hAnsi="Arial" w:cs="Arial"/>
          <w:color w:val="000000" w:themeColor="text1"/>
          <w:sz w:val="24"/>
          <w:szCs w:val="24"/>
        </w:rPr>
        <w:t xml:space="preserve"> qualification, which would be piloted by a selection of English ITE providers from September 2022, would be considered. </w:t>
      </w:r>
    </w:p>
    <w:p w14:paraId="730C06AB" w14:textId="08FB929B" w:rsidR="00DD6CEC" w:rsidRDefault="1A6A5E59" w:rsidP="0C4A53AC">
      <w:pPr>
        <w:pStyle w:val="ListParagraph"/>
        <w:numPr>
          <w:ilvl w:val="0"/>
          <w:numId w:val="1"/>
        </w:numPr>
        <w:spacing w:line="240" w:lineRule="auto"/>
        <w:rPr>
          <w:color w:val="000000" w:themeColor="text1"/>
          <w:sz w:val="24"/>
          <w:szCs w:val="24"/>
        </w:rPr>
      </w:pPr>
      <w:r w:rsidRPr="0C4A53AC">
        <w:rPr>
          <w:rFonts w:ascii="Arial" w:eastAsia="Arial" w:hAnsi="Arial" w:cs="Arial"/>
          <w:color w:val="000000" w:themeColor="text1"/>
          <w:sz w:val="24"/>
          <w:szCs w:val="24"/>
        </w:rPr>
        <w:lastRenderedPageBreak/>
        <w:t>Education Authority: (</w:t>
      </w:r>
      <w:proofErr w:type="spellStart"/>
      <w:r w:rsidRPr="0C4A53AC">
        <w:rPr>
          <w:rFonts w:ascii="Arial" w:eastAsia="Arial" w:hAnsi="Arial" w:cs="Arial"/>
          <w:color w:val="000000" w:themeColor="text1"/>
          <w:sz w:val="24"/>
          <w:szCs w:val="24"/>
        </w:rPr>
        <w:t>i</w:t>
      </w:r>
      <w:proofErr w:type="spellEnd"/>
      <w:r w:rsidRPr="0C4A53AC">
        <w:rPr>
          <w:rFonts w:ascii="Arial" w:eastAsia="Arial" w:hAnsi="Arial" w:cs="Arial"/>
          <w:color w:val="000000" w:themeColor="text1"/>
          <w:sz w:val="24"/>
          <w:szCs w:val="24"/>
        </w:rPr>
        <w:t xml:space="preserve">) on-line support for early career teachers, which had been co-constructed with teachers, was continuing; (ii) the ‘host-school’ project, in which support for teachers by 6 schools, was progressing well; (iii) a pilot project to support teacher tutors in schools was being developed, and it was </w:t>
      </w:r>
      <w:r w:rsidRPr="0C4A53AC">
        <w:rPr>
          <w:rFonts w:ascii="Arial" w:eastAsia="Arial" w:hAnsi="Arial" w:cs="Arial"/>
          <w:b/>
          <w:bCs/>
          <w:color w:val="000000" w:themeColor="text1"/>
          <w:sz w:val="24"/>
          <w:szCs w:val="24"/>
        </w:rPr>
        <w:t>agreed</w:t>
      </w:r>
      <w:r w:rsidRPr="0C4A53AC">
        <w:rPr>
          <w:rFonts w:ascii="Arial" w:eastAsia="Arial" w:hAnsi="Arial" w:cs="Arial"/>
          <w:color w:val="000000" w:themeColor="text1"/>
          <w:sz w:val="24"/>
          <w:szCs w:val="24"/>
        </w:rPr>
        <w:t xml:space="preserve"> that EA would liaise with the new UCETNI school-placement sub-group about this area of work; (iv) about 50% of schools in NI now had access to Surface-Pro' devices to support teacher development; (v) EA support for the Fair Start project had included funded membership for teachers of the Chartered College of Teaching and access to the CCTs Certificates in Evidence Informed Practice, the training for which had been adjusted to reflect the NI context; and (vi) work was continuing in respect of the School Improvement Strategy and the Digital Strategy for Learning.</w:t>
      </w:r>
    </w:p>
    <w:p w14:paraId="639B1AC6" w14:textId="1A345E66" w:rsidR="00DD6CEC" w:rsidRDefault="1A6A5E59" w:rsidP="16607E07">
      <w:pPr>
        <w:pStyle w:val="ListParagraph"/>
        <w:numPr>
          <w:ilvl w:val="0"/>
          <w:numId w:val="1"/>
        </w:numPr>
        <w:spacing w:line="240" w:lineRule="auto"/>
        <w:rPr>
          <w:color w:val="000000" w:themeColor="text1"/>
          <w:sz w:val="24"/>
          <w:szCs w:val="24"/>
        </w:rPr>
      </w:pPr>
      <w:r w:rsidRPr="16607E07">
        <w:rPr>
          <w:rFonts w:ascii="Arial" w:eastAsia="Arial" w:hAnsi="Arial" w:cs="Arial"/>
          <w:color w:val="000000" w:themeColor="text1"/>
          <w:sz w:val="24"/>
          <w:szCs w:val="24"/>
        </w:rPr>
        <w:t>CCEA: (</w:t>
      </w:r>
      <w:proofErr w:type="spellStart"/>
      <w:r w:rsidRPr="16607E07">
        <w:rPr>
          <w:rFonts w:ascii="Arial" w:eastAsia="Arial" w:hAnsi="Arial" w:cs="Arial"/>
          <w:color w:val="000000" w:themeColor="text1"/>
          <w:sz w:val="24"/>
          <w:szCs w:val="24"/>
        </w:rPr>
        <w:t>i</w:t>
      </w:r>
      <w:proofErr w:type="spellEnd"/>
      <w:r w:rsidRPr="16607E07">
        <w:rPr>
          <w:rFonts w:ascii="Arial" w:eastAsia="Arial" w:hAnsi="Arial" w:cs="Arial"/>
          <w:color w:val="000000" w:themeColor="text1"/>
          <w:sz w:val="24"/>
          <w:szCs w:val="24"/>
        </w:rPr>
        <w:t xml:space="preserve">) curriculum monitoring activities were continuing and action plans resulting from that monitoring were being developed and implemented; (ii) areas for future work included MFL, digital skills; on-line resources relating to national priorities (e.g. well-being, period dignity, sexual identity &amp; CPR) were being made available; (iii) </w:t>
      </w:r>
      <w:proofErr w:type="spellStart"/>
      <w:r w:rsidRPr="16607E07">
        <w:rPr>
          <w:rFonts w:ascii="Arial" w:eastAsia="Arial" w:hAnsi="Arial" w:cs="Arial"/>
          <w:color w:val="000000" w:themeColor="text1"/>
          <w:sz w:val="24"/>
          <w:szCs w:val="24"/>
        </w:rPr>
        <w:t>programme</w:t>
      </w:r>
      <w:proofErr w:type="spellEnd"/>
      <w:r w:rsidRPr="16607E07">
        <w:rPr>
          <w:rFonts w:ascii="Arial" w:eastAsia="Arial" w:hAnsi="Arial" w:cs="Arial"/>
          <w:color w:val="000000" w:themeColor="text1"/>
          <w:sz w:val="24"/>
          <w:szCs w:val="24"/>
        </w:rPr>
        <w:t xml:space="preserve"> boards on MFL and Irish Medium would identify and meet sector needs in these areas, including the assessment of MFL in primary schools and in GCSEs, with a view to blending different approaches to assessment and making MFL more attractive to pupils, (iv) resources for digital skills, with appropriate input from industry, were being produced, with take up by schools encouraged. UCETNI colleagues pointed out the importance of CCEA making ITE providers and students aware of the resources it produced, and of engaging with the ITE sector generally. </w:t>
      </w:r>
    </w:p>
    <w:p w14:paraId="45FA2D38" w14:textId="128AA43C" w:rsidR="00DD6CEC" w:rsidRDefault="1A6A5E59" w:rsidP="1A6A5E59">
      <w:pPr>
        <w:spacing w:line="240" w:lineRule="auto"/>
        <w:rPr>
          <w:rFonts w:ascii="Arial" w:eastAsia="Arial" w:hAnsi="Arial" w:cs="Arial"/>
          <w:color w:val="000000" w:themeColor="text1"/>
          <w:sz w:val="24"/>
          <w:szCs w:val="24"/>
          <w:u w:val="single"/>
        </w:rPr>
      </w:pPr>
      <w:r w:rsidRPr="1A6A5E59">
        <w:rPr>
          <w:rFonts w:ascii="Arial" w:eastAsia="Arial" w:hAnsi="Arial" w:cs="Arial"/>
          <w:color w:val="000000" w:themeColor="text1"/>
          <w:sz w:val="24"/>
          <w:szCs w:val="24"/>
          <w:u w:val="single"/>
        </w:rPr>
        <w:t>Any other business</w:t>
      </w:r>
    </w:p>
    <w:p w14:paraId="6BE6C4D5" w14:textId="737E58DF" w:rsidR="00DD6CEC" w:rsidRDefault="1A6A5E59" w:rsidP="1A6A5E59">
      <w:pPr>
        <w:spacing w:line="240" w:lineRule="auto"/>
        <w:rPr>
          <w:rFonts w:ascii="Arial" w:eastAsia="Arial" w:hAnsi="Arial" w:cs="Arial"/>
          <w:color w:val="000000" w:themeColor="text1"/>
          <w:sz w:val="24"/>
          <w:szCs w:val="24"/>
          <w:u w:val="single"/>
        </w:rPr>
      </w:pPr>
      <w:r w:rsidRPr="1A6A5E59">
        <w:rPr>
          <w:rFonts w:ascii="Arial" w:eastAsia="Arial" w:hAnsi="Arial" w:cs="Arial"/>
          <w:color w:val="000000" w:themeColor="text1"/>
          <w:sz w:val="24"/>
          <w:szCs w:val="24"/>
        </w:rPr>
        <w:t>None.</w:t>
      </w:r>
    </w:p>
    <w:p w14:paraId="531A6B40" w14:textId="65913DF0" w:rsidR="00DD6CEC" w:rsidRDefault="1A6A5E59" w:rsidP="1A6A5E59">
      <w:pPr>
        <w:spacing w:line="240" w:lineRule="auto"/>
        <w:rPr>
          <w:rFonts w:ascii="Arial" w:eastAsia="Arial" w:hAnsi="Arial" w:cs="Arial"/>
          <w:color w:val="000000" w:themeColor="text1"/>
          <w:sz w:val="24"/>
          <w:szCs w:val="24"/>
        </w:rPr>
      </w:pPr>
      <w:r w:rsidRPr="1A6A5E59">
        <w:rPr>
          <w:rFonts w:ascii="Arial" w:eastAsia="Arial" w:hAnsi="Arial" w:cs="Arial"/>
          <w:color w:val="000000" w:themeColor="text1"/>
          <w:sz w:val="24"/>
          <w:szCs w:val="24"/>
          <w:u w:val="single"/>
        </w:rPr>
        <w:t>Date of next meeting</w:t>
      </w:r>
    </w:p>
    <w:p w14:paraId="2196F8A3" w14:textId="27F97412" w:rsidR="00DD6CEC" w:rsidRDefault="1A6A5E59" w:rsidP="1A6A5E59">
      <w:pPr>
        <w:spacing w:line="240" w:lineRule="auto"/>
        <w:rPr>
          <w:rFonts w:ascii="Arial" w:eastAsia="Arial" w:hAnsi="Arial" w:cs="Arial"/>
          <w:color w:val="000000" w:themeColor="text1"/>
          <w:sz w:val="24"/>
          <w:szCs w:val="24"/>
          <w:u w:val="single"/>
        </w:rPr>
      </w:pPr>
      <w:r w:rsidRPr="1A6A5E59">
        <w:rPr>
          <w:rFonts w:ascii="Arial" w:eastAsia="Arial" w:hAnsi="Arial" w:cs="Arial"/>
          <w:color w:val="000000" w:themeColor="text1"/>
          <w:sz w:val="24"/>
          <w:szCs w:val="24"/>
        </w:rPr>
        <w:t>To be confirmed.</w:t>
      </w:r>
    </w:p>
    <w:p w14:paraId="6AC11210" w14:textId="64A657BA" w:rsidR="00DD6CEC" w:rsidRDefault="00DD6CEC" w:rsidP="1A6A5E59">
      <w:pPr>
        <w:spacing w:line="240" w:lineRule="auto"/>
        <w:rPr>
          <w:rFonts w:ascii="Arial" w:eastAsia="Arial" w:hAnsi="Arial" w:cs="Arial"/>
          <w:color w:val="000000" w:themeColor="text1"/>
          <w:sz w:val="24"/>
          <w:szCs w:val="24"/>
        </w:rPr>
      </w:pPr>
    </w:p>
    <w:p w14:paraId="48DE641C" w14:textId="0F50AD6F" w:rsidR="00DD6CEC" w:rsidRDefault="00000000">
      <w:r>
        <w:br w:type="page"/>
      </w:r>
    </w:p>
    <w:p w14:paraId="3F278EAD" w14:textId="6F864A86" w:rsidR="00DD6CEC" w:rsidRDefault="00DD6CEC" w:rsidP="1A6A5E59">
      <w:pPr>
        <w:spacing w:line="240" w:lineRule="auto"/>
        <w:rPr>
          <w:rFonts w:ascii="Arial" w:eastAsia="Arial" w:hAnsi="Arial" w:cs="Arial"/>
          <w:color w:val="000000" w:themeColor="text1"/>
          <w:sz w:val="24"/>
          <w:szCs w:val="24"/>
        </w:rPr>
      </w:pPr>
    </w:p>
    <w:p w14:paraId="29A293BD" w14:textId="15C45747" w:rsidR="00DD6CEC" w:rsidRDefault="1A6A5E59" w:rsidP="1A6A5E59">
      <w:pPr>
        <w:rPr>
          <w:rFonts w:ascii="Arial" w:eastAsia="Arial" w:hAnsi="Arial" w:cs="Arial"/>
          <w:b/>
          <w:bCs/>
          <w:sz w:val="18"/>
          <w:szCs w:val="18"/>
          <w:lang w:val="en-GB"/>
        </w:rPr>
      </w:pPr>
      <w:r w:rsidRPr="1A6A5E59">
        <w:rPr>
          <w:rFonts w:ascii="Arial" w:eastAsia="Arial" w:hAnsi="Arial" w:cs="Arial"/>
          <w:b/>
          <w:bCs/>
          <w:sz w:val="18"/>
          <w:szCs w:val="18"/>
          <w:lang w:val="en-GB"/>
        </w:rPr>
        <w:t xml:space="preserve">Annex: sub-groups which have been informed by DE about the possible scope for UCETNI representation and involvement </w:t>
      </w:r>
    </w:p>
    <w:tbl>
      <w:tblPr>
        <w:tblW w:w="0" w:type="auto"/>
        <w:tblLayout w:type="fixed"/>
        <w:tblLook w:val="04A0" w:firstRow="1" w:lastRow="0" w:firstColumn="1" w:lastColumn="0" w:noHBand="0" w:noVBand="1"/>
      </w:tblPr>
      <w:tblGrid>
        <w:gridCol w:w="3120"/>
        <w:gridCol w:w="3120"/>
        <w:gridCol w:w="3120"/>
      </w:tblGrid>
      <w:tr w:rsidR="1A6A5E59" w14:paraId="1DC355F5" w14:textId="77777777" w:rsidTr="1A6A5E59">
        <w:tc>
          <w:tcPr>
            <w:tcW w:w="3120" w:type="dxa"/>
            <w:tcBorders>
              <w:top w:val="single" w:sz="8" w:space="0" w:color="auto"/>
              <w:left w:val="single" w:sz="8" w:space="0" w:color="auto"/>
              <w:bottom w:val="single" w:sz="8" w:space="0" w:color="auto"/>
              <w:right w:val="single" w:sz="8" w:space="0" w:color="auto"/>
            </w:tcBorders>
          </w:tcPr>
          <w:p w14:paraId="67341413" w14:textId="3CAA8307" w:rsidR="1A6A5E59" w:rsidRDefault="1A6A5E59" w:rsidP="1A6A5E59">
            <w:pPr>
              <w:rPr>
                <w:rFonts w:ascii="Arial" w:eastAsia="Arial" w:hAnsi="Arial" w:cs="Arial"/>
                <w:b/>
                <w:bCs/>
                <w:sz w:val="18"/>
                <w:szCs w:val="18"/>
              </w:rPr>
            </w:pPr>
            <w:proofErr w:type="spellStart"/>
            <w:r w:rsidRPr="1A6A5E59">
              <w:rPr>
                <w:rFonts w:ascii="Arial" w:eastAsia="Arial" w:hAnsi="Arial" w:cs="Arial"/>
                <w:b/>
                <w:bCs/>
                <w:sz w:val="18"/>
                <w:szCs w:val="18"/>
              </w:rPr>
              <w:t>Organisation</w:t>
            </w:r>
            <w:proofErr w:type="spellEnd"/>
            <w:r w:rsidRPr="1A6A5E59">
              <w:rPr>
                <w:rFonts w:ascii="Arial" w:eastAsia="Arial" w:hAnsi="Arial" w:cs="Arial"/>
                <w:b/>
                <w:bCs/>
                <w:sz w:val="18"/>
                <w:szCs w:val="18"/>
              </w:rPr>
              <w:t xml:space="preserve"> / Team / Contact</w:t>
            </w:r>
          </w:p>
        </w:tc>
        <w:tc>
          <w:tcPr>
            <w:tcW w:w="3120" w:type="dxa"/>
            <w:tcBorders>
              <w:top w:val="single" w:sz="8" w:space="0" w:color="auto"/>
              <w:left w:val="single" w:sz="8" w:space="0" w:color="auto"/>
              <w:bottom w:val="single" w:sz="8" w:space="0" w:color="auto"/>
              <w:right w:val="single" w:sz="8" w:space="0" w:color="auto"/>
            </w:tcBorders>
          </w:tcPr>
          <w:p w14:paraId="7E7CA632" w14:textId="6C4FD8B0" w:rsidR="1A6A5E59" w:rsidRDefault="1A6A5E59" w:rsidP="1A6A5E59">
            <w:pPr>
              <w:rPr>
                <w:rFonts w:ascii="Arial" w:eastAsia="Arial" w:hAnsi="Arial" w:cs="Arial"/>
                <w:b/>
                <w:bCs/>
                <w:sz w:val="18"/>
                <w:szCs w:val="18"/>
              </w:rPr>
            </w:pPr>
            <w:r w:rsidRPr="1A6A5E59">
              <w:rPr>
                <w:rFonts w:ascii="Arial" w:eastAsia="Arial" w:hAnsi="Arial" w:cs="Arial"/>
                <w:b/>
                <w:bCs/>
                <w:sz w:val="18"/>
                <w:szCs w:val="18"/>
              </w:rPr>
              <w:t>Area of work</w:t>
            </w:r>
          </w:p>
        </w:tc>
        <w:tc>
          <w:tcPr>
            <w:tcW w:w="3120" w:type="dxa"/>
            <w:tcBorders>
              <w:top w:val="single" w:sz="8" w:space="0" w:color="auto"/>
              <w:left w:val="single" w:sz="8" w:space="0" w:color="auto"/>
              <w:bottom w:val="single" w:sz="8" w:space="0" w:color="auto"/>
              <w:right w:val="single" w:sz="8" w:space="0" w:color="auto"/>
            </w:tcBorders>
          </w:tcPr>
          <w:p w14:paraId="4E4285B6" w14:textId="4FE20A34" w:rsidR="1A6A5E59" w:rsidRDefault="1A6A5E59" w:rsidP="1A6A5E59">
            <w:pPr>
              <w:rPr>
                <w:rFonts w:ascii="Arial" w:eastAsia="Arial" w:hAnsi="Arial" w:cs="Arial"/>
                <w:b/>
                <w:bCs/>
                <w:sz w:val="18"/>
                <w:szCs w:val="18"/>
              </w:rPr>
            </w:pPr>
            <w:r w:rsidRPr="1A6A5E59">
              <w:rPr>
                <w:rFonts w:ascii="Arial" w:eastAsia="Arial" w:hAnsi="Arial" w:cs="Arial"/>
                <w:b/>
                <w:bCs/>
                <w:sz w:val="18"/>
                <w:szCs w:val="18"/>
              </w:rPr>
              <w:t>Date</w:t>
            </w:r>
          </w:p>
        </w:tc>
      </w:tr>
      <w:tr w:rsidR="1A6A5E59" w14:paraId="12C74D19" w14:textId="77777777" w:rsidTr="1A6A5E59">
        <w:tc>
          <w:tcPr>
            <w:tcW w:w="3120" w:type="dxa"/>
            <w:tcBorders>
              <w:top w:val="single" w:sz="8" w:space="0" w:color="auto"/>
              <w:left w:val="single" w:sz="8" w:space="0" w:color="auto"/>
              <w:bottom w:val="single" w:sz="8" w:space="0" w:color="auto"/>
              <w:right w:val="single" w:sz="8" w:space="0" w:color="auto"/>
            </w:tcBorders>
          </w:tcPr>
          <w:p w14:paraId="78D1ABC3" w14:textId="2B3014E3" w:rsidR="1A6A5E59" w:rsidRDefault="1A6A5E59" w:rsidP="1A6A5E59">
            <w:pPr>
              <w:rPr>
                <w:rFonts w:ascii="Arial" w:eastAsia="Arial" w:hAnsi="Arial" w:cs="Arial"/>
                <w:sz w:val="18"/>
                <w:szCs w:val="18"/>
              </w:rPr>
            </w:pPr>
            <w:r w:rsidRPr="1A6A5E59">
              <w:rPr>
                <w:rFonts w:ascii="Arial" w:eastAsia="Arial" w:hAnsi="Arial" w:cs="Arial"/>
                <w:sz w:val="18"/>
                <w:szCs w:val="18"/>
              </w:rPr>
              <w:t>DE – Curriculum Policy</w:t>
            </w:r>
          </w:p>
          <w:p w14:paraId="24BE262A" w14:textId="3B66FD0F" w:rsidR="1A6A5E59" w:rsidRDefault="1A6A5E59" w:rsidP="1A6A5E59">
            <w:pPr>
              <w:rPr>
                <w:rFonts w:ascii="Arial" w:eastAsia="Arial" w:hAnsi="Arial" w:cs="Arial"/>
                <w:sz w:val="18"/>
                <w:szCs w:val="18"/>
              </w:rPr>
            </w:pPr>
            <w:r w:rsidRPr="1A6A5E59">
              <w:rPr>
                <w:rFonts w:ascii="Arial" w:eastAsia="Arial" w:hAnsi="Arial" w:cs="Arial"/>
                <w:sz w:val="18"/>
                <w:szCs w:val="18"/>
              </w:rPr>
              <w:t>(Sam Dempster)</w:t>
            </w:r>
          </w:p>
          <w:p w14:paraId="5C976BEA" w14:textId="0C96DDB6"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 </w:t>
            </w:r>
          </w:p>
        </w:tc>
        <w:tc>
          <w:tcPr>
            <w:tcW w:w="3120" w:type="dxa"/>
            <w:tcBorders>
              <w:top w:val="single" w:sz="8" w:space="0" w:color="auto"/>
              <w:left w:val="single" w:sz="8" w:space="0" w:color="auto"/>
              <w:bottom w:val="single" w:sz="8" w:space="0" w:color="auto"/>
              <w:right w:val="single" w:sz="8" w:space="0" w:color="auto"/>
            </w:tcBorders>
          </w:tcPr>
          <w:p w14:paraId="073762A6" w14:textId="5C56822F" w:rsidR="1A6A5E59" w:rsidRDefault="1A6A5E59" w:rsidP="1A6A5E59">
            <w:pPr>
              <w:rPr>
                <w:rFonts w:ascii="Arial" w:eastAsia="Arial" w:hAnsi="Arial" w:cs="Arial"/>
                <w:sz w:val="18"/>
                <w:szCs w:val="18"/>
              </w:rPr>
            </w:pPr>
            <w:r w:rsidRPr="1A6A5E59">
              <w:rPr>
                <w:rFonts w:ascii="Arial" w:eastAsia="Arial" w:hAnsi="Arial" w:cs="Arial"/>
                <w:sz w:val="18"/>
                <w:szCs w:val="18"/>
              </w:rPr>
              <w:t>CPR training in relation to ITE</w:t>
            </w:r>
          </w:p>
        </w:tc>
        <w:tc>
          <w:tcPr>
            <w:tcW w:w="3120" w:type="dxa"/>
            <w:tcBorders>
              <w:top w:val="single" w:sz="8" w:space="0" w:color="auto"/>
              <w:left w:val="single" w:sz="8" w:space="0" w:color="auto"/>
              <w:bottom w:val="single" w:sz="8" w:space="0" w:color="auto"/>
              <w:right w:val="single" w:sz="8" w:space="0" w:color="auto"/>
            </w:tcBorders>
          </w:tcPr>
          <w:p w14:paraId="0BFA9150" w14:textId="1843E4A6" w:rsidR="1A6A5E59" w:rsidRDefault="1A6A5E59" w:rsidP="1A6A5E59">
            <w:pPr>
              <w:rPr>
                <w:rFonts w:ascii="Arial" w:eastAsia="Arial" w:hAnsi="Arial" w:cs="Arial"/>
                <w:sz w:val="18"/>
                <w:szCs w:val="18"/>
              </w:rPr>
            </w:pPr>
            <w:r w:rsidRPr="1A6A5E59">
              <w:rPr>
                <w:rFonts w:ascii="Arial" w:eastAsia="Arial" w:hAnsi="Arial" w:cs="Arial"/>
                <w:sz w:val="18"/>
                <w:szCs w:val="18"/>
              </w:rPr>
              <w:t>April 2022</w:t>
            </w:r>
          </w:p>
        </w:tc>
      </w:tr>
      <w:tr w:rsidR="1A6A5E59" w14:paraId="7D130BE4" w14:textId="77777777" w:rsidTr="1A6A5E59">
        <w:tc>
          <w:tcPr>
            <w:tcW w:w="3120" w:type="dxa"/>
            <w:tcBorders>
              <w:top w:val="single" w:sz="8" w:space="0" w:color="auto"/>
              <w:left w:val="single" w:sz="8" w:space="0" w:color="auto"/>
              <w:bottom w:val="single" w:sz="8" w:space="0" w:color="auto"/>
              <w:right w:val="single" w:sz="8" w:space="0" w:color="auto"/>
            </w:tcBorders>
          </w:tcPr>
          <w:p w14:paraId="533880F9" w14:textId="7E9F5BAB"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CCEA </w:t>
            </w:r>
          </w:p>
          <w:p w14:paraId="5B914F20" w14:textId="31940580"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(Margaret </w:t>
            </w:r>
            <w:proofErr w:type="spellStart"/>
            <w:r w:rsidRPr="1A6A5E59">
              <w:rPr>
                <w:rFonts w:ascii="Arial" w:eastAsia="Arial" w:hAnsi="Arial" w:cs="Arial"/>
                <w:sz w:val="18"/>
                <w:szCs w:val="18"/>
              </w:rPr>
              <w:t>Farragher</w:t>
            </w:r>
            <w:proofErr w:type="spellEnd"/>
            <w:r w:rsidRPr="1A6A5E59">
              <w:rPr>
                <w:rFonts w:ascii="Arial" w:eastAsia="Arial" w:hAnsi="Arial" w:cs="Arial"/>
                <w:sz w:val="18"/>
                <w:szCs w:val="18"/>
              </w:rPr>
              <w:t xml:space="preserve"> - CEO)</w:t>
            </w:r>
          </w:p>
          <w:p w14:paraId="41EF9D2E" w14:textId="462B949D"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 </w:t>
            </w:r>
          </w:p>
        </w:tc>
        <w:tc>
          <w:tcPr>
            <w:tcW w:w="3120" w:type="dxa"/>
            <w:tcBorders>
              <w:top w:val="single" w:sz="8" w:space="0" w:color="auto"/>
              <w:left w:val="single" w:sz="8" w:space="0" w:color="auto"/>
              <w:bottom w:val="single" w:sz="8" w:space="0" w:color="auto"/>
              <w:right w:val="single" w:sz="8" w:space="0" w:color="auto"/>
            </w:tcBorders>
          </w:tcPr>
          <w:p w14:paraId="78A7C4A0" w14:textId="522FA9D4"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Work-streams for CCEA coming out </w:t>
            </w:r>
            <w:bookmarkStart w:id="0" w:name="_Int_obyA6uVF"/>
            <w:r w:rsidRPr="1A6A5E59">
              <w:rPr>
                <w:rFonts w:ascii="Arial" w:eastAsia="Arial" w:hAnsi="Arial" w:cs="Arial"/>
                <w:sz w:val="18"/>
                <w:szCs w:val="18"/>
              </w:rPr>
              <w:t>of  A</w:t>
            </w:r>
            <w:bookmarkEnd w:id="0"/>
            <w:r w:rsidRPr="1A6A5E59">
              <w:rPr>
                <w:rFonts w:ascii="Arial" w:eastAsia="Arial" w:hAnsi="Arial" w:cs="Arial"/>
                <w:sz w:val="18"/>
                <w:szCs w:val="18"/>
              </w:rPr>
              <w:t xml:space="preserve"> Fair Start and 14-19 action plans in respect of Foundation Stage and curriculum refresh</w:t>
            </w:r>
          </w:p>
        </w:tc>
        <w:tc>
          <w:tcPr>
            <w:tcW w:w="3120" w:type="dxa"/>
            <w:tcBorders>
              <w:top w:val="single" w:sz="8" w:space="0" w:color="auto"/>
              <w:left w:val="single" w:sz="8" w:space="0" w:color="auto"/>
              <w:bottom w:val="single" w:sz="8" w:space="0" w:color="auto"/>
              <w:right w:val="single" w:sz="8" w:space="0" w:color="auto"/>
            </w:tcBorders>
          </w:tcPr>
          <w:p w14:paraId="6E6ACC47" w14:textId="4C3B3E48" w:rsidR="1A6A5E59" w:rsidRDefault="1A6A5E59" w:rsidP="1A6A5E59">
            <w:pPr>
              <w:rPr>
                <w:rFonts w:ascii="Arial" w:eastAsia="Arial" w:hAnsi="Arial" w:cs="Arial"/>
                <w:sz w:val="18"/>
                <w:szCs w:val="18"/>
              </w:rPr>
            </w:pPr>
            <w:r w:rsidRPr="1A6A5E59">
              <w:rPr>
                <w:rFonts w:ascii="Arial" w:eastAsia="Arial" w:hAnsi="Arial" w:cs="Arial"/>
                <w:sz w:val="18"/>
                <w:szCs w:val="18"/>
              </w:rPr>
              <w:t>February 2022</w:t>
            </w:r>
          </w:p>
        </w:tc>
      </w:tr>
      <w:tr w:rsidR="1A6A5E59" w14:paraId="590EB26E" w14:textId="77777777" w:rsidTr="1A6A5E59">
        <w:tc>
          <w:tcPr>
            <w:tcW w:w="3120" w:type="dxa"/>
            <w:tcBorders>
              <w:top w:val="single" w:sz="8" w:space="0" w:color="auto"/>
              <w:left w:val="single" w:sz="8" w:space="0" w:color="auto"/>
              <w:bottom w:val="single" w:sz="8" w:space="0" w:color="auto"/>
              <w:right w:val="single" w:sz="8" w:space="0" w:color="auto"/>
            </w:tcBorders>
          </w:tcPr>
          <w:p w14:paraId="59494BAE" w14:textId="291498EA" w:rsidR="1A6A5E59" w:rsidRDefault="1A6A5E59" w:rsidP="1A6A5E59">
            <w:pPr>
              <w:rPr>
                <w:rFonts w:ascii="Arial" w:eastAsia="Arial" w:hAnsi="Arial" w:cs="Arial"/>
                <w:sz w:val="18"/>
                <w:szCs w:val="18"/>
              </w:rPr>
            </w:pPr>
            <w:r w:rsidRPr="1A6A5E59">
              <w:rPr>
                <w:rFonts w:ascii="Arial" w:eastAsia="Arial" w:hAnsi="Arial" w:cs="Arial"/>
                <w:sz w:val="18"/>
                <w:szCs w:val="18"/>
              </w:rPr>
              <w:t>DE – Independent Review of Education</w:t>
            </w:r>
          </w:p>
          <w:p w14:paraId="53E73B56" w14:textId="287872C8" w:rsidR="1A6A5E59" w:rsidRDefault="1A6A5E59" w:rsidP="1A6A5E59">
            <w:pPr>
              <w:rPr>
                <w:rFonts w:ascii="Arial" w:eastAsia="Arial" w:hAnsi="Arial" w:cs="Arial"/>
                <w:sz w:val="18"/>
                <w:szCs w:val="18"/>
              </w:rPr>
            </w:pPr>
            <w:r w:rsidRPr="1A6A5E59">
              <w:rPr>
                <w:rFonts w:ascii="Arial" w:eastAsia="Arial" w:hAnsi="Arial" w:cs="Arial"/>
                <w:sz w:val="18"/>
                <w:szCs w:val="18"/>
              </w:rPr>
              <w:t>(Peter Hutchinson)</w:t>
            </w:r>
          </w:p>
        </w:tc>
        <w:tc>
          <w:tcPr>
            <w:tcW w:w="3120" w:type="dxa"/>
            <w:tcBorders>
              <w:top w:val="single" w:sz="8" w:space="0" w:color="auto"/>
              <w:left w:val="single" w:sz="8" w:space="0" w:color="auto"/>
              <w:bottom w:val="single" w:sz="8" w:space="0" w:color="auto"/>
              <w:right w:val="single" w:sz="8" w:space="0" w:color="auto"/>
            </w:tcBorders>
          </w:tcPr>
          <w:p w14:paraId="3E7774E0" w14:textId="764CA40A" w:rsidR="1A6A5E59" w:rsidRDefault="1A6A5E59" w:rsidP="1A6A5E59">
            <w:pPr>
              <w:rPr>
                <w:rFonts w:ascii="Arial" w:eastAsia="Arial" w:hAnsi="Arial" w:cs="Arial"/>
                <w:sz w:val="18"/>
                <w:szCs w:val="18"/>
              </w:rPr>
            </w:pPr>
            <w:r w:rsidRPr="1A6A5E59">
              <w:rPr>
                <w:rFonts w:ascii="Arial" w:eastAsia="Arial" w:hAnsi="Arial" w:cs="Arial"/>
                <w:sz w:val="18"/>
                <w:szCs w:val="18"/>
              </w:rPr>
              <w:t>Independent Panel - stakeholder engagement / evidence gathering process</w:t>
            </w:r>
          </w:p>
        </w:tc>
        <w:tc>
          <w:tcPr>
            <w:tcW w:w="3120" w:type="dxa"/>
            <w:tcBorders>
              <w:top w:val="single" w:sz="8" w:space="0" w:color="auto"/>
              <w:left w:val="single" w:sz="8" w:space="0" w:color="auto"/>
              <w:bottom w:val="single" w:sz="8" w:space="0" w:color="auto"/>
              <w:right w:val="single" w:sz="8" w:space="0" w:color="auto"/>
            </w:tcBorders>
          </w:tcPr>
          <w:p w14:paraId="39E13785" w14:textId="0A4DB9E8" w:rsidR="1A6A5E59" w:rsidRDefault="1A6A5E59" w:rsidP="1A6A5E59">
            <w:pPr>
              <w:rPr>
                <w:rFonts w:ascii="Arial" w:eastAsia="Arial" w:hAnsi="Arial" w:cs="Arial"/>
                <w:sz w:val="18"/>
                <w:szCs w:val="18"/>
              </w:rPr>
            </w:pPr>
            <w:r w:rsidRPr="1A6A5E59">
              <w:rPr>
                <w:rFonts w:ascii="Arial" w:eastAsia="Arial" w:hAnsi="Arial" w:cs="Arial"/>
                <w:sz w:val="18"/>
                <w:szCs w:val="18"/>
              </w:rPr>
              <w:t>February 2022</w:t>
            </w:r>
          </w:p>
        </w:tc>
      </w:tr>
      <w:tr w:rsidR="1A6A5E59" w14:paraId="1EE1CE76" w14:textId="77777777" w:rsidTr="1A6A5E59">
        <w:tc>
          <w:tcPr>
            <w:tcW w:w="3120" w:type="dxa"/>
            <w:tcBorders>
              <w:top w:val="single" w:sz="8" w:space="0" w:color="auto"/>
              <w:left w:val="single" w:sz="8" w:space="0" w:color="auto"/>
              <w:bottom w:val="single" w:sz="8" w:space="0" w:color="auto"/>
              <w:right w:val="single" w:sz="8" w:space="0" w:color="auto"/>
            </w:tcBorders>
          </w:tcPr>
          <w:p w14:paraId="10AD5C4C" w14:textId="51FF605C" w:rsidR="1A6A5E59" w:rsidRDefault="1A6A5E59" w:rsidP="1A6A5E59">
            <w:pPr>
              <w:rPr>
                <w:rFonts w:ascii="Arial" w:eastAsia="Arial" w:hAnsi="Arial" w:cs="Arial"/>
                <w:sz w:val="18"/>
                <w:szCs w:val="18"/>
              </w:rPr>
            </w:pPr>
            <w:r w:rsidRPr="1A6A5E59">
              <w:rPr>
                <w:rFonts w:ascii="Arial" w:eastAsia="Arial" w:hAnsi="Arial" w:cs="Arial"/>
                <w:sz w:val="18"/>
                <w:szCs w:val="18"/>
              </w:rPr>
              <w:t>EA – Teacher Professional Learning (TPL)</w:t>
            </w:r>
          </w:p>
          <w:p w14:paraId="189BC83B" w14:textId="616802DC" w:rsidR="1A6A5E59" w:rsidRDefault="1A6A5E59" w:rsidP="1A6A5E59">
            <w:pPr>
              <w:rPr>
                <w:rFonts w:ascii="Arial" w:eastAsia="Arial" w:hAnsi="Arial" w:cs="Arial"/>
                <w:sz w:val="18"/>
                <w:szCs w:val="18"/>
              </w:rPr>
            </w:pPr>
            <w:r w:rsidRPr="1A6A5E59">
              <w:rPr>
                <w:rFonts w:ascii="Arial" w:eastAsia="Arial" w:hAnsi="Arial" w:cs="Arial"/>
                <w:sz w:val="18"/>
                <w:szCs w:val="18"/>
              </w:rPr>
              <w:t>(Shane Comer)</w:t>
            </w:r>
          </w:p>
          <w:p w14:paraId="462CA5E5" w14:textId="665F70B7"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 </w:t>
            </w:r>
          </w:p>
        </w:tc>
        <w:tc>
          <w:tcPr>
            <w:tcW w:w="3120" w:type="dxa"/>
            <w:tcBorders>
              <w:top w:val="single" w:sz="8" w:space="0" w:color="auto"/>
              <w:left w:val="single" w:sz="8" w:space="0" w:color="auto"/>
              <w:bottom w:val="single" w:sz="8" w:space="0" w:color="auto"/>
              <w:right w:val="single" w:sz="8" w:space="0" w:color="auto"/>
            </w:tcBorders>
          </w:tcPr>
          <w:p w14:paraId="1CC19D6F" w14:textId="1268FA61"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Preparation for Principalship </w:t>
            </w:r>
            <w:proofErr w:type="spellStart"/>
            <w:r w:rsidRPr="1A6A5E59">
              <w:rPr>
                <w:rFonts w:ascii="Arial" w:eastAsia="Arial" w:hAnsi="Arial" w:cs="Arial"/>
                <w:sz w:val="18"/>
                <w:szCs w:val="18"/>
              </w:rPr>
              <w:t>programme</w:t>
            </w:r>
            <w:proofErr w:type="spellEnd"/>
            <w:r w:rsidRPr="1A6A5E59">
              <w:rPr>
                <w:rFonts w:ascii="Arial" w:eastAsia="Arial" w:hAnsi="Arial" w:cs="Arial"/>
                <w:sz w:val="18"/>
                <w:szCs w:val="18"/>
              </w:rPr>
              <w:t xml:space="preserve"> proposals</w:t>
            </w:r>
          </w:p>
        </w:tc>
        <w:tc>
          <w:tcPr>
            <w:tcW w:w="3120" w:type="dxa"/>
            <w:tcBorders>
              <w:top w:val="single" w:sz="8" w:space="0" w:color="auto"/>
              <w:left w:val="single" w:sz="8" w:space="0" w:color="auto"/>
              <w:bottom w:val="single" w:sz="8" w:space="0" w:color="auto"/>
              <w:right w:val="single" w:sz="8" w:space="0" w:color="auto"/>
            </w:tcBorders>
          </w:tcPr>
          <w:p w14:paraId="3E650D47" w14:textId="557064B0" w:rsidR="1A6A5E59" w:rsidRDefault="1A6A5E59" w:rsidP="1A6A5E59">
            <w:pPr>
              <w:rPr>
                <w:rFonts w:ascii="Arial" w:eastAsia="Arial" w:hAnsi="Arial" w:cs="Arial"/>
                <w:sz w:val="18"/>
                <w:szCs w:val="18"/>
              </w:rPr>
            </w:pPr>
            <w:r w:rsidRPr="1A6A5E59">
              <w:rPr>
                <w:rFonts w:ascii="Arial" w:eastAsia="Arial" w:hAnsi="Arial" w:cs="Arial"/>
                <w:sz w:val="18"/>
                <w:szCs w:val="18"/>
              </w:rPr>
              <w:t>January 2022</w:t>
            </w:r>
          </w:p>
        </w:tc>
      </w:tr>
      <w:tr w:rsidR="1A6A5E59" w14:paraId="1FF7FAB0" w14:textId="77777777" w:rsidTr="1A6A5E59">
        <w:tc>
          <w:tcPr>
            <w:tcW w:w="3120" w:type="dxa"/>
            <w:tcBorders>
              <w:top w:val="single" w:sz="8" w:space="0" w:color="auto"/>
              <w:left w:val="single" w:sz="8" w:space="0" w:color="auto"/>
              <w:bottom w:val="single" w:sz="8" w:space="0" w:color="auto"/>
              <w:right w:val="single" w:sz="8" w:space="0" w:color="auto"/>
            </w:tcBorders>
          </w:tcPr>
          <w:p w14:paraId="068AFBD0" w14:textId="31D1DA87" w:rsidR="1A6A5E59" w:rsidRDefault="1A6A5E59" w:rsidP="1A6A5E59">
            <w:pPr>
              <w:rPr>
                <w:rFonts w:ascii="Arial" w:eastAsia="Arial" w:hAnsi="Arial" w:cs="Arial"/>
                <w:sz w:val="18"/>
                <w:szCs w:val="18"/>
              </w:rPr>
            </w:pPr>
            <w:r w:rsidRPr="1A6A5E59">
              <w:rPr>
                <w:rFonts w:ascii="Arial" w:eastAsia="Arial" w:hAnsi="Arial" w:cs="Arial"/>
                <w:sz w:val="18"/>
                <w:szCs w:val="18"/>
              </w:rPr>
              <w:t>DE – Irish Medium Education (IME)</w:t>
            </w:r>
          </w:p>
          <w:p w14:paraId="774BF315" w14:textId="36EBD98E" w:rsidR="1A6A5E59" w:rsidRDefault="1A6A5E59" w:rsidP="1A6A5E59">
            <w:pPr>
              <w:rPr>
                <w:rFonts w:ascii="Arial" w:eastAsia="Arial" w:hAnsi="Arial" w:cs="Arial"/>
                <w:sz w:val="18"/>
                <w:szCs w:val="18"/>
              </w:rPr>
            </w:pPr>
            <w:r w:rsidRPr="1A6A5E59">
              <w:rPr>
                <w:rFonts w:ascii="Arial" w:eastAsia="Arial" w:hAnsi="Arial" w:cs="Arial"/>
                <w:sz w:val="18"/>
                <w:szCs w:val="18"/>
              </w:rPr>
              <w:t>(Shirley Sweeney / Judith Logan)</w:t>
            </w:r>
          </w:p>
          <w:p w14:paraId="48DDB39B" w14:textId="2EA4BA3D"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 </w:t>
            </w:r>
          </w:p>
        </w:tc>
        <w:tc>
          <w:tcPr>
            <w:tcW w:w="3120" w:type="dxa"/>
            <w:tcBorders>
              <w:top w:val="single" w:sz="8" w:space="0" w:color="auto"/>
              <w:left w:val="single" w:sz="8" w:space="0" w:color="auto"/>
              <w:bottom w:val="single" w:sz="8" w:space="0" w:color="auto"/>
              <w:right w:val="single" w:sz="8" w:space="0" w:color="auto"/>
            </w:tcBorders>
          </w:tcPr>
          <w:p w14:paraId="68A39AB0" w14:textId="0B9D703E"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Post Primary IM ITE </w:t>
            </w:r>
            <w:proofErr w:type="spellStart"/>
            <w:r w:rsidRPr="1A6A5E59">
              <w:rPr>
                <w:rFonts w:ascii="Arial" w:eastAsia="Arial" w:hAnsi="Arial" w:cs="Arial"/>
                <w:sz w:val="18"/>
                <w:szCs w:val="18"/>
              </w:rPr>
              <w:t>programmes</w:t>
            </w:r>
            <w:proofErr w:type="spellEnd"/>
          </w:p>
        </w:tc>
        <w:tc>
          <w:tcPr>
            <w:tcW w:w="3120" w:type="dxa"/>
            <w:tcBorders>
              <w:top w:val="single" w:sz="8" w:space="0" w:color="auto"/>
              <w:left w:val="single" w:sz="8" w:space="0" w:color="auto"/>
              <w:bottom w:val="single" w:sz="8" w:space="0" w:color="auto"/>
              <w:right w:val="single" w:sz="8" w:space="0" w:color="auto"/>
            </w:tcBorders>
          </w:tcPr>
          <w:p w14:paraId="5B6FF1B0" w14:textId="341E23EA" w:rsidR="1A6A5E59" w:rsidRDefault="1A6A5E59" w:rsidP="1A6A5E59">
            <w:pPr>
              <w:rPr>
                <w:rFonts w:ascii="Arial" w:eastAsia="Arial" w:hAnsi="Arial" w:cs="Arial"/>
                <w:sz w:val="18"/>
                <w:szCs w:val="18"/>
              </w:rPr>
            </w:pPr>
            <w:r w:rsidRPr="1A6A5E59">
              <w:rPr>
                <w:rFonts w:ascii="Arial" w:eastAsia="Arial" w:hAnsi="Arial" w:cs="Arial"/>
                <w:sz w:val="18"/>
                <w:szCs w:val="18"/>
              </w:rPr>
              <w:t>September 2021</w:t>
            </w:r>
          </w:p>
        </w:tc>
      </w:tr>
      <w:tr w:rsidR="1A6A5E59" w14:paraId="750639E8" w14:textId="77777777" w:rsidTr="1A6A5E59">
        <w:tc>
          <w:tcPr>
            <w:tcW w:w="3120" w:type="dxa"/>
            <w:tcBorders>
              <w:top w:val="single" w:sz="8" w:space="0" w:color="auto"/>
              <w:left w:val="single" w:sz="8" w:space="0" w:color="auto"/>
              <w:bottom w:val="single" w:sz="8" w:space="0" w:color="auto"/>
              <w:right w:val="single" w:sz="8" w:space="0" w:color="auto"/>
            </w:tcBorders>
          </w:tcPr>
          <w:p w14:paraId="7A2A51F5" w14:textId="7D2B3DB2" w:rsidR="1A6A5E59" w:rsidRDefault="1A6A5E59" w:rsidP="1A6A5E59">
            <w:pPr>
              <w:rPr>
                <w:rFonts w:ascii="Arial" w:eastAsia="Arial" w:hAnsi="Arial" w:cs="Arial"/>
                <w:sz w:val="18"/>
                <w:szCs w:val="18"/>
              </w:rPr>
            </w:pPr>
            <w:r w:rsidRPr="1A6A5E59">
              <w:rPr>
                <w:rFonts w:ascii="Arial" w:eastAsia="Arial" w:hAnsi="Arial" w:cs="Arial"/>
                <w:sz w:val="18"/>
                <w:szCs w:val="18"/>
              </w:rPr>
              <w:t>DE – Special Educational Needs (SEN)</w:t>
            </w:r>
          </w:p>
          <w:p w14:paraId="1CECC5BF" w14:textId="6DE059AC"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(Glenda Davies) </w:t>
            </w:r>
          </w:p>
        </w:tc>
        <w:tc>
          <w:tcPr>
            <w:tcW w:w="3120" w:type="dxa"/>
            <w:tcBorders>
              <w:top w:val="single" w:sz="8" w:space="0" w:color="auto"/>
              <w:left w:val="single" w:sz="8" w:space="0" w:color="auto"/>
              <w:bottom w:val="single" w:sz="8" w:space="0" w:color="auto"/>
              <w:right w:val="single" w:sz="8" w:space="0" w:color="auto"/>
            </w:tcBorders>
          </w:tcPr>
          <w:p w14:paraId="3E3D409E" w14:textId="21312CA9" w:rsidR="1A6A5E59" w:rsidRDefault="1A6A5E59" w:rsidP="1A6A5E59">
            <w:pPr>
              <w:rPr>
                <w:rFonts w:ascii="Arial" w:eastAsia="Arial" w:hAnsi="Arial" w:cs="Arial"/>
                <w:sz w:val="18"/>
                <w:szCs w:val="18"/>
              </w:rPr>
            </w:pPr>
            <w:r w:rsidRPr="1A6A5E59">
              <w:rPr>
                <w:rFonts w:ascii="Arial" w:eastAsia="Arial" w:hAnsi="Arial" w:cs="Arial"/>
                <w:sz w:val="18"/>
                <w:szCs w:val="18"/>
              </w:rPr>
              <w:t>Speech Language and Communication Needs (SLCN) – Review of ITE SEN Module</w:t>
            </w:r>
          </w:p>
        </w:tc>
        <w:tc>
          <w:tcPr>
            <w:tcW w:w="3120" w:type="dxa"/>
            <w:tcBorders>
              <w:top w:val="single" w:sz="8" w:space="0" w:color="auto"/>
              <w:left w:val="single" w:sz="8" w:space="0" w:color="auto"/>
              <w:bottom w:val="single" w:sz="8" w:space="0" w:color="auto"/>
              <w:right w:val="single" w:sz="8" w:space="0" w:color="auto"/>
            </w:tcBorders>
          </w:tcPr>
          <w:p w14:paraId="02922A27" w14:textId="65C738A6" w:rsidR="1A6A5E59" w:rsidRDefault="1A6A5E59" w:rsidP="1A6A5E59">
            <w:pPr>
              <w:rPr>
                <w:rFonts w:ascii="Arial" w:eastAsia="Arial" w:hAnsi="Arial" w:cs="Arial"/>
                <w:sz w:val="18"/>
                <w:szCs w:val="18"/>
              </w:rPr>
            </w:pPr>
            <w:r w:rsidRPr="1A6A5E59">
              <w:rPr>
                <w:rFonts w:ascii="Arial" w:eastAsia="Arial" w:hAnsi="Arial" w:cs="Arial"/>
                <w:sz w:val="18"/>
                <w:szCs w:val="18"/>
              </w:rPr>
              <w:t>October 2021</w:t>
            </w:r>
          </w:p>
        </w:tc>
      </w:tr>
      <w:tr w:rsidR="1A6A5E59" w14:paraId="236CD693" w14:textId="77777777" w:rsidTr="1A6A5E59">
        <w:tc>
          <w:tcPr>
            <w:tcW w:w="3120" w:type="dxa"/>
            <w:tcBorders>
              <w:top w:val="single" w:sz="8" w:space="0" w:color="auto"/>
              <w:left w:val="single" w:sz="8" w:space="0" w:color="auto"/>
              <w:bottom w:val="single" w:sz="8" w:space="0" w:color="auto"/>
              <w:right w:val="single" w:sz="8" w:space="0" w:color="auto"/>
            </w:tcBorders>
          </w:tcPr>
          <w:p w14:paraId="6FB0DB3D" w14:textId="0AB10B24" w:rsidR="1A6A5E59" w:rsidRDefault="1A6A5E59" w:rsidP="1A6A5E59">
            <w:pPr>
              <w:rPr>
                <w:rFonts w:ascii="Arial" w:eastAsia="Arial" w:hAnsi="Arial" w:cs="Arial"/>
                <w:sz w:val="18"/>
                <w:szCs w:val="18"/>
              </w:rPr>
            </w:pPr>
            <w:r w:rsidRPr="1A6A5E59">
              <w:rPr>
                <w:rFonts w:ascii="Arial" w:eastAsia="Arial" w:hAnsi="Arial" w:cs="Arial"/>
                <w:sz w:val="18"/>
                <w:szCs w:val="18"/>
              </w:rPr>
              <w:t>DE – Shared Education (SE)</w:t>
            </w:r>
          </w:p>
          <w:p w14:paraId="0CB6A4ED" w14:textId="6D848496" w:rsidR="1A6A5E59" w:rsidRDefault="1A6A5E59" w:rsidP="1A6A5E59">
            <w:pPr>
              <w:rPr>
                <w:rFonts w:ascii="Arial" w:eastAsia="Arial" w:hAnsi="Arial" w:cs="Arial"/>
                <w:sz w:val="18"/>
                <w:szCs w:val="18"/>
              </w:rPr>
            </w:pPr>
            <w:r w:rsidRPr="1A6A5E59">
              <w:rPr>
                <w:rFonts w:ascii="Arial" w:eastAsia="Arial" w:hAnsi="Arial" w:cs="Arial"/>
                <w:sz w:val="18"/>
                <w:szCs w:val="18"/>
              </w:rPr>
              <w:t>(Frances Curran)</w:t>
            </w:r>
          </w:p>
        </w:tc>
        <w:tc>
          <w:tcPr>
            <w:tcW w:w="3120" w:type="dxa"/>
            <w:tcBorders>
              <w:top w:val="single" w:sz="8" w:space="0" w:color="auto"/>
              <w:left w:val="single" w:sz="8" w:space="0" w:color="auto"/>
              <w:bottom w:val="single" w:sz="8" w:space="0" w:color="auto"/>
              <w:right w:val="single" w:sz="8" w:space="0" w:color="auto"/>
            </w:tcBorders>
          </w:tcPr>
          <w:p w14:paraId="28EE7A94" w14:textId="445C31EA" w:rsidR="1A6A5E59" w:rsidRDefault="1A6A5E59" w:rsidP="1A6A5E59">
            <w:pPr>
              <w:rPr>
                <w:rFonts w:ascii="Arial" w:eastAsia="Arial" w:hAnsi="Arial" w:cs="Arial"/>
                <w:sz w:val="18"/>
                <w:szCs w:val="18"/>
              </w:rPr>
            </w:pPr>
            <w:r w:rsidRPr="1A6A5E59">
              <w:rPr>
                <w:rFonts w:ascii="Arial" w:eastAsia="Arial" w:hAnsi="Arial" w:cs="Arial"/>
                <w:sz w:val="18"/>
                <w:szCs w:val="18"/>
              </w:rPr>
              <w:t>Shared Education within ITE / DE’s statutory duty to promote it</w:t>
            </w:r>
          </w:p>
        </w:tc>
        <w:tc>
          <w:tcPr>
            <w:tcW w:w="3120" w:type="dxa"/>
            <w:tcBorders>
              <w:top w:val="single" w:sz="8" w:space="0" w:color="auto"/>
              <w:left w:val="single" w:sz="8" w:space="0" w:color="auto"/>
              <w:bottom w:val="single" w:sz="8" w:space="0" w:color="auto"/>
              <w:right w:val="single" w:sz="8" w:space="0" w:color="auto"/>
            </w:tcBorders>
          </w:tcPr>
          <w:p w14:paraId="15013816" w14:textId="0DCA9213" w:rsidR="1A6A5E59" w:rsidRDefault="1A6A5E59" w:rsidP="1A6A5E59">
            <w:pPr>
              <w:rPr>
                <w:rFonts w:ascii="Arial" w:eastAsia="Arial" w:hAnsi="Arial" w:cs="Arial"/>
                <w:sz w:val="18"/>
                <w:szCs w:val="18"/>
              </w:rPr>
            </w:pPr>
            <w:r w:rsidRPr="1A6A5E59">
              <w:rPr>
                <w:rFonts w:ascii="Arial" w:eastAsia="Arial" w:hAnsi="Arial" w:cs="Arial"/>
                <w:sz w:val="18"/>
                <w:szCs w:val="18"/>
              </w:rPr>
              <w:t>October 2021</w:t>
            </w:r>
          </w:p>
        </w:tc>
      </w:tr>
      <w:tr w:rsidR="1A6A5E59" w14:paraId="4FAEA233" w14:textId="77777777" w:rsidTr="1A6A5E59">
        <w:tc>
          <w:tcPr>
            <w:tcW w:w="3120" w:type="dxa"/>
            <w:tcBorders>
              <w:top w:val="single" w:sz="8" w:space="0" w:color="auto"/>
              <w:left w:val="single" w:sz="8" w:space="0" w:color="auto"/>
              <w:bottom w:val="single" w:sz="8" w:space="0" w:color="auto"/>
              <w:right w:val="single" w:sz="8" w:space="0" w:color="auto"/>
            </w:tcBorders>
          </w:tcPr>
          <w:p w14:paraId="2F7497AF" w14:textId="4B784D06" w:rsidR="1A6A5E59" w:rsidRDefault="1A6A5E59" w:rsidP="1A6A5E59">
            <w:pPr>
              <w:rPr>
                <w:rFonts w:ascii="Arial" w:eastAsia="Arial" w:hAnsi="Arial" w:cs="Arial"/>
                <w:sz w:val="18"/>
                <w:szCs w:val="18"/>
              </w:rPr>
            </w:pPr>
            <w:r w:rsidRPr="1A6A5E59">
              <w:rPr>
                <w:rFonts w:ascii="Arial" w:eastAsia="Arial" w:hAnsi="Arial" w:cs="Arial"/>
                <w:sz w:val="18"/>
                <w:szCs w:val="18"/>
              </w:rPr>
              <w:t>EA – Teacher Professional Learning (TPL)</w:t>
            </w:r>
          </w:p>
          <w:p w14:paraId="0EF304D9" w14:textId="0CD707F9" w:rsidR="1A6A5E59" w:rsidRDefault="1A6A5E59" w:rsidP="1A6A5E59">
            <w:pPr>
              <w:rPr>
                <w:rFonts w:ascii="Arial" w:eastAsia="Arial" w:hAnsi="Arial" w:cs="Arial"/>
                <w:sz w:val="18"/>
                <w:szCs w:val="18"/>
              </w:rPr>
            </w:pPr>
            <w:r w:rsidRPr="1A6A5E59">
              <w:rPr>
                <w:rFonts w:ascii="Arial" w:eastAsia="Arial" w:hAnsi="Arial" w:cs="Arial"/>
                <w:sz w:val="18"/>
                <w:szCs w:val="18"/>
              </w:rPr>
              <w:t>(Maxine Judge)</w:t>
            </w:r>
          </w:p>
        </w:tc>
        <w:tc>
          <w:tcPr>
            <w:tcW w:w="3120" w:type="dxa"/>
            <w:tcBorders>
              <w:top w:val="single" w:sz="8" w:space="0" w:color="auto"/>
              <w:left w:val="single" w:sz="8" w:space="0" w:color="auto"/>
              <w:bottom w:val="single" w:sz="8" w:space="0" w:color="auto"/>
              <w:right w:val="single" w:sz="8" w:space="0" w:color="auto"/>
            </w:tcBorders>
          </w:tcPr>
          <w:p w14:paraId="63A31E36" w14:textId="0DEC3767" w:rsidR="1A6A5E59" w:rsidRDefault="1A6A5E59" w:rsidP="1A6A5E59">
            <w:pPr>
              <w:rPr>
                <w:rFonts w:ascii="Arial" w:eastAsia="Arial" w:hAnsi="Arial" w:cs="Arial"/>
                <w:sz w:val="18"/>
                <w:szCs w:val="18"/>
              </w:rPr>
            </w:pPr>
            <w:r w:rsidRPr="1A6A5E59">
              <w:rPr>
                <w:rFonts w:ascii="Arial" w:eastAsia="Arial" w:hAnsi="Arial" w:cs="Arial"/>
                <w:sz w:val="18"/>
                <w:szCs w:val="18"/>
              </w:rPr>
              <w:t xml:space="preserve">Working group to discuss the future Induction /EPD / Teacher Tutor EA training schedule </w:t>
            </w:r>
          </w:p>
        </w:tc>
        <w:tc>
          <w:tcPr>
            <w:tcW w:w="3120" w:type="dxa"/>
            <w:tcBorders>
              <w:top w:val="single" w:sz="8" w:space="0" w:color="auto"/>
              <w:left w:val="single" w:sz="8" w:space="0" w:color="auto"/>
              <w:bottom w:val="single" w:sz="8" w:space="0" w:color="auto"/>
              <w:right w:val="single" w:sz="8" w:space="0" w:color="auto"/>
            </w:tcBorders>
          </w:tcPr>
          <w:p w14:paraId="65A17B77" w14:textId="3EFFE88A" w:rsidR="1A6A5E59" w:rsidRDefault="1A6A5E59" w:rsidP="1A6A5E59">
            <w:pPr>
              <w:rPr>
                <w:rFonts w:ascii="Arial" w:eastAsia="Arial" w:hAnsi="Arial" w:cs="Arial"/>
                <w:sz w:val="18"/>
                <w:szCs w:val="18"/>
              </w:rPr>
            </w:pPr>
            <w:r w:rsidRPr="1A6A5E59">
              <w:rPr>
                <w:rFonts w:ascii="Arial" w:eastAsia="Arial" w:hAnsi="Arial" w:cs="Arial"/>
                <w:sz w:val="18"/>
                <w:szCs w:val="18"/>
              </w:rPr>
              <w:t>December 2020</w:t>
            </w:r>
          </w:p>
        </w:tc>
      </w:tr>
    </w:tbl>
    <w:p w14:paraId="55DF1E07" w14:textId="72AA519A" w:rsidR="00DD6CEC" w:rsidRDefault="1A6A5E59" w:rsidP="1A6A5E59">
      <w:pPr>
        <w:rPr>
          <w:rFonts w:ascii="Arial" w:eastAsia="Arial" w:hAnsi="Arial" w:cs="Arial"/>
          <w:sz w:val="18"/>
          <w:szCs w:val="18"/>
          <w:lang w:val="en-GB"/>
        </w:rPr>
      </w:pPr>
      <w:r w:rsidRPr="1A6A5E59">
        <w:rPr>
          <w:rFonts w:ascii="Arial" w:eastAsia="Arial" w:hAnsi="Arial" w:cs="Arial"/>
          <w:sz w:val="18"/>
          <w:szCs w:val="18"/>
          <w:lang w:val="en-GB"/>
        </w:rPr>
        <w:t xml:space="preserve"> </w:t>
      </w:r>
    </w:p>
    <w:p w14:paraId="32572BD3" w14:textId="2A227C8A" w:rsidR="00DD6CEC" w:rsidRDefault="1A6A5E59" w:rsidP="1A6A5E59">
      <w:pPr>
        <w:rPr>
          <w:rFonts w:ascii="Arial" w:eastAsia="Arial" w:hAnsi="Arial" w:cs="Arial"/>
          <w:sz w:val="18"/>
          <w:szCs w:val="18"/>
          <w:lang w:val="en-GB"/>
        </w:rPr>
      </w:pPr>
      <w:r w:rsidRPr="1A6A5E59">
        <w:rPr>
          <w:rFonts w:ascii="Arial" w:eastAsia="Arial" w:hAnsi="Arial" w:cs="Arial"/>
          <w:sz w:val="18"/>
          <w:szCs w:val="18"/>
          <w:lang w:val="en-GB"/>
        </w:rPr>
        <w:t xml:space="preserve"> </w:t>
      </w:r>
    </w:p>
    <w:p w14:paraId="4A523D11" w14:textId="0ADAA5D1" w:rsidR="00DD6CEC" w:rsidRDefault="1A6A5E59" w:rsidP="1A6A5E59">
      <w:pPr>
        <w:rPr>
          <w:rFonts w:ascii="Arial" w:eastAsia="Arial" w:hAnsi="Arial" w:cs="Arial"/>
          <w:sz w:val="18"/>
          <w:szCs w:val="18"/>
        </w:rPr>
      </w:pPr>
      <w:r w:rsidRPr="1A6A5E59">
        <w:rPr>
          <w:rFonts w:ascii="Arial" w:eastAsia="Arial" w:hAnsi="Arial" w:cs="Arial"/>
          <w:sz w:val="18"/>
          <w:szCs w:val="18"/>
        </w:rPr>
        <w:t xml:space="preserve"> </w:t>
      </w:r>
    </w:p>
    <w:p w14:paraId="2C078E63" w14:textId="66F95182" w:rsidR="00DD6CEC" w:rsidRDefault="1A6A5E59" w:rsidP="1A6A5E59">
      <w:pPr>
        <w:spacing w:line="240" w:lineRule="auto"/>
        <w:rPr>
          <w:rFonts w:ascii="Arial" w:eastAsia="Arial" w:hAnsi="Arial" w:cs="Arial"/>
          <w:sz w:val="18"/>
          <w:szCs w:val="18"/>
        </w:rPr>
      </w:pPr>
      <w:r w:rsidRPr="1A6A5E59">
        <w:rPr>
          <w:rFonts w:ascii="Arial" w:eastAsia="Arial" w:hAnsi="Arial" w:cs="Arial"/>
          <w:sz w:val="18"/>
          <w:szCs w:val="18"/>
        </w:rPr>
        <w:t xml:space="preserve">  </w:t>
      </w:r>
    </w:p>
    <w:sectPr w:rsidR="00DD6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Mxej3vf9nXsC2" int2:id="5G1mukun">
      <int2:state int2:value="Rejected" int2:type="LegacyProofing"/>
    </int2:textHash>
    <int2:textHash int2:hashCode="6jwtCHXEiUjDgK" int2:id="0BjIB3pQ">
      <int2:state int2:value="Rejected" int2:type="LegacyProofing"/>
    </int2:textHash>
    <int2:textHash int2:hashCode="SrqHXwG0OlY+aD" int2:id="GvWLwWIk">
      <int2:state int2:value="Rejected" int2:type="LegacyProofing"/>
    </int2:textHash>
    <int2:textHash int2:hashCode="BC3EUS+j05HFFw" int2:id="BRft6gTP">
      <int2:state int2:value="Rejected" int2:type="LegacyProofing"/>
    </int2:textHash>
    <int2:textHash int2:hashCode="H8eviSu/kygdKt" int2:id="mlOcdR2v">
      <int2:state int2:value="Rejected" int2:type="LegacyProofing"/>
    </int2:textHash>
    <int2:textHash int2:hashCode="ni8UUdXdlt6RIo" int2:id="pJTIhwNA">
      <int2:state int2:value="Rejected" int2:type="LegacyProofing"/>
    </int2:textHash>
    <int2:textHash int2:hashCode="OrtZNwJC/JiGrS" int2:id="9VfMlEC8">
      <int2:state int2:value="Rejected" int2:type="LegacyProofing"/>
    </int2:textHash>
    <int2:textHash int2:hashCode="m/C6mGJeQTWOW1" int2:id="Ul7USalf">
      <int2:state int2:value="Rejected" int2:type="LegacyProofing"/>
    </int2:textHash>
    <int2:textHash int2:hashCode="kByidkXaRxGvMx" int2:id="853GfbRd">
      <int2:state int2:value="Rejected" int2:type="LegacyProofing"/>
    </int2:textHash>
    <int2:bookmark int2:bookmarkName="_Int_obyA6uVF" int2:invalidationBookmarkName="" int2:hashCode="l+TOykkT71e2xA" int2:id="GM1Aks2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2D6D"/>
    <w:multiLevelType w:val="hybridMultilevel"/>
    <w:tmpl w:val="036A4506"/>
    <w:lvl w:ilvl="0" w:tplc="7C86C06A">
      <w:start w:val="1"/>
      <w:numFmt w:val="bullet"/>
      <w:lvlText w:val=""/>
      <w:lvlJc w:val="left"/>
      <w:pPr>
        <w:ind w:left="720" w:hanging="360"/>
      </w:pPr>
      <w:rPr>
        <w:rFonts w:ascii="Symbol" w:hAnsi="Symbol" w:hint="default"/>
      </w:rPr>
    </w:lvl>
    <w:lvl w:ilvl="1" w:tplc="59903E6E">
      <w:start w:val="1"/>
      <w:numFmt w:val="bullet"/>
      <w:lvlText w:val="o"/>
      <w:lvlJc w:val="left"/>
      <w:pPr>
        <w:ind w:left="1440" w:hanging="360"/>
      </w:pPr>
      <w:rPr>
        <w:rFonts w:ascii="Courier New" w:hAnsi="Courier New" w:hint="default"/>
      </w:rPr>
    </w:lvl>
    <w:lvl w:ilvl="2" w:tplc="68E2242C">
      <w:start w:val="1"/>
      <w:numFmt w:val="bullet"/>
      <w:lvlText w:val=""/>
      <w:lvlJc w:val="left"/>
      <w:pPr>
        <w:ind w:left="2160" w:hanging="360"/>
      </w:pPr>
      <w:rPr>
        <w:rFonts w:ascii="Wingdings" w:hAnsi="Wingdings" w:hint="default"/>
      </w:rPr>
    </w:lvl>
    <w:lvl w:ilvl="3" w:tplc="2EBC36AE">
      <w:start w:val="1"/>
      <w:numFmt w:val="bullet"/>
      <w:lvlText w:val=""/>
      <w:lvlJc w:val="left"/>
      <w:pPr>
        <w:ind w:left="2880" w:hanging="360"/>
      </w:pPr>
      <w:rPr>
        <w:rFonts w:ascii="Symbol" w:hAnsi="Symbol" w:hint="default"/>
      </w:rPr>
    </w:lvl>
    <w:lvl w:ilvl="4" w:tplc="1C5EA53C">
      <w:start w:val="1"/>
      <w:numFmt w:val="bullet"/>
      <w:lvlText w:val="o"/>
      <w:lvlJc w:val="left"/>
      <w:pPr>
        <w:ind w:left="3600" w:hanging="360"/>
      </w:pPr>
      <w:rPr>
        <w:rFonts w:ascii="Courier New" w:hAnsi="Courier New" w:hint="default"/>
      </w:rPr>
    </w:lvl>
    <w:lvl w:ilvl="5" w:tplc="A0EAD3CE">
      <w:start w:val="1"/>
      <w:numFmt w:val="bullet"/>
      <w:lvlText w:val=""/>
      <w:lvlJc w:val="left"/>
      <w:pPr>
        <w:ind w:left="4320" w:hanging="360"/>
      </w:pPr>
      <w:rPr>
        <w:rFonts w:ascii="Wingdings" w:hAnsi="Wingdings" w:hint="default"/>
      </w:rPr>
    </w:lvl>
    <w:lvl w:ilvl="6" w:tplc="3FBC6BC4">
      <w:start w:val="1"/>
      <w:numFmt w:val="bullet"/>
      <w:lvlText w:val=""/>
      <w:lvlJc w:val="left"/>
      <w:pPr>
        <w:ind w:left="5040" w:hanging="360"/>
      </w:pPr>
      <w:rPr>
        <w:rFonts w:ascii="Symbol" w:hAnsi="Symbol" w:hint="default"/>
      </w:rPr>
    </w:lvl>
    <w:lvl w:ilvl="7" w:tplc="BDDAD4BC">
      <w:start w:val="1"/>
      <w:numFmt w:val="bullet"/>
      <w:lvlText w:val="o"/>
      <w:lvlJc w:val="left"/>
      <w:pPr>
        <w:ind w:left="5760" w:hanging="360"/>
      </w:pPr>
      <w:rPr>
        <w:rFonts w:ascii="Courier New" w:hAnsi="Courier New" w:hint="default"/>
      </w:rPr>
    </w:lvl>
    <w:lvl w:ilvl="8" w:tplc="ACDAA000">
      <w:start w:val="1"/>
      <w:numFmt w:val="bullet"/>
      <w:lvlText w:val=""/>
      <w:lvlJc w:val="left"/>
      <w:pPr>
        <w:ind w:left="6480" w:hanging="360"/>
      </w:pPr>
      <w:rPr>
        <w:rFonts w:ascii="Wingdings" w:hAnsi="Wingdings" w:hint="default"/>
      </w:rPr>
    </w:lvl>
  </w:abstractNum>
  <w:abstractNum w:abstractNumId="1" w15:restartNumberingAfterBreak="0">
    <w:nsid w:val="1346B292"/>
    <w:multiLevelType w:val="hybridMultilevel"/>
    <w:tmpl w:val="2702C49A"/>
    <w:lvl w:ilvl="0" w:tplc="C72697F0">
      <w:start w:val="1"/>
      <w:numFmt w:val="bullet"/>
      <w:lvlText w:val=""/>
      <w:lvlJc w:val="left"/>
      <w:pPr>
        <w:ind w:left="360" w:hanging="360"/>
      </w:pPr>
      <w:rPr>
        <w:rFonts w:ascii="Symbol" w:hAnsi="Symbol" w:hint="default"/>
      </w:rPr>
    </w:lvl>
    <w:lvl w:ilvl="1" w:tplc="5150DB84">
      <w:start w:val="1"/>
      <w:numFmt w:val="bullet"/>
      <w:lvlText w:val="o"/>
      <w:lvlJc w:val="left"/>
      <w:pPr>
        <w:ind w:left="1080" w:hanging="360"/>
      </w:pPr>
      <w:rPr>
        <w:rFonts w:ascii="Courier New" w:hAnsi="Courier New" w:hint="default"/>
      </w:rPr>
    </w:lvl>
    <w:lvl w:ilvl="2" w:tplc="D20CD67E">
      <w:start w:val="1"/>
      <w:numFmt w:val="bullet"/>
      <w:lvlText w:val=""/>
      <w:lvlJc w:val="left"/>
      <w:pPr>
        <w:ind w:left="1800" w:hanging="360"/>
      </w:pPr>
      <w:rPr>
        <w:rFonts w:ascii="Wingdings" w:hAnsi="Wingdings" w:hint="default"/>
      </w:rPr>
    </w:lvl>
    <w:lvl w:ilvl="3" w:tplc="48706BDE">
      <w:start w:val="1"/>
      <w:numFmt w:val="bullet"/>
      <w:lvlText w:val=""/>
      <w:lvlJc w:val="left"/>
      <w:pPr>
        <w:ind w:left="2520" w:hanging="360"/>
      </w:pPr>
      <w:rPr>
        <w:rFonts w:ascii="Symbol" w:hAnsi="Symbol" w:hint="default"/>
      </w:rPr>
    </w:lvl>
    <w:lvl w:ilvl="4" w:tplc="7B64363C">
      <w:start w:val="1"/>
      <w:numFmt w:val="bullet"/>
      <w:lvlText w:val="o"/>
      <w:lvlJc w:val="left"/>
      <w:pPr>
        <w:ind w:left="3240" w:hanging="360"/>
      </w:pPr>
      <w:rPr>
        <w:rFonts w:ascii="Courier New" w:hAnsi="Courier New" w:hint="default"/>
      </w:rPr>
    </w:lvl>
    <w:lvl w:ilvl="5" w:tplc="07280B3E">
      <w:start w:val="1"/>
      <w:numFmt w:val="bullet"/>
      <w:lvlText w:val=""/>
      <w:lvlJc w:val="left"/>
      <w:pPr>
        <w:ind w:left="3960" w:hanging="360"/>
      </w:pPr>
      <w:rPr>
        <w:rFonts w:ascii="Wingdings" w:hAnsi="Wingdings" w:hint="default"/>
      </w:rPr>
    </w:lvl>
    <w:lvl w:ilvl="6" w:tplc="B38C98C8">
      <w:start w:val="1"/>
      <w:numFmt w:val="bullet"/>
      <w:lvlText w:val=""/>
      <w:lvlJc w:val="left"/>
      <w:pPr>
        <w:ind w:left="4680" w:hanging="360"/>
      </w:pPr>
      <w:rPr>
        <w:rFonts w:ascii="Symbol" w:hAnsi="Symbol" w:hint="default"/>
      </w:rPr>
    </w:lvl>
    <w:lvl w:ilvl="7" w:tplc="BAC0EAEE">
      <w:start w:val="1"/>
      <w:numFmt w:val="bullet"/>
      <w:lvlText w:val="o"/>
      <w:lvlJc w:val="left"/>
      <w:pPr>
        <w:ind w:left="5400" w:hanging="360"/>
      </w:pPr>
      <w:rPr>
        <w:rFonts w:ascii="Courier New" w:hAnsi="Courier New" w:hint="default"/>
      </w:rPr>
    </w:lvl>
    <w:lvl w:ilvl="8" w:tplc="666224BE">
      <w:start w:val="1"/>
      <w:numFmt w:val="bullet"/>
      <w:lvlText w:val=""/>
      <w:lvlJc w:val="left"/>
      <w:pPr>
        <w:ind w:left="6120" w:hanging="360"/>
      </w:pPr>
      <w:rPr>
        <w:rFonts w:ascii="Wingdings" w:hAnsi="Wingdings" w:hint="default"/>
      </w:rPr>
    </w:lvl>
  </w:abstractNum>
  <w:abstractNum w:abstractNumId="2" w15:restartNumberingAfterBreak="0">
    <w:nsid w:val="3DE6D1A7"/>
    <w:multiLevelType w:val="hybridMultilevel"/>
    <w:tmpl w:val="D7AEB2AA"/>
    <w:lvl w:ilvl="0" w:tplc="CFB87528">
      <w:start w:val="1"/>
      <w:numFmt w:val="bullet"/>
      <w:lvlText w:val=""/>
      <w:lvlJc w:val="left"/>
      <w:pPr>
        <w:ind w:left="360" w:hanging="360"/>
      </w:pPr>
      <w:rPr>
        <w:rFonts w:ascii="Symbol" w:hAnsi="Symbol" w:hint="default"/>
      </w:rPr>
    </w:lvl>
    <w:lvl w:ilvl="1" w:tplc="03F29D32">
      <w:start w:val="1"/>
      <w:numFmt w:val="bullet"/>
      <w:lvlText w:val="o"/>
      <w:lvlJc w:val="left"/>
      <w:pPr>
        <w:ind w:left="1080" w:hanging="360"/>
      </w:pPr>
      <w:rPr>
        <w:rFonts w:ascii="Courier New" w:hAnsi="Courier New" w:hint="default"/>
      </w:rPr>
    </w:lvl>
    <w:lvl w:ilvl="2" w:tplc="1A3A84E4">
      <w:start w:val="1"/>
      <w:numFmt w:val="bullet"/>
      <w:lvlText w:val=""/>
      <w:lvlJc w:val="left"/>
      <w:pPr>
        <w:ind w:left="1800" w:hanging="360"/>
      </w:pPr>
      <w:rPr>
        <w:rFonts w:ascii="Wingdings" w:hAnsi="Wingdings" w:hint="default"/>
      </w:rPr>
    </w:lvl>
    <w:lvl w:ilvl="3" w:tplc="A962ADE8">
      <w:start w:val="1"/>
      <w:numFmt w:val="bullet"/>
      <w:lvlText w:val=""/>
      <w:lvlJc w:val="left"/>
      <w:pPr>
        <w:ind w:left="2520" w:hanging="360"/>
      </w:pPr>
      <w:rPr>
        <w:rFonts w:ascii="Symbol" w:hAnsi="Symbol" w:hint="default"/>
      </w:rPr>
    </w:lvl>
    <w:lvl w:ilvl="4" w:tplc="33082B48">
      <w:start w:val="1"/>
      <w:numFmt w:val="bullet"/>
      <w:lvlText w:val="o"/>
      <w:lvlJc w:val="left"/>
      <w:pPr>
        <w:ind w:left="3240" w:hanging="360"/>
      </w:pPr>
      <w:rPr>
        <w:rFonts w:ascii="Courier New" w:hAnsi="Courier New" w:hint="default"/>
      </w:rPr>
    </w:lvl>
    <w:lvl w:ilvl="5" w:tplc="C8F86BC6">
      <w:start w:val="1"/>
      <w:numFmt w:val="bullet"/>
      <w:lvlText w:val=""/>
      <w:lvlJc w:val="left"/>
      <w:pPr>
        <w:ind w:left="3960" w:hanging="360"/>
      </w:pPr>
      <w:rPr>
        <w:rFonts w:ascii="Wingdings" w:hAnsi="Wingdings" w:hint="default"/>
      </w:rPr>
    </w:lvl>
    <w:lvl w:ilvl="6" w:tplc="F3907FDE">
      <w:start w:val="1"/>
      <w:numFmt w:val="bullet"/>
      <w:lvlText w:val=""/>
      <w:lvlJc w:val="left"/>
      <w:pPr>
        <w:ind w:left="4680" w:hanging="360"/>
      </w:pPr>
      <w:rPr>
        <w:rFonts w:ascii="Symbol" w:hAnsi="Symbol" w:hint="default"/>
      </w:rPr>
    </w:lvl>
    <w:lvl w:ilvl="7" w:tplc="C54A1F56">
      <w:start w:val="1"/>
      <w:numFmt w:val="bullet"/>
      <w:lvlText w:val="o"/>
      <w:lvlJc w:val="left"/>
      <w:pPr>
        <w:ind w:left="5400" w:hanging="360"/>
      </w:pPr>
      <w:rPr>
        <w:rFonts w:ascii="Courier New" w:hAnsi="Courier New" w:hint="default"/>
      </w:rPr>
    </w:lvl>
    <w:lvl w:ilvl="8" w:tplc="8CB4544E">
      <w:start w:val="1"/>
      <w:numFmt w:val="bullet"/>
      <w:lvlText w:val=""/>
      <w:lvlJc w:val="left"/>
      <w:pPr>
        <w:ind w:left="6120" w:hanging="360"/>
      </w:pPr>
      <w:rPr>
        <w:rFonts w:ascii="Wingdings" w:hAnsi="Wingdings" w:hint="default"/>
      </w:rPr>
    </w:lvl>
  </w:abstractNum>
  <w:num w:numId="1" w16cid:durableId="1107196574">
    <w:abstractNumId w:val="2"/>
  </w:num>
  <w:num w:numId="2" w16cid:durableId="806584212">
    <w:abstractNumId w:val="1"/>
  </w:num>
  <w:num w:numId="3" w16cid:durableId="83167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37D9AC"/>
    <w:rsid w:val="00015390"/>
    <w:rsid w:val="005B6411"/>
    <w:rsid w:val="00DD6CEC"/>
    <w:rsid w:val="01774F80"/>
    <w:rsid w:val="02625107"/>
    <w:rsid w:val="03E24217"/>
    <w:rsid w:val="03E927EB"/>
    <w:rsid w:val="03ECE691"/>
    <w:rsid w:val="04494A0D"/>
    <w:rsid w:val="07248753"/>
    <w:rsid w:val="086CC03C"/>
    <w:rsid w:val="08C42B8A"/>
    <w:rsid w:val="0BF7F876"/>
    <w:rsid w:val="0C4A53AC"/>
    <w:rsid w:val="0CB96AAF"/>
    <w:rsid w:val="0D6FFC00"/>
    <w:rsid w:val="0E6675E7"/>
    <w:rsid w:val="0F6BC5F3"/>
    <w:rsid w:val="0F8757BE"/>
    <w:rsid w:val="11079654"/>
    <w:rsid w:val="1328AC33"/>
    <w:rsid w:val="1339E70A"/>
    <w:rsid w:val="13505873"/>
    <w:rsid w:val="13E72B0A"/>
    <w:rsid w:val="13E9E1FE"/>
    <w:rsid w:val="14D30077"/>
    <w:rsid w:val="153A086D"/>
    <w:rsid w:val="1596ED36"/>
    <w:rsid w:val="16607E07"/>
    <w:rsid w:val="168AB029"/>
    <w:rsid w:val="173AAB1D"/>
    <w:rsid w:val="180AA139"/>
    <w:rsid w:val="1A6A5E59"/>
    <w:rsid w:val="1A724BDF"/>
    <w:rsid w:val="1B33BE18"/>
    <w:rsid w:val="1F517E5E"/>
    <w:rsid w:val="21A2FF9C"/>
    <w:rsid w:val="24EBDB35"/>
    <w:rsid w:val="267670BF"/>
    <w:rsid w:val="2750CEE7"/>
    <w:rsid w:val="2766750C"/>
    <w:rsid w:val="299CD6AA"/>
    <w:rsid w:val="29BF4C58"/>
    <w:rsid w:val="2B472AEE"/>
    <w:rsid w:val="2B630A3F"/>
    <w:rsid w:val="2CE9E123"/>
    <w:rsid w:val="2CF6ED1A"/>
    <w:rsid w:val="2E7047CD"/>
    <w:rsid w:val="302E8DDC"/>
    <w:rsid w:val="31B92366"/>
    <w:rsid w:val="31BD5246"/>
    <w:rsid w:val="31C110EC"/>
    <w:rsid w:val="335922A7"/>
    <w:rsid w:val="34F0C428"/>
    <w:rsid w:val="3509EC85"/>
    <w:rsid w:val="354E06C6"/>
    <w:rsid w:val="36E9D727"/>
    <w:rsid w:val="3885A788"/>
    <w:rsid w:val="39788B59"/>
    <w:rsid w:val="39A855FA"/>
    <w:rsid w:val="3CC95478"/>
    <w:rsid w:val="3D14FE6A"/>
    <w:rsid w:val="3E2F6DC9"/>
    <w:rsid w:val="3E53EA02"/>
    <w:rsid w:val="3F7A2E8A"/>
    <w:rsid w:val="3FCB3E2A"/>
    <w:rsid w:val="3FE7CCDD"/>
    <w:rsid w:val="42A72AD2"/>
    <w:rsid w:val="431F6D9F"/>
    <w:rsid w:val="44347750"/>
    <w:rsid w:val="44BB3E00"/>
    <w:rsid w:val="44C32B86"/>
    <w:rsid w:val="46BBE0B0"/>
    <w:rsid w:val="476BB36B"/>
    <w:rsid w:val="47E1A3EB"/>
    <w:rsid w:val="49166C56"/>
    <w:rsid w:val="49367A87"/>
    <w:rsid w:val="49969CA9"/>
    <w:rsid w:val="4ACE1C08"/>
    <w:rsid w:val="4B1944AD"/>
    <w:rsid w:val="4BB0A424"/>
    <w:rsid w:val="4BBA43B7"/>
    <w:rsid w:val="4C58B192"/>
    <w:rsid w:val="4DF0C34D"/>
    <w:rsid w:val="4DF481F3"/>
    <w:rsid w:val="4EB5B7BE"/>
    <w:rsid w:val="4F85ADDA"/>
    <w:rsid w:val="507C27C1"/>
    <w:rsid w:val="5128640F"/>
    <w:rsid w:val="513D5D8C"/>
    <w:rsid w:val="51851FDB"/>
    <w:rsid w:val="51A1AE8E"/>
    <w:rsid w:val="52AECAB9"/>
    <w:rsid w:val="531D482E"/>
    <w:rsid w:val="5748ABE3"/>
    <w:rsid w:val="58FCC57F"/>
    <w:rsid w:val="5A042BC1"/>
    <w:rsid w:val="5AC86081"/>
    <w:rsid w:val="5D5ED9A9"/>
    <w:rsid w:val="5E803196"/>
    <w:rsid w:val="6219226F"/>
    <w:rsid w:val="628E2C9F"/>
    <w:rsid w:val="63AE0CFC"/>
    <w:rsid w:val="6549DD5D"/>
    <w:rsid w:val="65A9D6EF"/>
    <w:rsid w:val="65CA0DB0"/>
    <w:rsid w:val="6615B7A2"/>
    <w:rsid w:val="69229089"/>
    <w:rsid w:val="6A27F2FA"/>
    <w:rsid w:val="6B2D4306"/>
    <w:rsid w:val="6BB91EE1"/>
    <w:rsid w:val="6BC004B5"/>
    <w:rsid w:val="6BC3C35B"/>
    <w:rsid w:val="6C2026D7"/>
    <w:rsid w:val="6C394F34"/>
    <w:rsid w:val="6C9DF94A"/>
    <w:rsid w:val="6D37D9AC"/>
    <w:rsid w:val="6D5CDCC8"/>
    <w:rsid w:val="6DB4E8D4"/>
    <w:rsid w:val="6E1E1293"/>
    <w:rsid w:val="6EEA2946"/>
    <w:rsid w:val="709F2204"/>
    <w:rsid w:val="71081B61"/>
    <w:rsid w:val="723AF265"/>
    <w:rsid w:val="72EFD227"/>
    <w:rsid w:val="742B38BC"/>
    <w:rsid w:val="74446119"/>
    <w:rsid w:val="749BCC67"/>
    <w:rsid w:val="7A223773"/>
    <w:rsid w:val="7AA267C6"/>
    <w:rsid w:val="7B2DE681"/>
    <w:rsid w:val="7CFF27C1"/>
    <w:rsid w:val="7F004D10"/>
    <w:rsid w:val="7F75D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D9AC"/>
  <w15:chartTrackingRefBased/>
  <w15:docId w15:val="{3E752C79-F053-4928-B2A3-ACB5CAEB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39062CD5-00ED-4051-91D0-AB7A7EF8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575EA-23CB-472E-AFC4-8DB5F3B9EF0E}">
  <ds:schemaRefs>
    <ds:schemaRef ds:uri="http://schemas.microsoft.com/sharepoint/v3/contenttype/forms"/>
  </ds:schemaRefs>
</ds:datastoreItem>
</file>

<file path=customXml/itemProps3.xml><?xml version="1.0" encoding="utf-8"?>
<ds:datastoreItem xmlns:ds="http://schemas.openxmlformats.org/officeDocument/2006/customXml" ds:itemID="{057A063E-376D-4CAE-86D8-57E099B68FBB}">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2022-09-07T13:25:00Z</dcterms:created>
  <dcterms:modified xsi:type="dcterms:W3CDTF">2022-09-07T13:25:00Z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