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27832" w14:textId="2F5B231E" w:rsidR="00234A22" w:rsidRDefault="00234A22" w:rsidP="00234A22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58173" wp14:editId="04E4050D">
                <wp:simplePos x="0" y="0"/>
                <wp:positionH relativeFrom="column">
                  <wp:posOffset>50800</wp:posOffset>
                </wp:positionH>
                <wp:positionV relativeFrom="page">
                  <wp:posOffset>593090</wp:posOffset>
                </wp:positionV>
                <wp:extent cx="5960110" cy="1959610"/>
                <wp:effectExtent l="3175" t="254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CD6B1" w14:textId="77777777" w:rsidR="00234A22" w:rsidRDefault="00234A22" w:rsidP="00234A22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 wp14:anchorId="3B6D8D19" wp14:editId="74CAD31E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678505F0" w14:textId="77777777" w:rsidR="00234A22" w:rsidRDefault="00234A22" w:rsidP="00234A22">
                            <w:pPr>
                              <w:ind w:left="5760" w:firstLine="720"/>
                              <w:jc w:val="right"/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541A685" w14:textId="77777777" w:rsidR="00234A22" w:rsidRDefault="00234A22" w:rsidP="00234A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581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46.7pt;width:469.3pt;height:15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q83QEAAKIDAAAOAAAAZHJzL2Uyb0RvYy54bWysU8Fu2zAMvQ/YPwi6L7aDtFuMOEXXosOA&#10;bh3Q7QNkWbKF2aJGKbGzrx8lp2m23YpeBJGUH/kenzdX09CzvUJvwFa8WOScKSuhMbat+I/vd+8+&#10;cOaDsI3owaqKH5TnV9u3bzajK9USOugbhYxArC9HV/EuBFdmmZedGoRfgFOWihpwEIFCbLMGxUjo&#10;Q58t8/wyGwEbhyCV95S9nYt8m/C1VjI8aO1VYH3FabaQTkxnHc9suxFli8J1Rh7HEC+YYhDGUtMT&#10;1K0Igu3Q/Ac1GIngQYeFhCEDrY1UiQOxKfJ/2Dx2wqnEhcTx7iSTfz1Y+XX/6L4hC9NHmGiBiYR3&#10;9yB/embhphO2VdeIMHZKNNS4iJJlo/Pl8dMotS99BKnHL9DQksUuQAKaNA5RFeLJCJ0WcDiJrqbA&#10;JCUv1pd5UVBJUq1YU0hB7CHKp88d+vBJwcDipeJIW03wYn/vw/z06UnsZuHO9H3abG//ShBmzKTx&#10;48Tz7GGqJ3odadTQHIgIwmwUMjZdOsDfnI1kkor7XzuBirP+syUx1sVqFV2VgtXF+yUFeF6pzyvC&#10;SoKqeOBsvt6E2Yk7h6btqNMsv4VrElCbRO15quPcZIQkztG00WnncXr1/Gtt/wAAAP//AwBQSwME&#10;FAAGAAgAAAAhAIdp3bHdAAAACAEAAA8AAABkcnMvZG93bnJldi54bWxMj81OwzAQhO9IfQdrK3Gj&#10;NiVETZpNVRVxBVF+pN7ceJtExOsodpvw9pgTPY5mNPNNsZlsJy40+NYxwv1CgSCunGm5Rvh4f75b&#10;gfBBs9GdY0L4IQ+bcnZT6Ny4kd/osg+1iCXsc43QhNDnUvqqIav9wvXE0Tu5weoQ5VBLM+gxlttO&#10;LpVKpdUtx4VG97RrqPreny3C58vp8JWo1/rJPvajm5Rkm0nE2/m0XYMINIX/MPzhR3QoI9PRndl4&#10;0SGs4pOAkD0kIKKdJWkK4oiQqKUCWRby+kD5CwAA//8DAFBLAQItABQABgAIAAAAIQC2gziS/gAA&#10;AOEBAAATAAAAAAAAAAAAAAAAAAAAAABbQ29udGVudF9UeXBlc10ueG1sUEsBAi0AFAAGAAgAAAAh&#10;ADj9If/WAAAAlAEAAAsAAAAAAAAAAAAAAAAALwEAAF9yZWxzLy5yZWxzUEsBAi0AFAAGAAgAAAAh&#10;ABffmrzdAQAAogMAAA4AAAAAAAAAAAAAAAAALgIAAGRycy9lMm9Eb2MueG1sUEsBAi0AFAAGAAgA&#10;AAAhAIdp3bHdAAAACAEAAA8AAAAAAAAAAAAAAAAANwQAAGRycy9kb3ducmV2LnhtbFBLBQYAAAAA&#10;BAAEAPMAAABBBQAAAAA=&#10;" filled="f" stroked="f">
                <v:textbox>
                  <w:txbxContent>
                    <w:p w14:paraId="00BCD6B1" w14:textId="77777777" w:rsidR="00234A22" w:rsidRDefault="00234A22" w:rsidP="00234A22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 wp14:anchorId="3B6D8D19" wp14:editId="74CAD31E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678505F0" w14:textId="77777777" w:rsidR="00234A22" w:rsidRDefault="00234A22" w:rsidP="00234A22">
                      <w:pPr>
                        <w:ind w:left="5760" w:firstLine="720"/>
                        <w:jc w:val="right"/>
                        <w:rPr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7541A685" w14:textId="77777777" w:rsidR="00234A22" w:rsidRDefault="00234A22" w:rsidP="00234A22"/>
                  </w:txbxContent>
                </v:textbox>
                <w10:wrap anchory="page"/>
              </v:shape>
            </w:pict>
          </mc:Fallback>
        </mc:AlternateContent>
      </w:r>
      <w:r w:rsidR="000E7A39">
        <w:rPr>
          <w:rFonts w:ascii="Frutiger 45 Light" w:hAnsi="Frutiger 45 Light"/>
        </w:rPr>
        <w:t xml:space="preserve"> </w:t>
      </w:r>
    </w:p>
    <w:p w14:paraId="2E79EE0E" w14:textId="77777777" w:rsidR="00234A22" w:rsidRDefault="00234A22" w:rsidP="00234A22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28942" wp14:editId="08787209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635" b="444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21A57" w14:textId="77777777" w:rsidR="00234A22" w:rsidRPr="00AB568E" w:rsidRDefault="00234A22" w:rsidP="00234A22">
                            <w:pPr>
                              <w:rPr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28942" id="Text Box 5" o:spid="_x0000_s1027" type="#_x0000_t202" style="position:absolute;left:0;text-align:left;margin-left:10.95pt;margin-top:4.05pt;width:22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gq8gEAANEDAAAOAAAAZHJzL2Uyb0RvYy54bWysU8GO0zAQvSPxD5bvNGkpsBs1XS1dFSEt&#10;C9LCBziOk1g4HjN2m5SvZ+xkuwVuiBwsj8d+M+/Ny+Zm7A07KvQabMmXi5wzZSXU2rYl//Z1/+qK&#10;Mx+ErYUBq0p+Up7fbF++2AyuUCvowNQKGYFYXwyu5F0IrsgyLzvVC78ApywlG8BeBAqxzWoUA6H3&#10;Jlvl+dtsAKwdglTe0+ndlOTbhN80SobPTeNVYKbk1FtIK6a1imu23YiiReE6Lec2xD900QttqegZ&#10;6k4EwQ6o/4LqtUTw0ISFhD6DptFSJQ7EZpn/weaxE04lLiSOd2eZ/P+DlQ/HR/cFWRjfw0gDTCS8&#10;uwf53TMLu07YVt0iwtApUVPhZZQsG5wv5qdRal/4CFINn6CmIYtDgAQ0NthHVYgnI3QawOksuhoD&#10;k3S4us6vXueUkpRbv3lHU00lRPH02qEPHxT0LG5KjjTUhC6O9z7EbkTxdCUW82B0vdfGpADbameQ&#10;HQUZYJ++Gf23a8bGyxbiswkxniSakdnEMYzVyHQ9axBZV1CfiDfC5Cv6D2jTAf7kbCBPldz/OAhU&#10;nJmPlrS7Xq7X0YQpSFQ5w8tMdZkRVhJUyQNn03YXJuMeHOq2o0rTtCzckt6NTlI8dzW3T75JCs0e&#10;j8a8jNOt5z9x+wsAAP//AwBQSwMEFAAGAAgAAAAhAMVYz9naAAAABwEAAA8AAABkcnMvZG93bnJl&#10;di54bWxMjsFOg0AURfcm/sPkmbgxdqCppSBDoyY2blv7AQ94BSLzhjDTQv/e15UuT+7NvSffzrZX&#10;Fxp959hAvIhAEVeu7rgxcPz+fN6A8gG5xt4xGbiSh21xf5djVruJ93Q5hEbJCPsMDbQhDJnWvmrJ&#10;ol+4gViykxstBsGx0fWIk4zbXi+jaK0tdiwPLQ700VL1czhbA6ev6eklncpdOCb71fodu6R0V2Me&#10;H+a3V1CB5vBXhpu+qEMhTqU7c+1Vb2AZp9I0sIlBSbxKUuFSOIpBF7n+71/8AgAA//8DAFBLAQIt&#10;ABQABgAIAAAAIQC2gziS/gAAAOEBAAATAAAAAAAAAAAAAAAAAAAAAABbQ29udGVudF9UeXBlc10u&#10;eG1sUEsBAi0AFAAGAAgAAAAhADj9If/WAAAAlAEAAAsAAAAAAAAAAAAAAAAALwEAAF9yZWxzLy5y&#10;ZWxzUEsBAi0AFAAGAAgAAAAhALxW+CryAQAA0QMAAA4AAAAAAAAAAAAAAAAALgIAAGRycy9lMm9E&#10;b2MueG1sUEsBAi0AFAAGAAgAAAAhAMVYz9naAAAABwEAAA8AAAAAAAAAAAAAAAAATAQAAGRycy9k&#10;b3ducmV2LnhtbFBLBQYAAAAABAAEAPMAAABTBQAAAAA=&#10;" stroked="f">
                <v:textbox>
                  <w:txbxContent>
                    <w:p w14:paraId="24121A57" w14:textId="77777777" w:rsidR="00234A22" w:rsidRPr="00AB568E" w:rsidRDefault="00234A22" w:rsidP="00234A22">
                      <w:pPr>
                        <w:rPr>
                          <w:i/>
                          <w:color w:val="333399"/>
                        </w:rPr>
                      </w:pPr>
                      <w:r w:rsidRPr="00AB568E">
                        <w:rPr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6AE6B67" w14:textId="77777777" w:rsidR="00234A22" w:rsidRDefault="00234A22" w:rsidP="00234A22">
      <w:pPr>
        <w:jc w:val="both"/>
        <w:rPr>
          <w:rFonts w:ascii="Frutiger 45 Light" w:hAnsi="Frutiger 45 Light"/>
        </w:rPr>
      </w:pPr>
    </w:p>
    <w:p w14:paraId="3C5AF981" w14:textId="77777777" w:rsidR="00234A22" w:rsidRDefault="00234A22" w:rsidP="00234A22">
      <w:pPr>
        <w:jc w:val="both"/>
        <w:rPr>
          <w:rFonts w:ascii="Frutiger 45 Light" w:hAnsi="Frutiger 45 Light"/>
        </w:rPr>
      </w:pPr>
    </w:p>
    <w:p w14:paraId="09228E5A" w14:textId="77777777" w:rsidR="00234A22" w:rsidRDefault="00234A22" w:rsidP="00234A22">
      <w:pPr>
        <w:jc w:val="both"/>
        <w:rPr>
          <w:rFonts w:ascii="Frutiger 45 Light" w:hAnsi="Frutiger 45 Light"/>
        </w:rPr>
      </w:pPr>
    </w:p>
    <w:p w14:paraId="0DBBC6EC" w14:textId="77777777" w:rsidR="00234A22" w:rsidRDefault="00234A22" w:rsidP="00234A22">
      <w:pPr>
        <w:jc w:val="both"/>
        <w:rPr>
          <w:rFonts w:ascii="Frutiger 45 Light" w:hAnsi="Frutiger 45 Light"/>
        </w:rPr>
      </w:pPr>
    </w:p>
    <w:p w14:paraId="77CB165C" w14:textId="77777777" w:rsidR="00234A22" w:rsidRDefault="00234A22" w:rsidP="00234A22">
      <w:pPr>
        <w:jc w:val="both"/>
        <w:rPr>
          <w:rFonts w:ascii="Frutiger 45 Light" w:hAnsi="Frutiger 45 Light"/>
        </w:rPr>
      </w:pPr>
    </w:p>
    <w:p w14:paraId="4525C454" w14:textId="77777777" w:rsidR="00234A22" w:rsidRDefault="00234A22" w:rsidP="00234A22">
      <w:pPr>
        <w:jc w:val="center"/>
        <w:rPr>
          <w:b/>
          <w:sz w:val="20"/>
          <w:szCs w:val="20"/>
        </w:rPr>
      </w:pPr>
    </w:p>
    <w:p w14:paraId="54E99C90" w14:textId="77777777" w:rsidR="00234A22" w:rsidRDefault="00234A22" w:rsidP="00234A22">
      <w:pPr>
        <w:jc w:val="center"/>
        <w:rPr>
          <w:b/>
          <w:sz w:val="20"/>
          <w:szCs w:val="20"/>
        </w:rPr>
      </w:pPr>
    </w:p>
    <w:p w14:paraId="2128162F" w14:textId="77777777" w:rsidR="00234A22" w:rsidRDefault="00234A22" w:rsidP="00234A22">
      <w:pPr>
        <w:jc w:val="center"/>
        <w:rPr>
          <w:b/>
          <w:sz w:val="20"/>
          <w:szCs w:val="20"/>
        </w:rPr>
      </w:pPr>
    </w:p>
    <w:p w14:paraId="19E7C2B2" w14:textId="77777777" w:rsidR="00234A22" w:rsidRDefault="00234A22" w:rsidP="00234A22">
      <w:pPr>
        <w:tabs>
          <w:tab w:val="left" w:pos="945"/>
        </w:tabs>
        <w:rPr>
          <w:sz w:val="20"/>
          <w:szCs w:val="20"/>
        </w:rPr>
      </w:pPr>
    </w:p>
    <w:p w14:paraId="6B24F44A" w14:textId="77777777" w:rsidR="00234A22" w:rsidRDefault="00234A22" w:rsidP="00234A22">
      <w:pPr>
        <w:rPr>
          <w:sz w:val="20"/>
          <w:szCs w:val="20"/>
        </w:rPr>
      </w:pPr>
    </w:p>
    <w:p w14:paraId="03BC9B9F" w14:textId="77777777" w:rsidR="00234A22" w:rsidRDefault="00234A22" w:rsidP="00234A22">
      <w:pPr>
        <w:rPr>
          <w:sz w:val="20"/>
          <w:szCs w:val="20"/>
        </w:rPr>
      </w:pPr>
    </w:p>
    <w:p w14:paraId="75AAC30E" w14:textId="77777777" w:rsidR="00234A22" w:rsidRDefault="00234A22" w:rsidP="00234A22">
      <w:pPr>
        <w:rPr>
          <w:sz w:val="20"/>
          <w:szCs w:val="20"/>
        </w:rPr>
      </w:pPr>
    </w:p>
    <w:p w14:paraId="3309D4F1" w14:textId="18E90CE8" w:rsidR="00234A22" w:rsidRPr="006F0E13" w:rsidRDefault="00234A22" w:rsidP="00234A22">
      <w:pPr>
        <w:jc w:val="center"/>
        <w:rPr>
          <w:b/>
        </w:rPr>
      </w:pPr>
      <w:r w:rsidRPr="006F0E13">
        <w:rPr>
          <w:b/>
        </w:rPr>
        <w:t xml:space="preserve">Note of the UCET Executive </w:t>
      </w:r>
      <w:r>
        <w:rPr>
          <w:b/>
        </w:rPr>
        <w:t>Committee meeting, held on 28</w:t>
      </w:r>
      <w:r w:rsidRPr="00234A22">
        <w:rPr>
          <w:b/>
          <w:vertAlign w:val="superscript"/>
        </w:rPr>
        <w:t>th</w:t>
      </w:r>
      <w:r>
        <w:rPr>
          <w:b/>
        </w:rPr>
        <w:t xml:space="preserve"> June at 10:00 am – 12:00 pm</w:t>
      </w:r>
    </w:p>
    <w:p w14:paraId="1B3AE7E9" w14:textId="77777777" w:rsidR="00234A22" w:rsidRDefault="00234A22" w:rsidP="00234A22">
      <w:pPr>
        <w:jc w:val="center"/>
        <w:rPr>
          <w:b/>
        </w:rPr>
      </w:pPr>
      <w:r w:rsidRPr="006F0E13">
        <w:rPr>
          <w:b/>
        </w:rPr>
        <w:t>Virtual Online Meeting</w:t>
      </w:r>
    </w:p>
    <w:p w14:paraId="3DDF9EA0" w14:textId="77777777" w:rsidR="00234A22" w:rsidRDefault="00234A22" w:rsidP="00234A22">
      <w:pPr>
        <w:jc w:val="center"/>
        <w:rPr>
          <w:b/>
        </w:rPr>
      </w:pPr>
    </w:p>
    <w:p w14:paraId="46D536D1" w14:textId="77777777" w:rsidR="00234A22" w:rsidRDefault="00234A22" w:rsidP="00234A22">
      <w:pPr>
        <w:rPr>
          <w:b/>
        </w:rPr>
      </w:pPr>
    </w:p>
    <w:p w14:paraId="7CA4CFD5" w14:textId="77777777" w:rsidR="00234A22" w:rsidRDefault="00234A22" w:rsidP="00234A22">
      <w:pPr>
        <w:jc w:val="center"/>
        <w:rPr>
          <w:b/>
        </w:rPr>
      </w:pPr>
    </w:p>
    <w:p w14:paraId="59C60B66" w14:textId="77777777" w:rsidR="00234A22" w:rsidRDefault="00234A22" w:rsidP="00234A22">
      <w:pPr>
        <w:rPr>
          <w:u w:val="single"/>
        </w:rPr>
      </w:pPr>
      <w:r w:rsidRPr="008861D5">
        <w:rPr>
          <w:u w:val="single"/>
        </w:rPr>
        <w:t>Attendanc</w:t>
      </w:r>
      <w:r>
        <w:rPr>
          <w:u w:val="single"/>
        </w:rPr>
        <w:t>e:</w:t>
      </w:r>
    </w:p>
    <w:p w14:paraId="1DB02CFC" w14:textId="77777777" w:rsidR="00234A22" w:rsidRDefault="00234A22" w:rsidP="00234A22">
      <w:pPr>
        <w:rPr>
          <w:u w:val="single"/>
        </w:rPr>
      </w:pPr>
    </w:p>
    <w:p w14:paraId="0ABA8CBA" w14:textId="77777777" w:rsidR="00234A22" w:rsidRDefault="00234A22" w:rsidP="00234A22">
      <w:pPr>
        <w:rPr>
          <w:u w:val="single"/>
        </w:rPr>
      </w:pPr>
    </w:p>
    <w:p w14:paraId="31B5727E" w14:textId="3C912926" w:rsidR="00234A22" w:rsidRDefault="00234A22" w:rsidP="00234A22">
      <w:r>
        <w:t xml:space="preserve">Pat Black; Hazel Bryan; Clare Brooks; </w:t>
      </w:r>
      <w:r w:rsidR="0023085F">
        <w:t xml:space="preserve">Sean </w:t>
      </w:r>
      <w:proofErr w:type="spellStart"/>
      <w:r w:rsidR="0023085F">
        <w:t>Cavan</w:t>
      </w:r>
      <w:proofErr w:type="spellEnd"/>
      <w:r w:rsidR="0023085F">
        <w:t xml:space="preserve">; </w:t>
      </w:r>
      <w:r>
        <w:t>Caroline Daly; Max Fincher; Spencer Hennessey; Jo McIntyre; Jackie Moses; Trevor Mutton (Chair); James Noble-Rogers; Cat Scutt; Stefanie Sullivan; Paul Vare; Jenny Wynn.</w:t>
      </w:r>
    </w:p>
    <w:p w14:paraId="18F62B16" w14:textId="77777777" w:rsidR="00234A22" w:rsidRDefault="00234A22" w:rsidP="00234A22"/>
    <w:p w14:paraId="36DFA044" w14:textId="77777777" w:rsidR="00234A22" w:rsidRDefault="00234A22" w:rsidP="00234A22">
      <w:pPr>
        <w:tabs>
          <w:tab w:val="left" w:pos="2550"/>
        </w:tabs>
        <w:rPr>
          <w:u w:val="single"/>
        </w:rPr>
      </w:pPr>
      <w:r>
        <w:rPr>
          <w:u w:val="single"/>
        </w:rPr>
        <w:t>Apologies:</w:t>
      </w:r>
    </w:p>
    <w:p w14:paraId="3C14302A" w14:textId="77777777" w:rsidR="00234A22" w:rsidRPr="001A446F" w:rsidRDefault="00234A22" w:rsidP="00234A22">
      <w:pPr>
        <w:rPr>
          <w:u w:val="single"/>
        </w:rPr>
      </w:pPr>
    </w:p>
    <w:p w14:paraId="6D887E77" w14:textId="348A1D94" w:rsidR="00234A22" w:rsidRDefault="00234A22" w:rsidP="00234A22">
      <w:r>
        <w:t>Jan Ashbridge; Jake Capper; Vini Lander; Roger David Littlefair; Rachel Lofthouse; Kevin Mattinson; Margaret Mulholland; Tanya Ovenden-Hope; Roisin McPhilemy; Lynn Senior; Elaine Sharpling; Roger Woods.</w:t>
      </w:r>
    </w:p>
    <w:p w14:paraId="286898D0" w14:textId="77777777" w:rsidR="00234A22" w:rsidRDefault="00234A22" w:rsidP="00234A22"/>
    <w:p w14:paraId="4FBB2786" w14:textId="77777777" w:rsidR="00234A22" w:rsidRPr="0085081E" w:rsidRDefault="00234A22" w:rsidP="00234A22"/>
    <w:p w14:paraId="59E80FDA" w14:textId="77777777" w:rsidR="00234A22" w:rsidRDefault="00234A22" w:rsidP="00234A22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5081E">
        <w:rPr>
          <w:rFonts w:ascii="Arial" w:hAnsi="Arial"/>
        </w:rPr>
        <w:t>Welcome and Introductions</w:t>
      </w:r>
    </w:p>
    <w:p w14:paraId="36B505AC" w14:textId="77777777" w:rsidR="00234A22" w:rsidRPr="00D90AA3" w:rsidRDefault="00234A22" w:rsidP="00234A22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D90AA3">
        <w:rPr>
          <w:rFonts w:ascii="Arial" w:hAnsi="Arial"/>
        </w:rPr>
        <w:t>Noted.</w:t>
      </w:r>
    </w:p>
    <w:p w14:paraId="59A76B67" w14:textId="77777777" w:rsidR="00234A22" w:rsidRDefault="00234A22" w:rsidP="00234A22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5081E">
        <w:rPr>
          <w:rFonts w:ascii="Arial" w:hAnsi="Arial"/>
        </w:rPr>
        <w:t>Declarations of Interest</w:t>
      </w:r>
    </w:p>
    <w:p w14:paraId="06D0390B" w14:textId="77777777" w:rsidR="00234A22" w:rsidRPr="00D90AA3" w:rsidRDefault="00234A22" w:rsidP="00234A22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D90AA3">
        <w:rPr>
          <w:rFonts w:ascii="Arial" w:hAnsi="Arial"/>
        </w:rPr>
        <w:t>None.</w:t>
      </w:r>
    </w:p>
    <w:p w14:paraId="7D2920AD" w14:textId="77777777" w:rsidR="00234A22" w:rsidRDefault="00234A22" w:rsidP="00234A22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47D8F6FF">
        <w:rPr>
          <w:rFonts w:ascii="Arial" w:hAnsi="Arial"/>
        </w:rPr>
        <w:t>Minute</w:t>
      </w:r>
      <w:r w:rsidRPr="00C83984">
        <w:rPr>
          <w:rFonts w:ascii="Arial" w:hAnsi="Arial"/>
        </w:rPr>
        <w:t>s and Matters</w:t>
      </w:r>
      <w:r w:rsidRPr="47D8F6FF">
        <w:rPr>
          <w:rFonts w:ascii="Arial" w:hAnsi="Arial"/>
        </w:rPr>
        <w:t xml:space="preserve"> Arising</w:t>
      </w:r>
    </w:p>
    <w:p w14:paraId="75F8D329" w14:textId="449AAC37" w:rsidR="00234A22" w:rsidRPr="00D90AA3" w:rsidRDefault="00234A22" w:rsidP="00234A22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D90AA3">
        <w:rPr>
          <w:rFonts w:ascii="Arial" w:hAnsi="Arial"/>
        </w:rPr>
        <w:t xml:space="preserve">JNR noted that the Science SKE </w:t>
      </w:r>
      <w:r w:rsidR="0023085F">
        <w:rPr>
          <w:rFonts w:ascii="Arial" w:hAnsi="Arial"/>
        </w:rPr>
        <w:t xml:space="preserve">proposal drafted by Kevin Mattinson </w:t>
      </w:r>
      <w:r w:rsidRPr="00D90AA3">
        <w:rPr>
          <w:rFonts w:ascii="Arial" w:hAnsi="Arial"/>
        </w:rPr>
        <w:t xml:space="preserve">has been resubmitted to the </w:t>
      </w:r>
      <w:r w:rsidR="008948A4">
        <w:rPr>
          <w:rFonts w:ascii="Arial" w:hAnsi="Arial"/>
        </w:rPr>
        <w:t>DfE to inform the SKE review</w:t>
      </w:r>
      <w:r w:rsidRPr="00D90AA3">
        <w:rPr>
          <w:rFonts w:ascii="Arial" w:hAnsi="Arial"/>
        </w:rPr>
        <w:t xml:space="preserve">.  </w:t>
      </w:r>
    </w:p>
    <w:p w14:paraId="08F854CC" w14:textId="2474BCBC" w:rsidR="00234A22" w:rsidRPr="00D90AA3" w:rsidRDefault="00234A22" w:rsidP="00234A22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D90AA3">
        <w:rPr>
          <w:rFonts w:ascii="Arial" w:hAnsi="Arial"/>
        </w:rPr>
        <w:t>JNR thanked those who are stepping down from the Executive Committee including: Trevor Mutton (Vice-Chair)</w:t>
      </w:r>
      <w:r w:rsidR="00C83984" w:rsidRPr="00D90AA3">
        <w:rPr>
          <w:rFonts w:ascii="Arial" w:hAnsi="Arial"/>
        </w:rPr>
        <w:t>, who will be replaced by Lisa Murtagh (University of Manchester); Des Hewitt (Chair of Primary and Early Years), replaced by Jan Ashbridge (University of Cumbria); Roisin McPhilemy (Chair of UCETNI) to be replaced by James Nelson (Queen’s University Belfast) and Jo McIntyre (co-opted) whose place will become available. JNR gave especial thanks to TM who has served for 9 years in total on UCET committees</w:t>
      </w:r>
      <w:r w:rsidR="00D70277">
        <w:rPr>
          <w:rFonts w:ascii="Arial" w:hAnsi="Arial"/>
        </w:rPr>
        <w:t xml:space="preserve"> and to other </w:t>
      </w:r>
      <w:proofErr w:type="spellStart"/>
      <w:r w:rsidR="00D70277">
        <w:rPr>
          <w:rFonts w:ascii="Arial" w:hAnsi="Arial"/>
        </w:rPr>
        <w:t>Eecutive</w:t>
      </w:r>
      <w:proofErr w:type="spellEnd"/>
      <w:r w:rsidR="00D70277">
        <w:rPr>
          <w:rFonts w:ascii="Arial" w:hAnsi="Arial"/>
        </w:rPr>
        <w:t xml:space="preserve"> Committee members (Jo</w:t>
      </w:r>
      <w:r w:rsidR="005D4C6B">
        <w:rPr>
          <w:rFonts w:ascii="Arial" w:hAnsi="Arial"/>
        </w:rPr>
        <w:t xml:space="preserve"> </w:t>
      </w:r>
      <w:proofErr w:type="spellStart"/>
      <w:r w:rsidR="00D70277">
        <w:rPr>
          <w:rFonts w:ascii="Arial" w:hAnsi="Arial"/>
        </w:rPr>
        <w:t>McIntrye</w:t>
      </w:r>
      <w:proofErr w:type="spellEnd"/>
      <w:r w:rsidR="00D70277">
        <w:rPr>
          <w:rFonts w:ascii="Arial" w:hAnsi="Arial"/>
        </w:rPr>
        <w:t xml:space="preserve"> and Roisin </w:t>
      </w:r>
      <w:proofErr w:type="spellStart"/>
      <w:r w:rsidR="00D70277">
        <w:rPr>
          <w:rFonts w:ascii="Arial" w:hAnsi="Arial"/>
        </w:rPr>
        <w:t>McPhillemy</w:t>
      </w:r>
      <w:proofErr w:type="spellEnd"/>
      <w:r w:rsidR="00D70277">
        <w:rPr>
          <w:rFonts w:ascii="Arial" w:hAnsi="Arial"/>
        </w:rPr>
        <w:t>)</w:t>
      </w:r>
      <w:r w:rsidR="005D4C6B">
        <w:rPr>
          <w:rFonts w:ascii="Arial" w:hAnsi="Arial"/>
        </w:rPr>
        <w:t xml:space="preserve"> who were also standing down</w:t>
      </w:r>
      <w:r w:rsidR="00C83984" w:rsidRPr="00D90AA3">
        <w:rPr>
          <w:rFonts w:ascii="Arial" w:hAnsi="Arial"/>
        </w:rPr>
        <w:t xml:space="preserve">. </w:t>
      </w:r>
    </w:p>
    <w:p w14:paraId="61599C28" w14:textId="54B394D1" w:rsidR="00C83984" w:rsidRDefault="00C83984" w:rsidP="00C8398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C83984">
        <w:rPr>
          <w:rFonts w:ascii="Arial" w:hAnsi="Arial"/>
        </w:rPr>
        <w:t xml:space="preserve">ITE Market Review </w:t>
      </w:r>
    </w:p>
    <w:p w14:paraId="0860EDBF" w14:textId="6B9C6398" w:rsidR="00C83984" w:rsidRPr="00D90AA3" w:rsidRDefault="00C83984" w:rsidP="008D5980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D90AA3">
        <w:rPr>
          <w:rFonts w:ascii="Arial" w:hAnsi="Arial"/>
        </w:rPr>
        <w:t xml:space="preserve">JNR gave an update on recent developments, including noting that Cambridge </w:t>
      </w:r>
      <w:r w:rsidR="00D90AA3" w:rsidRPr="00D90AA3">
        <w:rPr>
          <w:rFonts w:ascii="Arial" w:hAnsi="Arial"/>
        </w:rPr>
        <w:t xml:space="preserve">University </w:t>
      </w:r>
      <w:r w:rsidRPr="00D90AA3">
        <w:rPr>
          <w:rFonts w:ascii="Arial" w:hAnsi="Arial"/>
        </w:rPr>
        <w:t xml:space="preserve">have submitted </w:t>
      </w:r>
      <w:r w:rsidR="00D90AA3" w:rsidRPr="00D90AA3">
        <w:rPr>
          <w:rFonts w:ascii="Arial" w:hAnsi="Arial"/>
        </w:rPr>
        <w:t xml:space="preserve">their application </w:t>
      </w:r>
      <w:r w:rsidRPr="00D90AA3">
        <w:rPr>
          <w:rFonts w:ascii="Arial" w:hAnsi="Arial"/>
        </w:rPr>
        <w:t xml:space="preserve">in the second round of applications, and that this has attracted some press interest in </w:t>
      </w:r>
      <w:r w:rsidRPr="00D90AA3">
        <w:rPr>
          <w:rFonts w:ascii="Arial" w:hAnsi="Arial"/>
          <w:i/>
          <w:iCs/>
        </w:rPr>
        <w:t>SchoolsWeek</w:t>
      </w:r>
      <w:r w:rsidRPr="00D90AA3">
        <w:rPr>
          <w:rFonts w:ascii="Arial" w:hAnsi="Arial"/>
        </w:rPr>
        <w:t xml:space="preserve"> and the </w:t>
      </w:r>
      <w:r w:rsidRPr="00D90AA3">
        <w:rPr>
          <w:rFonts w:ascii="Arial" w:hAnsi="Arial"/>
          <w:i/>
          <w:iCs/>
        </w:rPr>
        <w:t>TES</w:t>
      </w:r>
      <w:r w:rsidRPr="00D90AA3">
        <w:rPr>
          <w:rFonts w:ascii="Arial" w:hAnsi="Arial"/>
        </w:rPr>
        <w:t xml:space="preserve">. </w:t>
      </w:r>
    </w:p>
    <w:p w14:paraId="6222ECC9" w14:textId="1830935D" w:rsidR="008D5980" w:rsidRPr="00D90AA3" w:rsidRDefault="008D5980" w:rsidP="008D5980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D90AA3">
        <w:rPr>
          <w:rFonts w:ascii="Arial" w:hAnsi="Arial"/>
        </w:rPr>
        <w:lastRenderedPageBreak/>
        <w:t>UCET is treating cautiously ministers’ announcement that Stage 2 of the application process will be ‘light touch’.</w:t>
      </w:r>
    </w:p>
    <w:p w14:paraId="1A920744" w14:textId="439BB5DC" w:rsidR="008D5980" w:rsidRDefault="008D5980" w:rsidP="008D5980">
      <w:pPr>
        <w:pStyle w:val="ListParagraph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JNR thanked everyone who attended and contributed to the series of workshops UCET held this term to help ‘unsuccessful’ applicants</w:t>
      </w:r>
      <w:r w:rsidR="005D4C6B">
        <w:rPr>
          <w:rFonts w:ascii="Arial" w:hAnsi="Arial"/>
        </w:rPr>
        <w:t xml:space="preserve"> and those applying in round 2 for the first time</w:t>
      </w:r>
      <w:r w:rsidR="00D90AA3">
        <w:rPr>
          <w:rFonts w:ascii="Arial" w:hAnsi="Arial"/>
        </w:rPr>
        <w:t>.</w:t>
      </w:r>
    </w:p>
    <w:p w14:paraId="237C14D6" w14:textId="4E549E65" w:rsidR="008D5980" w:rsidRDefault="008D5980" w:rsidP="008D5980">
      <w:pPr>
        <w:pStyle w:val="ListParagraph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There was discussion around the quality threshold criteria not being listed in the Stage 2 guidance</w:t>
      </w:r>
      <w:r w:rsidR="00DE700C">
        <w:rPr>
          <w:rFonts w:ascii="Arial" w:hAnsi="Arial"/>
        </w:rPr>
        <w:t xml:space="preserve">, and it was pointed out use of a </w:t>
      </w:r>
      <w:r w:rsidR="007C6810">
        <w:rPr>
          <w:rFonts w:ascii="Arial" w:hAnsi="Arial"/>
        </w:rPr>
        <w:t>model that involved the making of qualitative judgments in what should have been a st</w:t>
      </w:r>
      <w:r w:rsidR="002B56D6">
        <w:rPr>
          <w:rFonts w:ascii="Arial" w:hAnsi="Arial"/>
        </w:rPr>
        <w:t>raightforward</w:t>
      </w:r>
      <w:r w:rsidR="007C6810">
        <w:rPr>
          <w:rFonts w:ascii="Arial" w:hAnsi="Arial"/>
        </w:rPr>
        <w:t xml:space="preserve"> compliance </w:t>
      </w:r>
      <w:r w:rsidR="002B56D6">
        <w:rPr>
          <w:rFonts w:ascii="Arial" w:hAnsi="Arial"/>
        </w:rPr>
        <w:t xml:space="preserve">measure had been problematic. </w:t>
      </w:r>
      <w:r>
        <w:rPr>
          <w:rFonts w:ascii="Arial" w:hAnsi="Arial"/>
        </w:rPr>
        <w:t xml:space="preserve"> </w:t>
      </w:r>
    </w:p>
    <w:p w14:paraId="28D76249" w14:textId="2108B1E5" w:rsidR="008D5980" w:rsidRDefault="008D5980" w:rsidP="008D5980">
      <w:pPr>
        <w:pStyle w:val="ListParagraph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 xml:space="preserve">It was suggested that </w:t>
      </w:r>
      <w:r w:rsidRPr="001E0886">
        <w:rPr>
          <w:rFonts w:ascii="Arial" w:hAnsi="Arial"/>
          <w:b/>
          <w:bCs/>
        </w:rPr>
        <w:t>UCET asks who the DfE</w:t>
      </w:r>
      <w:r w:rsidR="001E0886" w:rsidRPr="001E0886">
        <w:rPr>
          <w:rFonts w:ascii="Arial" w:hAnsi="Arial"/>
          <w:b/>
          <w:bCs/>
        </w:rPr>
        <w:t>’s</w:t>
      </w:r>
      <w:r w:rsidRPr="001E0886">
        <w:rPr>
          <w:rFonts w:ascii="Arial" w:hAnsi="Arial"/>
          <w:b/>
          <w:bCs/>
        </w:rPr>
        <w:t xml:space="preserve"> ‘associates’ are and what their professional background is</w:t>
      </w:r>
      <w:r w:rsidR="00CC7099" w:rsidRPr="001E0886">
        <w:rPr>
          <w:rFonts w:ascii="Arial" w:hAnsi="Arial"/>
          <w:b/>
          <w:bCs/>
        </w:rPr>
        <w:t>, and to have a list made available</w:t>
      </w:r>
      <w:r w:rsidR="00CC7099">
        <w:rPr>
          <w:rFonts w:ascii="Arial" w:hAnsi="Arial"/>
        </w:rPr>
        <w:t xml:space="preserve">. </w:t>
      </w:r>
    </w:p>
    <w:p w14:paraId="5966E365" w14:textId="6E806DC0" w:rsidR="00CC7099" w:rsidRDefault="00CC7099" w:rsidP="008D5980">
      <w:pPr>
        <w:pStyle w:val="ListParagraph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 xml:space="preserve">It was agreed that UCET monitor each stage of the Market Review process as it continues and support UCET members if they need to, </w:t>
      </w:r>
      <w:proofErr w:type="gramStart"/>
      <w:r>
        <w:rPr>
          <w:rFonts w:ascii="Arial" w:hAnsi="Arial"/>
        </w:rPr>
        <w:t>and also</w:t>
      </w:r>
      <w:proofErr w:type="gramEnd"/>
      <w:r>
        <w:rPr>
          <w:rFonts w:ascii="Arial" w:hAnsi="Arial"/>
        </w:rPr>
        <w:t xml:space="preserve"> that UCET monitors who passes Stage 2 and who doesn’t, looking particularly at the geographical </w:t>
      </w:r>
      <w:r w:rsidR="00BE2769">
        <w:rPr>
          <w:rFonts w:ascii="Arial" w:hAnsi="Arial"/>
        </w:rPr>
        <w:t xml:space="preserve">spread and the impact of limited access to HEI-based teacher education in the UK. </w:t>
      </w:r>
    </w:p>
    <w:p w14:paraId="4FFF476D" w14:textId="48EAEA2C" w:rsidR="00BE2769" w:rsidRDefault="00BE2769" w:rsidP="008D5980">
      <w:pPr>
        <w:pStyle w:val="ListParagraph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 xml:space="preserve">Another suggestion was that HEIs keep a record of any of the ‘specialist associate’ visits </w:t>
      </w:r>
      <w:r w:rsidR="00AB2917">
        <w:rPr>
          <w:rFonts w:ascii="Arial" w:hAnsi="Arial"/>
        </w:rPr>
        <w:t xml:space="preserve">and other engagements with </w:t>
      </w:r>
      <w:r>
        <w:rPr>
          <w:rFonts w:ascii="Arial" w:hAnsi="Arial"/>
        </w:rPr>
        <w:t xml:space="preserve">DfE, perhaps on </w:t>
      </w:r>
      <w:proofErr w:type="gramStart"/>
      <w:r>
        <w:rPr>
          <w:rFonts w:ascii="Arial" w:hAnsi="Arial"/>
        </w:rPr>
        <w:t>a pro-forma</w:t>
      </w:r>
      <w:proofErr w:type="gramEnd"/>
      <w:r>
        <w:rPr>
          <w:rFonts w:ascii="Arial" w:hAnsi="Arial"/>
        </w:rPr>
        <w:t>.</w:t>
      </w:r>
    </w:p>
    <w:p w14:paraId="38930AE4" w14:textId="4C75A91D" w:rsidR="00BE2769" w:rsidRDefault="00BE2769" w:rsidP="00BE276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Inspection Issues</w:t>
      </w:r>
    </w:p>
    <w:p w14:paraId="58E5993F" w14:textId="1C260B48" w:rsidR="00055B17" w:rsidRDefault="00055B17" w:rsidP="00055B17">
      <w:pPr>
        <w:pStyle w:val="ListParagraph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It was noted that inspect</w:t>
      </w:r>
      <w:r w:rsidR="008E1B2F">
        <w:rPr>
          <w:rFonts w:ascii="Arial" w:hAnsi="Arial"/>
        </w:rPr>
        <w:t xml:space="preserve">ors </w:t>
      </w:r>
      <w:r>
        <w:rPr>
          <w:rFonts w:ascii="Arial" w:hAnsi="Arial"/>
        </w:rPr>
        <w:t xml:space="preserve">have </w:t>
      </w:r>
      <w:r w:rsidR="00215C1B">
        <w:rPr>
          <w:rFonts w:ascii="Arial" w:hAnsi="Arial"/>
        </w:rPr>
        <w:t xml:space="preserve">sometimes approached inspections with a negative </w:t>
      </w:r>
      <w:proofErr w:type="spellStart"/>
      <w:r w:rsidR="00215C1B">
        <w:rPr>
          <w:rFonts w:ascii="Arial" w:hAnsi="Arial"/>
        </w:rPr>
        <w:t>lense</w:t>
      </w:r>
      <w:proofErr w:type="spellEnd"/>
      <w:r w:rsidR="000B5BE7">
        <w:rPr>
          <w:rFonts w:ascii="Arial" w:hAnsi="Arial"/>
        </w:rPr>
        <w:t xml:space="preserve">, and often acted disproportionately in response to isolated and unrepresentative comments from students and others. </w:t>
      </w:r>
    </w:p>
    <w:p w14:paraId="7C9583BA" w14:textId="4E827658" w:rsidR="008E1B2F" w:rsidRDefault="008E1B2F" w:rsidP="00055B17">
      <w:pPr>
        <w:pStyle w:val="ListParagraph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There have been anecdotal reports of some very stressful experiences, and it was agreed that even one such case happening was unacceptable.</w:t>
      </w:r>
      <w:r w:rsidR="000B5BE7">
        <w:rPr>
          <w:rFonts w:ascii="Arial" w:hAnsi="Arial"/>
        </w:rPr>
        <w:t xml:space="preserve"> There had, however, also been reports of very professional behaviours from inspectors. </w:t>
      </w:r>
    </w:p>
    <w:p w14:paraId="1335BBD2" w14:textId="12427FDD" w:rsidR="008E1B2F" w:rsidRDefault="008E1B2F" w:rsidP="00055B17">
      <w:pPr>
        <w:pStyle w:val="ListParagraph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 xml:space="preserve">It was suggested that perhaps there should be representation from a university’s senior management team at any inspection meetings, as a duty of care to university staff, in line with policies on abuse and bullying of staff. </w:t>
      </w:r>
    </w:p>
    <w:p w14:paraId="1A6FAAB7" w14:textId="1FE07A64" w:rsidR="00BE2769" w:rsidRPr="00F8788F" w:rsidRDefault="008E1B2F" w:rsidP="00F8788F">
      <w:pPr>
        <w:pStyle w:val="ListParagraph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 xml:space="preserve">It was agreed that </w:t>
      </w:r>
      <w:r w:rsidRPr="00672427">
        <w:rPr>
          <w:rFonts w:ascii="Arial" w:hAnsi="Arial"/>
          <w:b/>
          <w:bCs/>
        </w:rPr>
        <w:t xml:space="preserve">a group would be set up to produce a guidance paper, led by SS, on how to prepare </w:t>
      </w:r>
      <w:r w:rsidR="007030AB">
        <w:rPr>
          <w:rFonts w:ascii="Arial" w:hAnsi="Arial"/>
          <w:b/>
          <w:bCs/>
        </w:rPr>
        <w:t xml:space="preserve">and manage </w:t>
      </w:r>
      <w:proofErr w:type="spellStart"/>
      <w:r w:rsidRPr="00672427">
        <w:rPr>
          <w:rFonts w:ascii="Arial" w:hAnsi="Arial"/>
          <w:b/>
          <w:bCs/>
        </w:rPr>
        <w:t>Of</w:t>
      </w:r>
      <w:r w:rsidR="007030AB">
        <w:rPr>
          <w:rFonts w:ascii="Arial" w:hAnsi="Arial"/>
          <w:b/>
          <w:bCs/>
        </w:rPr>
        <w:t>STED</w:t>
      </w:r>
      <w:proofErr w:type="spellEnd"/>
      <w:r w:rsidRPr="00672427">
        <w:rPr>
          <w:rFonts w:ascii="Arial" w:hAnsi="Arial"/>
          <w:b/>
          <w:bCs/>
        </w:rPr>
        <w:t xml:space="preserve"> inspection</w:t>
      </w:r>
      <w:r w:rsidR="007030AB">
        <w:rPr>
          <w:rFonts w:ascii="Arial" w:hAnsi="Arial"/>
          <w:b/>
          <w:bCs/>
        </w:rPr>
        <w:t>s</w:t>
      </w:r>
      <w:r>
        <w:rPr>
          <w:rFonts w:ascii="Arial" w:hAnsi="Arial"/>
        </w:rPr>
        <w:t xml:space="preserve">. </w:t>
      </w:r>
    </w:p>
    <w:p w14:paraId="596BDF0C" w14:textId="09FBAA0D" w:rsidR="00BE2769" w:rsidRDefault="00BE2769" w:rsidP="00BE276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UCET ECF/NPQ position paper</w:t>
      </w:r>
    </w:p>
    <w:p w14:paraId="16B76AF9" w14:textId="7E799B20" w:rsidR="00F8788F" w:rsidRDefault="00F8788F" w:rsidP="00F35E22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The new paper outlines the improvements that could be made based on the input of many UCET members.</w:t>
      </w:r>
    </w:p>
    <w:p w14:paraId="1A411D3A" w14:textId="45EAC8D5" w:rsidR="00F8788F" w:rsidRDefault="00F8788F" w:rsidP="00F35E22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 xml:space="preserve">SEND, contextualization, sustainability and a ‘critical teacher’ ethos are areas that are highlighted as lacking in currently the ECF/NPQ model. </w:t>
      </w:r>
    </w:p>
    <w:p w14:paraId="744996E8" w14:textId="2F9BE953" w:rsidR="00F8788F" w:rsidRDefault="00F8788F" w:rsidP="00F35E22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 xml:space="preserve">It was pointed out that for the paper to have any traction with the DfE, it might be worth giving a statement of who was involved and the evidence base that was used. Additionally, </w:t>
      </w:r>
      <w:r w:rsidR="00F35E22">
        <w:rPr>
          <w:rFonts w:ascii="Arial" w:hAnsi="Arial"/>
        </w:rPr>
        <w:t xml:space="preserve">providing an appendix indicating what specific evidence is missing and highlighting the key omissions might </w:t>
      </w:r>
      <w:r w:rsidR="00672427">
        <w:rPr>
          <w:rFonts w:ascii="Arial" w:hAnsi="Arial"/>
        </w:rPr>
        <w:t>help.</w:t>
      </w:r>
    </w:p>
    <w:p w14:paraId="14B8FC5C" w14:textId="1E60C18F" w:rsidR="00F35E22" w:rsidRDefault="00F35E22" w:rsidP="00F35E22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 xml:space="preserve">It is evident that the DfE have concerns around mentoring capacity, and it might be worthwhile for UCET to engage now with shadow ministers to provide tangible proposals on this issue. </w:t>
      </w:r>
    </w:p>
    <w:p w14:paraId="3E4C2DE7" w14:textId="08EF44B1" w:rsidR="00F35E22" w:rsidRDefault="00F35E22" w:rsidP="00F35E22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 xml:space="preserve">The CCT journal </w:t>
      </w:r>
      <w:r w:rsidRPr="00672427">
        <w:rPr>
          <w:rFonts w:ascii="Arial" w:hAnsi="Arial"/>
          <w:i/>
          <w:iCs/>
        </w:rPr>
        <w:t>Impact</w:t>
      </w:r>
      <w:r>
        <w:rPr>
          <w:rFonts w:ascii="Arial" w:hAnsi="Arial"/>
        </w:rPr>
        <w:t xml:space="preserve"> currently has an open call for papers on the topic of teacher effectiveness and development; a shortened version of this could be added</w:t>
      </w:r>
      <w:r w:rsidR="00672427">
        <w:rPr>
          <w:rFonts w:ascii="Arial" w:hAnsi="Arial"/>
        </w:rPr>
        <w:t xml:space="preserve"> if helpful. </w:t>
      </w:r>
    </w:p>
    <w:p w14:paraId="7EF25A3C" w14:textId="3192975A" w:rsidR="00F35E22" w:rsidRDefault="00F35E22" w:rsidP="00F35E22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 xml:space="preserve">One concern expressed was that of the </w:t>
      </w:r>
      <w:r w:rsidR="000E6112">
        <w:rPr>
          <w:rFonts w:ascii="Arial" w:hAnsi="Arial"/>
        </w:rPr>
        <w:t xml:space="preserve">promotion of the ‘generic’/’technicist’ teacher that the ECF seems to embody, and the idea of a ‘science’ of teaching, with the concept of the subject-specific specialist teaching </w:t>
      </w:r>
      <w:r w:rsidR="00672427">
        <w:rPr>
          <w:rFonts w:ascii="Arial" w:hAnsi="Arial"/>
        </w:rPr>
        <w:t>becoming increasingly</w:t>
      </w:r>
      <w:r w:rsidR="000E6112">
        <w:rPr>
          <w:rFonts w:ascii="Arial" w:hAnsi="Arial"/>
        </w:rPr>
        <w:t xml:space="preserve"> absent. </w:t>
      </w:r>
    </w:p>
    <w:p w14:paraId="26EE9419" w14:textId="7275C49C" w:rsidR="000E6112" w:rsidRDefault="000E6112" w:rsidP="00F35E22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 xml:space="preserve">Colleagues thanked PV for his work on the paper which was commended as a strong piece of work that UCET can take forward. </w:t>
      </w:r>
    </w:p>
    <w:p w14:paraId="2F8D14FD" w14:textId="489E08F4" w:rsidR="00F35E22" w:rsidRPr="00672427" w:rsidRDefault="000E6112" w:rsidP="0002184E">
      <w:pPr>
        <w:pStyle w:val="ListParagraph"/>
        <w:numPr>
          <w:ilvl w:val="0"/>
          <w:numId w:val="11"/>
        </w:numPr>
        <w:rPr>
          <w:rFonts w:ascii="Arial" w:hAnsi="Arial"/>
          <w:b/>
          <w:bCs/>
        </w:rPr>
      </w:pPr>
      <w:r>
        <w:rPr>
          <w:rFonts w:ascii="Arial" w:hAnsi="Arial"/>
        </w:rPr>
        <w:t xml:space="preserve">PV asked if when the report is ready, it can in a publishable format; </w:t>
      </w:r>
      <w:r w:rsidRPr="00672427">
        <w:rPr>
          <w:rFonts w:ascii="Arial" w:hAnsi="Arial"/>
          <w:b/>
          <w:bCs/>
        </w:rPr>
        <w:t>PV to send a copy to MF/AG who will arrange this.</w:t>
      </w:r>
    </w:p>
    <w:p w14:paraId="35FCDD7B" w14:textId="4EA5F8A5" w:rsidR="0002184E" w:rsidRDefault="0002184E" w:rsidP="0002184E"/>
    <w:p w14:paraId="5040B12D" w14:textId="77777777" w:rsidR="0002184E" w:rsidRPr="0002184E" w:rsidRDefault="0002184E" w:rsidP="0002184E"/>
    <w:p w14:paraId="62E5B42C" w14:textId="26822775" w:rsidR="000E6112" w:rsidRPr="0002184E" w:rsidRDefault="00BE2769" w:rsidP="000E6112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02184E">
        <w:rPr>
          <w:rFonts w:ascii="Arial" w:hAnsi="Arial"/>
          <w:sz w:val="24"/>
          <w:szCs w:val="24"/>
        </w:rPr>
        <w:t>Feedback on developments in Northern Ireland and Wale</w:t>
      </w:r>
      <w:r w:rsidR="000E6112" w:rsidRPr="0002184E">
        <w:rPr>
          <w:rFonts w:ascii="Arial" w:hAnsi="Arial"/>
          <w:sz w:val="24"/>
          <w:szCs w:val="24"/>
        </w:rPr>
        <w:t>s</w:t>
      </w:r>
    </w:p>
    <w:p w14:paraId="6A307836" w14:textId="18F78362" w:rsidR="000E6112" w:rsidRDefault="000E6112" w:rsidP="0002184E">
      <w:pPr>
        <w:pStyle w:val="ListParagraph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 xml:space="preserve">In </w:t>
      </w:r>
      <w:r w:rsidRPr="004E1C25">
        <w:rPr>
          <w:rFonts w:ascii="Arial" w:hAnsi="Arial"/>
        </w:rPr>
        <w:t xml:space="preserve">Northern Ireland, the report on the research into Teachers Professional Learning funded by the Department of </w:t>
      </w:r>
      <w:r w:rsidR="0002184E">
        <w:rPr>
          <w:rFonts w:ascii="Arial" w:hAnsi="Arial"/>
        </w:rPr>
        <w:t>E</w:t>
      </w:r>
      <w:r w:rsidRPr="004E1C25">
        <w:rPr>
          <w:rFonts w:ascii="Arial" w:hAnsi="Arial"/>
        </w:rPr>
        <w:t>ducation through UCETNI has</w:t>
      </w:r>
      <w:r w:rsidR="0002184E">
        <w:rPr>
          <w:rFonts w:ascii="Arial" w:hAnsi="Arial"/>
        </w:rPr>
        <w:t xml:space="preserve"> now been published.</w:t>
      </w:r>
    </w:p>
    <w:p w14:paraId="6A780EFB" w14:textId="4AC10422" w:rsidR="0002184E" w:rsidRDefault="0002184E" w:rsidP="0002184E">
      <w:pPr>
        <w:pStyle w:val="ListParagraph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 xml:space="preserve">Additionally, the Independent Review of Education, which JNR attended with others at Stormont to submit advice, has now published its report. </w:t>
      </w:r>
    </w:p>
    <w:p w14:paraId="69C867FD" w14:textId="2D0FCCD9" w:rsidR="0002184E" w:rsidRPr="000E6112" w:rsidRDefault="0002184E" w:rsidP="0002184E">
      <w:pPr>
        <w:pStyle w:val="ListParagraph"/>
        <w:numPr>
          <w:ilvl w:val="0"/>
          <w:numId w:val="12"/>
        </w:numPr>
        <w:rPr>
          <w:rFonts w:ascii="Arial" w:hAnsi="Arial"/>
        </w:rPr>
      </w:pPr>
      <w:r w:rsidRPr="004E1C25">
        <w:rPr>
          <w:rFonts w:ascii="Arial" w:hAnsi="Arial"/>
        </w:rPr>
        <w:t>In Wales, members of USCET are working with Welsh Government, the Education Workforce Council and Estyn to reduce the regulatory burdens placed on ITE providers</w:t>
      </w:r>
      <w:r>
        <w:rPr>
          <w:rFonts w:ascii="Arial" w:hAnsi="Arial"/>
        </w:rPr>
        <w:t xml:space="preserve">. One paper has been published and a further one is being written. </w:t>
      </w:r>
    </w:p>
    <w:p w14:paraId="3BA27136" w14:textId="20FEA676" w:rsidR="00BE2769" w:rsidRPr="0002184E" w:rsidRDefault="00BE2769" w:rsidP="0002184E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02184E">
        <w:rPr>
          <w:rFonts w:ascii="Arial" w:hAnsi="Arial"/>
          <w:sz w:val="24"/>
          <w:szCs w:val="24"/>
        </w:rPr>
        <w:t>UCET issues:</w:t>
      </w:r>
    </w:p>
    <w:p w14:paraId="6444AFAB" w14:textId="13199EAA" w:rsidR="00BE2769" w:rsidRDefault="00BE2769" w:rsidP="00BE2769">
      <w:pPr>
        <w:pStyle w:val="ListParagraph"/>
        <w:numPr>
          <w:ilvl w:val="0"/>
          <w:numId w:val="9"/>
        </w:numPr>
        <w:rPr>
          <w:rFonts w:ascii="Arial" w:hAnsi="Arial"/>
          <w:i/>
          <w:iCs/>
        </w:rPr>
      </w:pPr>
      <w:r w:rsidRPr="0002184E">
        <w:rPr>
          <w:rFonts w:ascii="Arial" w:hAnsi="Arial"/>
          <w:i/>
          <w:iCs/>
        </w:rPr>
        <w:t>UCET 1-2 November conference</w:t>
      </w:r>
    </w:p>
    <w:p w14:paraId="58E890AF" w14:textId="7077C79B" w:rsidR="0002184E" w:rsidRPr="0002184E" w:rsidRDefault="0002184E" w:rsidP="00D90AA3">
      <w:pPr>
        <w:pStyle w:val="ListParagraph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 xml:space="preserve">Depending on the numbers who attend this year’s in person </w:t>
      </w:r>
      <w:r w:rsidR="00D90AA3">
        <w:rPr>
          <w:rFonts w:ascii="Arial" w:hAnsi="Arial"/>
        </w:rPr>
        <w:t xml:space="preserve">annual </w:t>
      </w:r>
      <w:r>
        <w:rPr>
          <w:rFonts w:ascii="Arial" w:hAnsi="Arial"/>
        </w:rPr>
        <w:t xml:space="preserve">conference, a decision will have to be taken on </w:t>
      </w:r>
      <w:r w:rsidR="00745BCD">
        <w:rPr>
          <w:rFonts w:ascii="Arial" w:hAnsi="Arial"/>
        </w:rPr>
        <w:t xml:space="preserve">the format and duration </w:t>
      </w:r>
      <w:proofErr w:type="gramStart"/>
      <w:r w:rsidR="005513E0">
        <w:rPr>
          <w:rFonts w:ascii="Arial" w:hAnsi="Arial"/>
        </w:rPr>
        <w:t xml:space="preserve">of </w:t>
      </w:r>
      <w:r>
        <w:rPr>
          <w:rFonts w:ascii="Arial" w:hAnsi="Arial"/>
        </w:rPr>
        <w:t xml:space="preserve"> </w:t>
      </w:r>
      <w:r w:rsidR="00D90AA3">
        <w:rPr>
          <w:rFonts w:ascii="Arial" w:hAnsi="Arial"/>
        </w:rPr>
        <w:t>future</w:t>
      </w:r>
      <w:proofErr w:type="gramEnd"/>
      <w:r>
        <w:rPr>
          <w:rFonts w:ascii="Arial" w:hAnsi="Arial"/>
        </w:rPr>
        <w:t xml:space="preserve"> conference</w:t>
      </w:r>
      <w:r w:rsidR="00D90AA3">
        <w:rPr>
          <w:rFonts w:ascii="Arial" w:hAnsi="Arial"/>
        </w:rPr>
        <w:t>s</w:t>
      </w:r>
      <w:r w:rsidR="005513E0">
        <w:rPr>
          <w:rFonts w:ascii="Arial" w:hAnsi="Arial"/>
        </w:rPr>
        <w:t>.</w:t>
      </w:r>
      <w:r>
        <w:rPr>
          <w:rFonts w:ascii="Arial" w:hAnsi="Arial"/>
        </w:rPr>
        <w:t xml:space="preserve">. </w:t>
      </w:r>
    </w:p>
    <w:p w14:paraId="690A2343" w14:textId="23526C66" w:rsidR="00BE2769" w:rsidRPr="00D90AA3" w:rsidRDefault="00BE2769" w:rsidP="00BE2769">
      <w:pPr>
        <w:pStyle w:val="ListParagraph"/>
        <w:numPr>
          <w:ilvl w:val="0"/>
          <w:numId w:val="9"/>
        </w:numPr>
        <w:rPr>
          <w:rFonts w:ascii="Arial" w:hAnsi="Arial"/>
          <w:i/>
          <w:iCs/>
        </w:rPr>
      </w:pPr>
      <w:r w:rsidRPr="00D90AA3">
        <w:rPr>
          <w:rFonts w:ascii="Arial" w:hAnsi="Arial"/>
          <w:i/>
          <w:iCs/>
        </w:rPr>
        <w:t>UCET summer newsletter</w:t>
      </w:r>
    </w:p>
    <w:p w14:paraId="2C153BC1" w14:textId="49FD3CFD" w:rsidR="00BE2769" w:rsidRPr="00D90AA3" w:rsidRDefault="0002184E" w:rsidP="00D90AA3">
      <w:pPr>
        <w:pStyle w:val="ListParagraph"/>
        <w:numPr>
          <w:ilvl w:val="0"/>
          <w:numId w:val="13"/>
        </w:numPr>
        <w:rPr>
          <w:rFonts w:ascii="Arial" w:hAnsi="Arial"/>
        </w:rPr>
      </w:pPr>
      <w:r w:rsidRPr="00D90AA3">
        <w:rPr>
          <w:rFonts w:ascii="Arial" w:hAnsi="Arial"/>
        </w:rPr>
        <w:t xml:space="preserve">For information. </w:t>
      </w:r>
    </w:p>
    <w:p w14:paraId="010CAC94" w14:textId="0D0D08FC" w:rsidR="00BE2769" w:rsidRDefault="00BE2769" w:rsidP="00BE2769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02184E">
        <w:rPr>
          <w:rFonts w:ascii="Arial" w:hAnsi="Arial"/>
          <w:sz w:val="24"/>
          <w:szCs w:val="24"/>
        </w:rPr>
        <w:t>AOB</w:t>
      </w:r>
    </w:p>
    <w:p w14:paraId="481E7427" w14:textId="0D512C0E" w:rsidR="00D90AA3" w:rsidRPr="00672427" w:rsidRDefault="00D90AA3" w:rsidP="00D90AA3">
      <w:pPr>
        <w:pStyle w:val="ListParagraph"/>
        <w:numPr>
          <w:ilvl w:val="0"/>
          <w:numId w:val="13"/>
        </w:numPr>
        <w:rPr>
          <w:rFonts w:ascii="Arial" w:hAnsi="Arial"/>
        </w:rPr>
      </w:pPr>
      <w:r w:rsidRPr="00672427">
        <w:rPr>
          <w:rFonts w:ascii="Arial" w:hAnsi="Arial"/>
        </w:rPr>
        <w:t xml:space="preserve">UCET will arrange an ad-hoc meeting of the EC once the results of Round 2 of the ITE Market Review are known. </w:t>
      </w:r>
    </w:p>
    <w:p w14:paraId="666E29A4" w14:textId="1B0D2084" w:rsidR="00BE2769" w:rsidRPr="0002184E" w:rsidRDefault="00BE2769" w:rsidP="00BE2769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02184E">
        <w:rPr>
          <w:rFonts w:ascii="Arial" w:hAnsi="Arial"/>
          <w:sz w:val="24"/>
          <w:szCs w:val="24"/>
        </w:rPr>
        <w:t xml:space="preserve">Date of the next meeting: </w:t>
      </w:r>
      <w:r w:rsidRPr="00672427">
        <w:rPr>
          <w:rFonts w:ascii="Arial" w:hAnsi="Arial"/>
        </w:rPr>
        <w:t>27th September</w:t>
      </w:r>
      <w:r w:rsidRPr="0002184E">
        <w:rPr>
          <w:rFonts w:ascii="Arial" w:hAnsi="Arial"/>
          <w:sz w:val="24"/>
          <w:szCs w:val="24"/>
        </w:rPr>
        <w:t xml:space="preserve"> </w:t>
      </w:r>
    </w:p>
    <w:p w14:paraId="16BB36D5" w14:textId="77777777" w:rsidR="00C83984" w:rsidRPr="00C83984" w:rsidRDefault="00C83984" w:rsidP="00C83984"/>
    <w:sectPr w:rsidR="00C83984" w:rsidRPr="00C83984" w:rsidSect="00672427">
      <w:pgSz w:w="11907" w:h="16840" w:code="9"/>
      <w:pgMar w:top="1440" w:right="1080" w:bottom="1440" w:left="1080" w:header="567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301"/>
    <w:multiLevelType w:val="hybridMultilevel"/>
    <w:tmpl w:val="C6040A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D55C4D"/>
    <w:multiLevelType w:val="hybridMultilevel"/>
    <w:tmpl w:val="80A827D6"/>
    <w:lvl w:ilvl="0" w:tplc="FA646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51344"/>
    <w:multiLevelType w:val="hybridMultilevel"/>
    <w:tmpl w:val="1F6CC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BE5B9D"/>
    <w:multiLevelType w:val="hybridMultilevel"/>
    <w:tmpl w:val="666241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DFD61A0"/>
    <w:multiLevelType w:val="hybridMultilevel"/>
    <w:tmpl w:val="B1E67C9A"/>
    <w:lvl w:ilvl="0" w:tplc="361C1A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3F7DA0"/>
    <w:multiLevelType w:val="hybridMultilevel"/>
    <w:tmpl w:val="1B726D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8911878"/>
    <w:multiLevelType w:val="hybridMultilevel"/>
    <w:tmpl w:val="917E03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C41132D"/>
    <w:multiLevelType w:val="hybridMultilevel"/>
    <w:tmpl w:val="A44CA5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895342"/>
    <w:multiLevelType w:val="hybridMultilevel"/>
    <w:tmpl w:val="ED86D3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1241CF0"/>
    <w:multiLevelType w:val="hybridMultilevel"/>
    <w:tmpl w:val="9030F7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6DA7DBE"/>
    <w:multiLevelType w:val="hybridMultilevel"/>
    <w:tmpl w:val="620848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B3F75CC"/>
    <w:multiLevelType w:val="hybridMultilevel"/>
    <w:tmpl w:val="A90A6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2322C9"/>
    <w:multiLevelType w:val="hybridMultilevel"/>
    <w:tmpl w:val="6B7A89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63923289">
    <w:abstractNumId w:val="1"/>
  </w:num>
  <w:num w:numId="2" w16cid:durableId="1647777084">
    <w:abstractNumId w:val="5"/>
  </w:num>
  <w:num w:numId="3" w16cid:durableId="1452358222">
    <w:abstractNumId w:val="2"/>
  </w:num>
  <w:num w:numId="4" w16cid:durableId="1878616212">
    <w:abstractNumId w:val="11"/>
  </w:num>
  <w:num w:numId="5" w16cid:durableId="1124663402">
    <w:abstractNumId w:val="0"/>
  </w:num>
  <w:num w:numId="6" w16cid:durableId="170337845">
    <w:abstractNumId w:val="9"/>
  </w:num>
  <w:num w:numId="7" w16cid:durableId="1830096092">
    <w:abstractNumId w:val="3"/>
  </w:num>
  <w:num w:numId="8" w16cid:durableId="414135658">
    <w:abstractNumId w:val="10"/>
  </w:num>
  <w:num w:numId="9" w16cid:durableId="1293440276">
    <w:abstractNumId w:val="4"/>
  </w:num>
  <w:num w:numId="10" w16cid:durableId="1601912744">
    <w:abstractNumId w:val="7"/>
  </w:num>
  <w:num w:numId="11" w16cid:durableId="1230845641">
    <w:abstractNumId w:val="12"/>
  </w:num>
  <w:num w:numId="12" w16cid:durableId="1472018967">
    <w:abstractNumId w:val="8"/>
  </w:num>
  <w:num w:numId="13" w16cid:durableId="2138536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22"/>
    <w:rsid w:val="0002184E"/>
    <w:rsid w:val="00055B17"/>
    <w:rsid w:val="000B5BE7"/>
    <w:rsid w:val="000E6112"/>
    <w:rsid w:val="000E7A39"/>
    <w:rsid w:val="001E0886"/>
    <w:rsid w:val="00215C1B"/>
    <w:rsid w:val="0023085F"/>
    <w:rsid w:val="00234A22"/>
    <w:rsid w:val="002B56D6"/>
    <w:rsid w:val="003E532B"/>
    <w:rsid w:val="005513E0"/>
    <w:rsid w:val="0057579B"/>
    <w:rsid w:val="005D4C6B"/>
    <w:rsid w:val="00672427"/>
    <w:rsid w:val="007030AB"/>
    <w:rsid w:val="00711806"/>
    <w:rsid w:val="00745BCD"/>
    <w:rsid w:val="007C6810"/>
    <w:rsid w:val="008102AD"/>
    <w:rsid w:val="00835973"/>
    <w:rsid w:val="008948A4"/>
    <w:rsid w:val="008D5980"/>
    <w:rsid w:val="008E1B2F"/>
    <w:rsid w:val="00AB2917"/>
    <w:rsid w:val="00B56462"/>
    <w:rsid w:val="00BE2769"/>
    <w:rsid w:val="00C83984"/>
    <w:rsid w:val="00CC7099"/>
    <w:rsid w:val="00D70277"/>
    <w:rsid w:val="00D90AA3"/>
    <w:rsid w:val="00DE700C"/>
    <w:rsid w:val="00E32558"/>
    <w:rsid w:val="00F35E22"/>
    <w:rsid w:val="00F8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AA735"/>
  <w15:chartTrackingRefBased/>
  <w15:docId w15:val="{CF4E6C2D-3475-4F69-9989-F044CAA6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A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A22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xmsonormal">
    <w:name w:val="x_msonormal"/>
    <w:basedOn w:val="Normal"/>
    <w:rsid w:val="00234A22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2" ma:contentTypeDescription="Create a new document." ma:contentTypeScope="" ma:versionID="701ae89ccc74b574df723e99149a25d4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b73b66695c8a1beee6737c2f92846c5f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728447-3500-44AD-8044-3CD7BEF67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70C403-673D-485D-BB6D-10A65A51DC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DCB282-55F6-4E7C-8CC3-C49FA32CCD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Fincher</dc:creator>
  <cp:keywords/>
  <dc:description/>
  <cp:lastModifiedBy>Max Fincher</cp:lastModifiedBy>
  <cp:revision>2</cp:revision>
  <cp:lastPrinted>2022-06-28T13:27:00Z</cp:lastPrinted>
  <dcterms:created xsi:type="dcterms:W3CDTF">2022-06-30T10:57:00Z</dcterms:created>
  <dcterms:modified xsi:type="dcterms:W3CDTF">2022-06-30T10:57:00Z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0x010100C53803EC2B94054981A8BA50CE250C4C</vt:lpwstr>
  </property>
</Properties>
</file>