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A86D" w14:textId="4802AB95" w:rsidR="004D22CE" w:rsidRDefault="0014068D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09A87D" wp14:editId="6FAC81F6">
                <wp:simplePos x="0" y="0"/>
                <wp:positionH relativeFrom="column">
                  <wp:posOffset>50800</wp:posOffset>
                </wp:positionH>
                <wp:positionV relativeFrom="page">
                  <wp:posOffset>593090</wp:posOffset>
                </wp:positionV>
                <wp:extent cx="5960110" cy="1959610"/>
                <wp:effectExtent l="3175" t="254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9A883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6009A888" wp14:editId="6009A889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6009A884" w14:textId="77777777" w:rsidR="00AB568E" w:rsidRDefault="0050585C" w:rsidP="00E44FE4">
                            <w:pPr>
                              <w:ind w:left="5760" w:firstLine="720"/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009A886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9A8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6.7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Idp3bHdAAAACAEAAA8AAAAAAAAAAAAAAAAANwQAAGRycy9kb3ducmV2LnhtbFBLBQYAAAAA&#10;BAAEAPMAAABBBQAAAAA=&#10;" filled="f" stroked="f">
                <v:textbox>
                  <w:txbxContent>
                    <w:p w14:paraId="6009A883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6009A888" wp14:editId="6009A889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6009A884" w14:textId="77777777" w:rsidR="00AB568E" w:rsidRDefault="0050585C" w:rsidP="00E44FE4">
                      <w:pPr>
                        <w:ind w:left="5760" w:firstLine="720"/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009A886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6009A86E" w14:textId="1A5EBB24" w:rsidR="004D22CE" w:rsidRDefault="0014068D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9A87E" wp14:editId="72BB66AC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635" b="44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9A887" w14:textId="77777777" w:rsidR="0050585C" w:rsidRPr="00AB568E" w:rsidRDefault="00D3599D">
                            <w:pPr>
                              <w:rPr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A87E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6009A887" w14:textId="77777777" w:rsidR="0050585C" w:rsidRPr="00AB568E" w:rsidRDefault="00D3599D">
                      <w:pPr>
                        <w:rPr>
                          <w:i/>
                          <w:color w:val="333399"/>
                        </w:rPr>
                      </w:pPr>
                      <w:r w:rsidRPr="00AB568E">
                        <w:rPr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009A86F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09A870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09A871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09A872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09A873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09A874" w14:textId="77777777" w:rsidR="00B6401E" w:rsidRDefault="00B6401E" w:rsidP="00B6401E">
      <w:pPr>
        <w:jc w:val="center"/>
        <w:rPr>
          <w:b/>
          <w:sz w:val="20"/>
          <w:szCs w:val="20"/>
        </w:rPr>
      </w:pPr>
    </w:p>
    <w:p w14:paraId="6009A875" w14:textId="77777777" w:rsidR="00F41BF4" w:rsidRDefault="00F41BF4" w:rsidP="00B6401E">
      <w:pPr>
        <w:jc w:val="center"/>
        <w:rPr>
          <w:b/>
          <w:sz w:val="20"/>
          <w:szCs w:val="20"/>
        </w:rPr>
      </w:pPr>
    </w:p>
    <w:p w14:paraId="6009A876" w14:textId="77777777" w:rsidR="008861D5" w:rsidRDefault="008861D5" w:rsidP="008861D5">
      <w:pPr>
        <w:jc w:val="center"/>
        <w:rPr>
          <w:b/>
          <w:sz w:val="20"/>
          <w:szCs w:val="20"/>
        </w:rPr>
      </w:pPr>
    </w:p>
    <w:p w14:paraId="6009A877" w14:textId="77777777" w:rsidR="007F2E15" w:rsidRDefault="007F2E15" w:rsidP="00864CCE">
      <w:pPr>
        <w:tabs>
          <w:tab w:val="left" w:pos="945"/>
        </w:tabs>
        <w:rPr>
          <w:sz w:val="20"/>
          <w:szCs w:val="20"/>
        </w:rPr>
      </w:pPr>
    </w:p>
    <w:p w14:paraId="6009A878" w14:textId="77777777" w:rsidR="007F2E15" w:rsidRDefault="007F2E15" w:rsidP="007F2E15">
      <w:pPr>
        <w:rPr>
          <w:sz w:val="20"/>
          <w:szCs w:val="20"/>
        </w:rPr>
      </w:pPr>
    </w:p>
    <w:p w14:paraId="6009A879" w14:textId="77777777" w:rsidR="00A86DA2" w:rsidRDefault="00A86DA2" w:rsidP="007F2E15">
      <w:pPr>
        <w:rPr>
          <w:sz w:val="20"/>
          <w:szCs w:val="20"/>
        </w:rPr>
      </w:pPr>
    </w:p>
    <w:p w14:paraId="2D5EC748" w14:textId="7178A3C4" w:rsidR="004B564A" w:rsidRDefault="004B564A" w:rsidP="007F2E15">
      <w:pPr>
        <w:rPr>
          <w:sz w:val="20"/>
          <w:szCs w:val="20"/>
        </w:rPr>
      </w:pPr>
    </w:p>
    <w:p w14:paraId="45B46F3E" w14:textId="27785142" w:rsidR="00A96E24" w:rsidRPr="006F0E13" w:rsidRDefault="00A96E24" w:rsidP="00A96E24">
      <w:pPr>
        <w:jc w:val="center"/>
        <w:rPr>
          <w:b/>
        </w:rPr>
      </w:pPr>
      <w:r w:rsidRPr="006F0E13">
        <w:rPr>
          <w:b/>
        </w:rPr>
        <w:t xml:space="preserve">Note of the UCET Executive </w:t>
      </w:r>
      <w:r>
        <w:rPr>
          <w:b/>
        </w:rPr>
        <w:t xml:space="preserve">Committee meeting, held on </w:t>
      </w:r>
      <w:r w:rsidR="00413DB6">
        <w:rPr>
          <w:b/>
        </w:rPr>
        <w:t>2</w:t>
      </w:r>
      <w:r w:rsidR="003B3FBB">
        <w:rPr>
          <w:b/>
        </w:rPr>
        <w:t>6</w:t>
      </w:r>
      <w:r w:rsidR="00413DB6">
        <w:rPr>
          <w:b/>
        </w:rPr>
        <w:t>th April</w:t>
      </w:r>
      <w:r>
        <w:rPr>
          <w:b/>
        </w:rPr>
        <w:t xml:space="preserve"> at 10:00 am – 12:00 pm</w:t>
      </w:r>
    </w:p>
    <w:p w14:paraId="361C769D" w14:textId="77777777" w:rsidR="00A96E24" w:rsidRDefault="00A96E24" w:rsidP="00A96E24">
      <w:pPr>
        <w:jc w:val="center"/>
        <w:rPr>
          <w:b/>
        </w:rPr>
      </w:pPr>
      <w:r w:rsidRPr="006F0E13">
        <w:rPr>
          <w:b/>
        </w:rPr>
        <w:t>Virtual Online Meeting</w:t>
      </w:r>
    </w:p>
    <w:p w14:paraId="7CFF3DBF" w14:textId="77777777" w:rsidR="00A96E24" w:rsidRDefault="00A96E24" w:rsidP="00A96E24">
      <w:pPr>
        <w:jc w:val="center"/>
        <w:rPr>
          <w:b/>
        </w:rPr>
      </w:pPr>
    </w:p>
    <w:p w14:paraId="66F0CAFC" w14:textId="77777777" w:rsidR="00A96E24" w:rsidRDefault="00A96E24" w:rsidP="00A96E24">
      <w:pPr>
        <w:rPr>
          <w:b/>
        </w:rPr>
      </w:pPr>
    </w:p>
    <w:p w14:paraId="3EA81677" w14:textId="77777777" w:rsidR="00A96E24" w:rsidRDefault="00A96E24" w:rsidP="00A96E24">
      <w:pPr>
        <w:jc w:val="center"/>
        <w:rPr>
          <w:b/>
        </w:rPr>
      </w:pPr>
    </w:p>
    <w:p w14:paraId="73A2CD25" w14:textId="77777777" w:rsidR="00A96E24" w:rsidRDefault="00A96E24" w:rsidP="00A96E24">
      <w:pPr>
        <w:rPr>
          <w:u w:val="single"/>
        </w:rPr>
      </w:pPr>
      <w:r w:rsidRPr="008861D5">
        <w:rPr>
          <w:u w:val="single"/>
        </w:rPr>
        <w:t>Attendanc</w:t>
      </w:r>
      <w:r>
        <w:rPr>
          <w:u w:val="single"/>
        </w:rPr>
        <w:t>e:</w:t>
      </w:r>
    </w:p>
    <w:p w14:paraId="1EECB412" w14:textId="77777777" w:rsidR="00413DB6" w:rsidRDefault="00413DB6" w:rsidP="00A96E24">
      <w:pPr>
        <w:rPr>
          <w:u w:val="single"/>
        </w:rPr>
      </w:pPr>
    </w:p>
    <w:p w14:paraId="0EC5DEC6" w14:textId="77777777" w:rsidR="00413DB6" w:rsidRDefault="00413DB6" w:rsidP="00A96E24">
      <w:pPr>
        <w:rPr>
          <w:u w:val="single"/>
        </w:rPr>
      </w:pPr>
    </w:p>
    <w:p w14:paraId="580007F4" w14:textId="3457D78C" w:rsidR="00413DB6" w:rsidRDefault="00413DB6" w:rsidP="00413DB6">
      <w:r>
        <w:t xml:space="preserve">Pat Black; Clare Brooks; Caroline Daly; Max Fincher; Spencer Hennessey;  David Littlefair; Kevin Mattinson (Chair); Jo McIntyre; Jackie Moses; James Noble-Rogers; </w:t>
      </w:r>
      <w:r w:rsidR="006D6714">
        <w:t xml:space="preserve">Tanya Ovenden-Hope; Lynn Senior; </w:t>
      </w:r>
      <w:r>
        <w:t>Cat Scutt; Stefanie Sullivan; Paul Vare; Jenny Wynn.</w:t>
      </w:r>
    </w:p>
    <w:p w14:paraId="143DF40F" w14:textId="77777777" w:rsidR="00413DB6" w:rsidRDefault="00413DB6" w:rsidP="00413DB6"/>
    <w:p w14:paraId="27C8A3D0" w14:textId="77777777" w:rsidR="00413DB6" w:rsidRDefault="00413DB6" w:rsidP="00413DB6">
      <w:pPr>
        <w:tabs>
          <w:tab w:val="left" w:pos="2550"/>
        </w:tabs>
        <w:rPr>
          <w:u w:val="single"/>
        </w:rPr>
      </w:pPr>
      <w:r>
        <w:rPr>
          <w:u w:val="single"/>
        </w:rPr>
        <w:t>Apologies:</w:t>
      </w:r>
    </w:p>
    <w:p w14:paraId="57413D86" w14:textId="77777777" w:rsidR="00413DB6" w:rsidRPr="001A446F" w:rsidRDefault="00413DB6" w:rsidP="00413DB6">
      <w:pPr>
        <w:rPr>
          <w:u w:val="single"/>
        </w:rPr>
      </w:pPr>
    </w:p>
    <w:p w14:paraId="35B59EEA" w14:textId="5799064E" w:rsidR="00413DB6" w:rsidRDefault="00413DB6" w:rsidP="00A96E24">
      <w:r>
        <w:t>Jake Capper; Hazel Bryan; Sean Cavan; Des Hewitt; Rachel Lofthouse</w:t>
      </w:r>
      <w:r w:rsidR="006D6714">
        <w:t xml:space="preserve">; </w:t>
      </w:r>
      <w:r>
        <w:t xml:space="preserve"> Margaret Mulholland; </w:t>
      </w:r>
      <w:r w:rsidR="006D6714">
        <w:t xml:space="preserve">Trevor Mutton; </w:t>
      </w:r>
      <w:r>
        <w:t>Roisin McPhilemy; Elaine Sharpling; Vini Lander</w:t>
      </w:r>
      <w:r w:rsidR="006D6714">
        <w:t xml:space="preserve">; Roger </w:t>
      </w:r>
      <w:r w:rsidR="00EF3666">
        <w:t>Woods.</w:t>
      </w:r>
    </w:p>
    <w:p w14:paraId="3823CC41" w14:textId="77777777" w:rsidR="004C05B1" w:rsidRDefault="004C05B1" w:rsidP="004C05B1"/>
    <w:p w14:paraId="7E6CF51F" w14:textId="50C72B52" w:rsidR="004C05B1" w:rsidRPr="0085081E" w:rsidRDefault="004C05B1" w:rsidP="004C05B1"/>
    <w:p w14:paraId="060983F5" w14:textId="1857FC50" w:rsidR="004C05B1" w:rsidRDefault="007F6D07" w:rsidP="005260A2">
      <w:pPr>
        <w:pStyle w:val="ListParagraph"/>
        <w:numPr>
          <w:ilvl w:val="0"/>
          <w:numId w:val="21"/>
        </w:numPr>
        <w:rPr>
          <w:rFonts w:ascii="Arial" w:hAnsi="Arial"/>
        </w:rPr>
      </w:pPr>
      <w:r w:rsidRPr="0085081E">
        <w:rPr>
          <w:rFonts w:ascii="Arial" w:hAnsi="Arial"/>
        </w:rPr>
        <w:t>Welcome and Introductions</w:t>
      </w:r>
    </w:p>
    <w:p w14:paraId="3DFC851B" w14:textId="579B6A09" w:rsidR="007F6D07" w:rsidRPr="00585DB9" w:rsidRDefault="00585DB9" w:rsidP="004C05B1">
      <w:pPr>
        <w:pStyle w:val="ListParagraph"/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>Noted.</w:t>
      </w:r>
    </w:p>
    <w:p w14:paraId="3EFF8613" w14:textId="003FB437" w:rsidR="007F6D07" w:rsidRDefault="0021742A" w:rsidP="005260A2">
      <w:pPr>
        <w:pStyle w:val="ListParagraph"/>
        <w:numPr>
          <w:ilvl w:val="0"/>
          <w:numId w:val="21"/>
        </w:numPr>
        <w:rPr>
          <w:rFonts w:ascii="Arial" w:hAnsi="Arial"/>
        </w:rPr>
      </w:pPr>
      <w:r w:rsidRPr="0085081E">
        <w:rPr>
          <w:rFonts w:ascii="Arial" w:hAnsi="Arial"/>
        </w:rPr>
        <w:t>Declarations of Interest</w:t>
      </w:r>
    </w:p>
    <w:p w14:paraId="0A44431D" w14:textId="35E44A7A" w:rsidR="0021742A" w:rsidRPr="00751E41" w:rsidRDefault="00751E41" w:rsidP="004C05B1">
      <w:pPr>
        <w:pStyle w:val="ListParagraph"/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>None.</w:t>
      </w:r>
    </w:p>
    <w:p w14:paraId="74CBA22C" w14:textId="1209FE05" w:rsidR="0021742A" w:rsidRDefault="0021742A" w:rsidP="005260A2">
      <w:pPr>
        <w:pStyle w:val="ListParagraph"/>
        <w:numPr>
          <w:ilvl w:val="0"/>
          <w:numId w:val="21"/>
        </w:numPr>
        <w:rPr>
          <w:rFonts w:ascii="Arial" w:hAnsi="Arial"/>
        </w:rPr>
      </w:pPr>
      <w:r w:rsidRPr="47D8F6FF">
        <w:rPr>
          <w:rFonts w:ascii="Arial" w:hAnsi="Arial"/>
        </w:rPr>
        <w:t>Minutes and Matters Arising</w:t>
      </w:r>
    </w:p>
    <w:p w14:paraId="65C8C58D" w14:textId="6DF70A34" w:rsidR="47D8F6FF" w:rsidRDefault="47D8F6FF" w:rsidP="47D8F6FF">
      <w:pPr>
        <w:pStyle w:val="ListParagraph"/>
        <w:numPr>
          <w:ilvl w:val="0"/>
          <w:numId w:val="22"/>
        </w:numPr>
      </w:pPr>
      <w:r w:rsidRPr="47D8F6FF">
        <w:rPr>
          <w:rFonts w:ascii="Arial" w:hAnsi="Arial"/>
        </w:rPr>
        <w:t>JNR and UCETNI colleagues had given evidence to the Independent Review of Education in Northern Ireland, and were in the process of drafting a follow-up paper.</w:t>
      </w:r>
    </w:p>
    <w:p w14:paraId="2462B52C" w14:textId="55713FD9" w:rsidR="00751E41" w:rsidRDefault="00C30A75" w:rsidP="009B4455">
      <w:pPr>
        <w:pStyle w:val="ListParagraph"/>
        <w:numPr>
          <w:ilvl w:val="0"/>
          <w:numId w:val="22"/>
        </w:numPr>
        <w:rPr>
          <w:rFonts w:ascii="Arial" w:hAnsi="Arial"/>
        </w:rPr>
      </w:pPr>
      <w:r w:rsidRPr="47D8F6FF">
        <w:rPr>
          <w:rFonts w:ascii="Arial" w:hAnsi="Arial"/>
        </w:rPr>
        <w:t>JNR gave an update on</w:t>
      </w:r>
      <w:r w:rsidR="003B3FBB" w:rsidRPr="47D8F6FF">
        <w:rPr>
          <w:rFonts w:ascii="Arial" w:hAnsi="Arial"/>
        </w:rPr>
        <w:t xml:space="preserve"> </w:t>
      </w:r>
      <w:r w:rsidR="00CA04E9" w:rsidRPr="47D8F6FF">
        <w:rPr>
          <w:rFonts w:ascii="Arial" w:hAnsi="Arial"/>
        </w:rPr>
        <w:t xml:space="preserve">this year’s annual conference and the keynote speakers who are confirmed; Ukranian colleagues in teacher education nominated by UCET members will be eligible to attend free of charge. </w:t>
      </w:r>
    </w:p>
    <w:p w14:paraId="107254AC" w14:textId="44D28BE4" w:rsidR="00CA04E9" w:rsidRDefault="00B127D5" w:rsidP="009B4455">
      <w:pPr>
        <w:pStyle w:val="ListParagraph"/>
        <w:numPr>
          <w:ilvl w:val="0"/>
          <w:numId w:val="22"/>
        </w:numPr>
        <w:rPr>
          <w:rFonts w:ascii="Arial" w:hAnsi="Arial"/>
        </w:rPr>
      </w:pPr>
      <w:r w:rsidRPr="47D8F6FF">
        <w:rPr>
          <w:rFonts w:ascii="Arial" w:hAnsi="Arial"/>
        </w:rPr>
        <w:t>PV noted that the second effective CPD paper will be coming out soon</w:t>
      </w:r>
      <w:r w:rsidR="007B4139" w:rsidRPr="47D8F6FF">
        <w:rPr>
          <w:rFonts w:ascii="Arial" w:hAnsi="Arial"/>
        </w:rPr>
        <w:t xml:space="preserve">; there was discussion of how within the </w:t>
      </w:r>
      <w:r w:rsidR="009B4455" w:rsidRPr="47D8F6FF">
        <w:rPr>
          <w:rFonts w:ascii="Arial" w:hAnsi="Arial"/>
        </w:rPr>
        <w:t xml:space="preserve">new </w:t>
      </w:r>
      <w:r w:rsidR="007B4139" w:rsidRPr="47D8F6FF">
        <w:rPr>
          <w:rFonts w:ascii="Arial" w:hAnsi="Arial"/>
        </w:rPr>
        <w:t>FE sector</w:t>
      </w:r>
      <w:r w:rsidR="009B4455" w:rsidRPr="47D8F6FF">
        <w:rPr>
          <w:rFonts w:ascii="Arial" w:hAnsi="Arial"/>
        </w:rPr>
        <w:t xml:space="preserve"> qualification that has been developed, t</w:t>
      </w:r>
      <w:r w:rsidR="007B4139" w:rsidRPr="47D8F6FF">
        <w:rPr>
          <w:rFonts w:ascii="Arial" w:hAnsi="Arial"/>
        </w:rPr>
        <w:t>here is much more scope for individual agency</w:t>
      </w:r>
      <w:r w:rsidR="00687CFB" w:rsidRPr="47D8F6FF">
        <w:rPr>
          <w:rFonts w:ascii="Arial" w:hAnsi="Arial"/>
        </w:rPr>
        <w:t xml:space="preserve"> for teachersl</w:t>
      </w:r>
      <w:r w:rsidR="009B4455" w:rsidRPr="47D8F6FF">
        <w:rPr>
          <w:rFonts w:ascii="Arial" w:hAnsi="Arial"/>
        </w:rPr>
        <w:t xml:space="preserve">. ToH to introduce PV to Howard Pilot from the Education and Training Foundation to discuss further. </w:t>
      </w:r>
    </w:p>
    <w:p w14:paraId="2473E850" w14:textId="1F9EBC2E" w:rsidR="00687CFB" w:rsidRDefault="00687CFB" w:rsidP="009B4455">
      <w:pPr>
        <w:pStyle w:val="ListParagraph"/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 xml:space="preserve">JNR has submitted last year’s annual report and accounts to the Charity Commission. </w:t>
      </w:r>
    </w:p>
    <w:p w14:paraId="27A5F6C5" w14:textId="18D39ED7" w:rsidR="00687CFB" w:rsidRDefault="00687CFB" w:rsidP="009B4455">
      <w:pPr>
        <w:pStyle w:val="ListParagraph"/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lastRenderedPageBreak/>
        <w:t xml:space="preserve">KM thanked colleagues in advance for giving their availability on dates for meetings to discuss the planning of the recruitment of the role of Executive Director at UCET. </w:t>
      </w:r>
    </w:p>
    <w:p w14:paraId="503780CC" w14:textId="0F6E0147" w:rsidR="0021742A" w:rsidRPr="008F6B52" w:rsidRDefault="007D76C8" w:rsidP="004C05B1">
      <w:pPr>
        <w:pStyle w:val="ListParagraph"/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 xml:space="preserve">The deadline for the </w:t>
      </w:r>
      <w:r w:rsidR="003B3FBB">
        <w:rPr>
          <w:rFonts w:ascii="Arial" w:hAnsi="Arial"/>
        </w:rPr>
        <w:t xml:space="preserve">UCET </w:t>
      </w:r>
      <w:r>
        <w:rPr>
          <w:rFonts w:ascii="Arial" w:hAnsi="Arial"/>
        </w:rPr>
        <w:t xml:space="preserve">elections </w:t>
      </w:r>
      <w:r w:rsidR="003B3FBB">
        <w:rPr>
          <w:rFonts w:ascii="Arial" w:hAnsi="Arial"/>
        </w:rPr>
        <w:t xml:space="preserve">for the positions </w:t>
      </w:r>
      <w:r>
        <w:rPr>
          <w:rFonts w:ascii="Arial" w:hAnsi="Arial"/>
        </w:rPr>
        <w:t xml:space="preserve">of </w:t>
      </w:r>
      <w:r w:rsidR="009758AD">
        <w:rPr>
          <w:rFonts w:ascii="Arial" w:hAnsi="Arial"/>
        </w:rPr>
        <w:t xml:space="preserve">UCET </w:t>
      </w:r>
      <w:r w:rsidR="00C8626B">
        <w:rPr>
          <w:rFonts w:ascii="Arial" w:hAnsi="Arial"/>
        </w:rPr>
        <w:t xml:space="preserve">Chair Elect and Vice-Chair </w:t>
      </w:r>
      <w:r>
        <w:rPr>
          <w:rFonts w:ascii="Arial" w:hAnsi="Arial"/>
        </w:rPr>
        <w:t>has been extended</w:t>
      </w:r>
      <w:r w:rsidR="00C8626B">
        <w:rPr>
          <w:rFonts w:ascii="Arial" w:hAnsi="Arial"/>
        </w:rPr>
        <w:t xml:space="preserve"> to 10 May 2022. </w:t>
      </w:r>
      <w:r w:rsidR="009758AD">
        <w:rPr>
          <w:rFonts w:ascii="Arial" w:hAnsi="Arial"/>
        </w:rPr>
        <w:t xml:space="preserve">The same deadline also now applies to both Chair and Vice-Chair of the Primary and Early Years forum. </w:t>
      </w:r>
    </w:p>
    <w:p w14:paraId="6E1352C2" w14:textId="7F6E3463" w:rsidR="0021742A" w:rsidRDefault="0021742A" w:rsidP="005260A2">
      <w:pPr>
        <w:pStyle w:val="ListParagraph"/>
        <w:numPr>
          <w:ilvl w:val="0"/>
          <w:numId w:val="21"/>
        </w:numPr>
        <w:rPr>
          <w:rFonts w:ascii="Arial" w:hAnsi="Arial"/>
        </w:rPr>
      </w:pPr>
      <w:r w:rsidRPr="0085081E">
        <w:rPr>
          <w:rFonts w:ascii="Arial" w:hAnsi="Arial"/>
        </w:rPr>
        <w:t>ITE Market Review</w:t>
      </w:r>
    </w:p>
    <w:p w14:paraId="41DCC1E3" w14:textId="611C388C" w:rsidR="007D76C8" w:rsidRPr="00A32EC5" w:rsidRDefault="007548D9" w:rsidP="003D2336">
      <w:pPr>
        <w:pStyle w:val="ListParagraph"/>
        <w:numPr>
          <w:ilvl w:val="0"/>
          <w:numId w:val="24"/>
        </w:numPr>
        <w:rPr>
          <w:rFonts w:ascii="Arial" w:hAnsi="Arial"/>
        </w:rPr>
      </w:pPr>
      <w:r w:rsidRPr="47D8F6FF">
        <w:rPr>
          <w:rFonts w:ascii="Arial" w:hAnsi="Arial"/>
        </w:rPr>
        <w:t>The anticipated date for the outcome of the first round of applications is on or around 16 May.</w:t>
      </w:r>
      <w:r w:rsidR="005F3C91" w:rsidRPr="47D8F6FF">
        <w:rPr>
          <w:rFonts w:ascii="Arial" w:hAnsi="Arial"/>
        </w:rPr>
        <w:t xml:space="preserve"> Once the date is known, an extra meeting of the EC will be arranged.</w:t>
      </w:r>
    </w:p>
    <w:p w14:paraId="7FF422AB" w14:textId="2FCA0B16" w:rsidR="003D2336" w:rsidRPr="00A251FD" w:rsidRDefault="002C504F" w:rsidP="003D2336">
      <w:pPr>
        <w:pStyle w:val="xmsonormal"/>
        <w:numPr>
          <w:ilvl w:val="0"/>
          <w:numId w:val="23"/>
        </w:numPr>
        <w:rPr>
          <w:rFonts w:ascii="Arial" w:hAnsi="Arial" w:cs="Arial"/>
        </w:rPr>
      </w:pPr>
      <w:r w:rsidRPr="47D8F6FF">
        <w:rPr>
          <w:rFonts w:ascii="Arial" w:hAnsi="Arial" w:cs="Arial"/>
        </w:rPr>
        <w:t xml:space="preserve">There was discussion around an email that DfE sent to some providers on Friday </w:t>
      </w:r>
      <w:r w:rsidR="00436376" w:rsidRPr="47D8F6FF">
        <w:rPr>
          <w:rFonts w:ascii="Arial" w:hAnsi="Arial" w:cs="Arial"/>
        </w:rPr>
        <w:t>22</w:t>
      </w:r>
      <w:r w:rsidR="00436376" w:rsidRPr="47D8F6FF">
        <w:rPr>
          <w:rFonts w:ascii="Arial" w:hAnsi="Arial" w:cs="Arial"/>
          <w:vertAlign w:val="superscript"/>
        </w:rPr>
        <w:t>nd</w:t>
      </w:r>
      <w:r w:rsidR="00436376" w:rsidRPr="47D8F6FF">
        <w:rPr>
          <w:rFonts w:ascii="Arial" w:hAnsi="Arial" w:cs="Arial"/>
        </w:rPr>
        <w:t xml:space="preserve"> April asking </w:t>
      </w:r>
      <w:r w:rsidR="003D2336" w:rsidRPr="47D8F6FF">
        <w:rPr>
          <w:rFonts w:ascii="Arial" w:hAnsi="Arial" w:cs="Arial"/>
          <w:lang w:val="en-GB"/>
        </w:rPr>
        <w:t xml:space="preserve">those with ‘significant omissions’ in respect of the mentor training question to re-submit revised versions of their answers. </w:t>
      </w:r>
    </w:p>
    <w:p w14:paraId="57919675" w14:textId="6C51B016" w:rsidR="007E6E08" w:rsidRPr="005C3A52" w:rsidRDefault="00A251FD" w:rsidP="47D8F6FF">
      <w:pPr>
        <w:pStyle w:val="xmsonormal"/>
        <w:numPr>
          <w:ilvl w:val="0"/>
          <w:numId w:val="23"/>
        </w:numPr>
        <w:rPr>
          <w:rFonts w:ascii="Arial" w:eastAsia="Arial" w:hAnsi="Arial" w:cs="Arial"/>
        </w:rPr>
      </w:pPr>
      <w:r w:rsidRPr="47D8F6FF">
        <w:rPr>
          <w:rFonts w:ascii="Arial" w:hAnsi="Arial" w:cs="Arial"/>
          <w:lang w:val="en-GB"/>
        </w:rPr>
        <w:t>It was agreed t</w:t>
      </w:r>
      <w:r w:rsidR="008F6B52" w:rsidRPr="47D8F6FF">
        <w:rPr>
          <w:rFonts w:ascii="Arial" w:hAnsi="Arial" w:cs="Arial"/>
          <w:lang w:val="en-GB"/>
        </w:rPr>
        <w:t xml:space="preserve">hat for </w:t>
      </w:r>
      <w:r w:rsidR="008F6B52" w:rsidRPr="47D8F6FF">
        <w:rPr>
          <w:rFonts w:ascii="Arial" w:hAnsi="Arial" w:cs="Arial"/>
          <w:b/>
          <w:bCs/>
          <w:lang w:val="en-GB"/>
        </w:rPr>
        <w:t>MF to</w:t>
      </w:r>
      <w:r w:rsidRPr="47D8F6FF">
        <w:rPr>
          <w:rFonts w:ascii="Arial" w:hAnsi="Arial" w:cs="Arial"/>
          <w:b/>
          <w:bCs/>
          <w:lang w:val="en-GB"/>
        </w:rPr>
        <w:t xml:space="preserve"> conduct a poll of UCET members in England</w:t>
      </w:r>
      <w:r w:rsidRPr="47D8F6FF">
        <w:rPr>
          <w:rFonts w:ascii="Arial" w:hAnsi="Arial" w:cs="Arial"/>
          <w:lang w:val="en-GB"/>
        </w:rPr>
        <w:t xml:space="preserve"> to see if a) how many providers received the email and b)</w:t>
      </w:r>
      <w:r w:rsidR="00B74BAB" w:rsidRPr="47D8F6FF">
        <w:rPr>
          <w:rFonts w:ascii="Arial" w:hAnsi="Arial" w:cs="Arial"/>
          <w:lang w:val="en-GB"/>
        </w:rPr>
        <w:t xml:space="preserve"> if any other emails/questions have been asked on other questions in the application. </w:t>
      </w:r>
      <w:r w:rsidR="005C3A52" w:rsidRPr="47D8F6FF">
        <w:rPr>
          <w:rFonts w:ascii="Arial" w:hAnsi="Arial" w:cs="Arial"/>
          <w:lang w:val="en-GB"/>
        </w:rPr>
        <w:t xml:space="preserve">There was discussion of how to plan a response to the outcome of the first round. Only inviting selected providers to provide further information could it was noted have implications in regards equity. </w:t>
      </w:r>
    </w:p>
    <w:p w14:paraId="2E0998CE" w14:textId="65517AE6" w:rsidR="00260EF6" w:rsidRDefault="005C3A52" w:rsidP="00260EF6">
      <w:pPr>
        <w:pStyle w:val="xmsonormal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UCET will need to respond robustly if there is a significant fail rate for providers. </w:t>
      </w:r>
    </w:p>
    <w:p w14:paraId="55A34A9A" w14:textId="34B23012" w:rsidR="000262BA" w:rsidRDefault="00260EF6" w:rsidP="47D8F6FF">
      <w:pPr>
        <w:pStyle w:val="xmsonormal"/>
        <w:numPr>
          <w:ilvl w:val="0"/>
          <w:numId w:val="23"/>
        </w:numPr>
        <w:rPr>
          <w:rFonts w:ascii="Arial" w:eastAsia="Arial" w:hAnsi="Arial" w:cs="Arial"/>
        </w:rPr>
      </w:pPr>
      <w:r w:rsidRPr="47D8F6FF">
        <w:rPr>
          <w:rFonts w:ascii="Arial" w:hAnsi="Arial" w:cs="Arial"/>
        </w:rPr>
        <w:t xml:space="preserve">Concerns remained about the impact on teacher supply if a significant number of providers were not accredited. DfE had also been warned about the prospect of judicial review. </w:t>
      </w:r>
      <w:r w:rsidR="00E506A1" w:rsidRPr="47D8F6FF">
        <w:rPr>
          <w:rFonts w:ascii="Arial" w:hAnsi="Arial" w:cs="Arial"/>
        </w:rPr>
        <w:t xml:space="preserve"> </w:t>
      </w:r>
    </w:p>
    <w:p w14:paraId="5291A9B7" w14:textId="2ABB7CE3" w:rsidR="0015164A" w:rsidRPr="0015164A" w:rsidRDefault="00804370" w:rsidP="0015164A">
      <w:pPr>
        <w:pStyle w:val="ListParagraph"/>
        <w:numPr>
          <w:ilvl w:val="0"/>
          <w:numId w:val="23"/>
        </w:numPr>
        <w:rPr>
          <w:rFonts w:ascii="Arial" w:hAnsi="Arial"/>
          <w:lang w:val="en-GB"/>
        </w:rPr>
      </w:pPr>
      <w:r w:rsidRPr="47D8F6FF">
        <w:rPr>
          <w:rFonts w:ascii="Arial" w:hAnsi="Arial"/>
        </w:rPr>
        <w:t>It was agreed that UCET members would be invited to share the outcomes of their application results from the first round</w:t>
      </w:r>
      <w:r w:rsidR="00C549D3" w:rsidRPr="47D8F6FF">
        <w:rPr>
          <w:rFonts w:ascii="Arial" w:hAnsi="Arial"/>
        </w:rPr>
        <w:t xml:space="preserve">; </w:t>
      </w:r>
      <w:r w:rsidR="00C549D3" w:rsidRPr="47D8F6FF">
        <w:rPr>
          <w:rFonts w:ascii="Arial" w:hAnsi="Arial"/>
          <w:b/>
          <w:bCs/>
        </w:rPr>
        <w:t>JNR to draft an email</w:t>
      </w:r>
      <w:r w:rsidR="00C549D3" w:rsidRPr="47D8F6FF">
        <w:rPr>
          <w:rFonts w:ascii="Arial" w:hAnsi="Arial"/>
        </w:rPr>
        <w:t xml:space="preserve"> in readiness </w:t>
      </w:r>
      <w:r w:rsidR="0015164A" w:rsidRPr="47D8F6FF">
        <w:rPr>
          <w:rFonts w:ascii="Arial" w:hAnsi="Arial"/>
          <w:lang w:val="en-GB"/>
        </w:rPr>
        <w:t xml:space="preserve">to issue on the day of the announcement; and </w:t>
      </w:r>
      <w:r w:rsidR="00A971F9" w:rsidRPr="47D8F6FF">
        <w:rPr>
          <w:rFonts w:ascii="Arial" w:hAnsi="Arial"/>
          <w:lang w:val="en-GB"/>
        </w:rPr>
        <w:t>the</w:t>
      </w:r>
      <w:r w:rsidR="0015164A" w:rsidRPr="47D8F6FF">
        <w:rPr>
          <w:rFonts w:ascii="Arial" w:hAnsi="Arial"/>
          <w:lang w:val="en-GB"/>
        </w:rPr>
        <w:t xml:space="preserve"> three possible public lines to take in response to different outcomes in terms of numbers of successful applicants etc.</w:t>
      </w:r>
    </w:p>
    <w:p w14:paraId="437CCF95" w14:textId="7E1A2A7B" w:rsidR="00D72CFF" w:rsidRPr="0061167A" w:rsidRDefault="00C66882" w:rsidP="004C05B1">
      <w:pPr>
        <w:pStyle w:val="xmsonormal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It was asked whether any legal challenge would be at an institutional or group level (e.g. Million+ and Russell Group); it is difficult to know until the results are announced and any challenge would not take place until after round 2 results are known</w:t>
      </w:r>
      <w:r w:rsidR="0061167A">
        <w:rPr>
          <w:rFonts w:ascii="Arial" w:hAnsi="Arial" w:cs="Arial"/>
        </w:rPr>
        <w:t>.</w:t>
      </w:r>
    </w:p>
    <w:p w14:paraId="33C478D1" w14:textId="4CDCAC3D" w:rsidR="00D72CFF" w:rsidRDefault="00D72CFF" w:rsidP="005260A2">
      <w:pPr>
        <w:pStyle w:val="ListParagraph"/>
        <w:numPr>
          <w:ilvl w:val="0"/>
          <w:numId w:val="21"/>
        </w:numPr>
        <w:rPr>
          <w:rFonts w:ascii="Arial" w:hAnsi="Arial"/>
        </w:rPr>
      </w:pPr>
      <w:r w:rsidRPr="0085081E">
        <w:rPr>
          <w:rFonts w:ascii="Arial" w:hAnsi="Arial"/>
        </w:rPr>
        <w:t>Inspection Issues</w:t>
      </w:r>
    </w:p>
    <w:p w14:paraId="48C88E3B" w14:textId="3E2DBB15" w:rsidR="0061167A" w:rsidRDefault="0061167A" w:rsidP="00F23D64">
      <w:pPr>
        <w:pStyle w:val="ListParagraph"/>
        <w:numPr>
          <w:ilvl w:val="0"/>
          <w:numId w:val="25"/>
        </w:numPr>
        <w:rPr>
          <w:rFonts w:ascii="Arial" w:hAnsi="Arial"/>
        </w:rPr>
      </w:pPr>
      <w:r w:rsidRPr="47D8F6FF">
        <w:rPr>
          <w:rFonts w:ascii="Arial" w:hAnsi="Arial"/>
        </w:rPr>
        <w:t>Some inspection reports are expected to be published this week.</w:t>
      </w:r>
    </w:p>
    <w:p w14:paraId="4B0CA4A8" w14:textId="2F892362" w:rsidR="00D72CFF" w:rsidRPr="00EE4C65" w:rsidRDefault="0061167A" w:rsidP="004C05B1">
      <w:pPr>
        <w:pStyle w:val="ListParagraph"/>
        <w:numPr>
          <w:ilvl w:val="0"/>
          <w:numId w:val="25"/>
        </w:numPr>
        <w:rPr>
          <w:rFonts w:ascii="Arial" w:hAnsi="Arial"/>
        </w:rPr>
      </w:pPr>
      <w:r>
        <w:rPr>
          <w:rFonts w:ascii="Arial" w:hAnsi="Arial"/>
        </w:rPr>
        <w:t>A question was asked about the wording ‘assessed placements’</w:t>
      </w:r>
      <w:r w:rsidR="00E87797">
        <w:rPr>
          <w:rFonts w:ascii="Arial" w:hAnsi="Arial"/>
        </w:rPr>
        <w:t xml:space="preserve">, and that this is both strange and ambiguous; does it refer to the teacher standards or the institutional curriculum? </w:t>
      </w:r>
      <w:r w:rsidR="00F23D64" w:rsidRPr="00F23D64">
        <w:rPr>
          <w:rFonts w:ascii="Arial" w:hAnsi="Arial"/>
          <w:b/>
          <w:bCs/>
        </w:rPr>
        <w:t>JW to send JNR a copy of OfSTED’s response</w:t>
      </w:r>
      <w:r w:rsidR="00F23D64">
        <w:rPr>
          <w:rFonts w:ascii="Arial" w:hAnsi="Arial"/>
        </w:rPr>
        <w:t xml:space="preserve">. </w:t>
      </w:r>
    </w:p>
    <w:p w14:paraId="20693955" w14:textId="173AF886" w:rsidR="00D72CFF" w:rsidRDefault="005260A2" w:rsidP="005260A2">
      <w:pPr>
        <w:pStyle w:val="ListParagraph"/>
        <w:numPr>
          <w:ilvl w:val="0"/>
          <w:numId w:val="21"/>
        </w:numPr>
        <w:rPr>
          <w:rFonts w:ascii="Arial" w:hAnsi="Arial"/>
        </w:rPr>
      </w:pPr>
      <w:r w:rsidRPr="0085081E">
        <w:rPr>
          <w:rFonts w:ascii="Arial" w:hAnsi="Arial"/>
        </w:rPr>
        <w:t>Covid, Recruitment and ITE placement issues</w:t>
      </w:r>
    </w:p>
    <w:p w14:paraId="4C5CE6C0" w14:textId="0A75E3E6" w:rsidR="00767476" w:rsidRDefault="00A900C8" w:rsidP="00995472">
      <w:pPr>
        <w:pStyle w:val="ListParagraph"/>
        <w:numPr>
          <w:ilvl w:val="0"/>
          <w:numId w:val="26"/>
        </w:numPr>
        <w:rPr>
          <w:rFonts w:ascii="Arial" w:hAnsi="Arial"/>
        </w:rPr>
      </w:pPr>
      <w:r>
        <w:rPr>
          <w:rFonts w:ascii="Arial" w:hAnsi="Arial"/>
        </w:rPr>
        <w:t xml:space="preserve">The DfE issued a survey yesterday on how Covid is affecting placements. </w:t>
      </w:r>
    </w:p>
    <w:p w14:paraId="67B4A16E" w14:textId="064644CA" w:rsidR="00260D0E" w:rsidRDefault="00260D0E" w:rsidP="00995472">
      <w:pPr>
        <w:pStyle w:val="ListParagraph"/>
        <w:numPr>
          <w:ilvl w:val="0"/>
          <w:numId w:val="26"/>
        </w:numPr>
        <w:rPr>
          <w:rFonts w:ascii="Arial" w:hAnsi="Arial"/>
        </w:rPr>
      </w:pPr>
      <w:r w:rsidRPr="47D8F6FF">
        <w:rPr>
          <w:rFonts w:ascii="Arial" w:hAnsi="Arial"/>
        </w:rPr>
        <w:t>It was agreed that for both Primary and Secondary, levels of recruitment are back to pre-pandemic levels</w:t>
      </w:r>
      <w:r w:rsidR="00F37A71" w:rsidRPr="47D8F6FF">
        <w:rPr>
          <w:rFonts w:ascii="Arial" w:hAnsi="Arial"/>
        </w:rPr>
        <w:t xml:space="preserve"> and that universally. </w:t>
      </w:r>
    </w:p>
    <w:p w14:paraId="7580B6FF" w14:textId="0B9A0B51" w:rsidR="00192BBC" w:rsidRDefault="00192BBC" w:rsidP="00995472">
      <w:pPr>
        <w:pStyle w:val="ListParagraph"/>
        <w:numPr>
          <w:ilvl w:val="0"/>
          <w:numId w:val="26"/>
        </w:numPr>
        <w:rPr>
          <w:rFonts w:ascii="Arial" w:hAnsi="Arial"/>
        </w:rPr>
      </w:pPr>
      <w:r>
        <w:rPr>
          <w:rFonts w:ascii="Arial" w:hAnsi="Arial"/>
        </w:rPr>
        <w:t xml:space="preserve">It was noted that there has been an upsurge in PGCE applications from African students. </w:t>
      </w:r>
    </w:p>
    <w:p w14:paraId="2FB0E26A" w14:textId="6E3C5F04" w:rsidR="00553A66" w:rsidRDefault="00553A66" w:rsidP="00995472">
      <w:pPr>
        <w:pStyle w:val="ListParagraph"/>
        <w:numPr>
          <w:ilvl w:val="0"/>
          <w:numId w:val="26"/>
        </w:numPr>
        <w:rPr>
          <w:rFonts w:ascii="Arial" w:hAnsi="Arial"/>
        </w:rPr>
      </w:pPr>
      <w:r w:rsidRPr="47D8F6FF">
        <w:rPr>
          <w:rFonts w:ascii="Arial" w:hAnsi="Arial"/>
        </w:rPr>
        <w:t>Masters’ and CPD applications are also lower</w:t>
      </w:r>
      <w:r w:rsidR="00B6323C" w:rsidRPr="47D8F6FF">
        <w:rPr>
          <w:rFonts w:ascii="Arial" w:hAnsi="Arial"/>
        </w:rPr>
        <w:t xml:space="preserve">. It </w:t>
      </w:r>
      <w:r w:rsidR="004801B4" w:rsidRPr="47D8F6FF">
        <w:rPr>
          <w:rFonts w:ascii="Arial" w:hAnsi="Arial"/>
        </w:rPr>
        <w:t xml:space="preserve">was observed that, by contrast, in Wales, uptake has been strong for the M Leel qualifications. </w:t>
      </w:r>
      <w:r w:rsidR="00995472" w:rsidRPr="47D8F6FF">
        <w:rPr>
          <w:rFonts w:ascii="Arial" w:hAnsi="Arial"/>
        </w:rPr>
        <w:t xml:space="preserve"> </w:t>
      </w:r>
    </w:p>
    <w:p w14:paraId="79A68D07" w14:textId="6170F517" w:rsidR="002C3720" w:rsidRDefault="002C3720" w:rsidP="00995472">
      <w:pPr>
        <w:pStyle w:val="ListParagraph"/>
        <w:numPr>
          <w:ilvl w:val="0"/>
          <w:numId w:val="26"/>
        </w:numPr>
        <w:rPr>
          <w:rFonts w:ascii="Arial" w:hAnsi="Arial"/>
        </w:rPr>
      </w:pPr>
      <w:r>
        <w:rPr>
          <w:rFonts w:ascii="Arial" w:hAnsi="Arial"/>
        </w:rPr>
        <w:t>The CCT are allowing a wide range of qualifications to count toward chartered status</w:t>
      </w:r>
      <w:r w:rsidR="008B419A">
        <w:rPr>
          <w:rFonts w:ascii="Arial" w:hAnsi="Arial"/>
        </w:rPr>
        <w:t>, and CS emphasized that the CCT have always valued the relationship between res</w:t>
      </w:r>
      <w:r w:rsidR="00555CF9">
        <w:rPr>
          <w:rFonts w:ascii="Arial" w:hAnsi="Arial"/>
        </w:rPr>
        <w:t>earch and practice for teachers</w:t>
      </w:r>
      <w:r w:rsidR="007164C1">
        <w:rPr>
          <w:rFonts w:ascii="Arial" w:hAnsi="Arial"/>
        </w:rPr>
        <w:t xml:space="preserve">. </w:t>
      </w:r>
    </w:p>
    <w:p w14:paraId="45775284" w14:textId="23A11B54" w:rsidR="007164C1" w:rsidRDefault="007164C1" w:rsidP="00995472">
      <w:pPr>
        <w:pStyle w:val="ListParagraph"/>
        <w:numPr>
          <w:ilvl w:val="0"/>
          <w:numId w:val="26"/>
        </w:numPr>
        <w:rPr>
          <w:rFonts w:ascii="Arial" w:hAnsi="Arial"/>
        </w:rPr>
      </w:pPr>
      <w:r>
        <w:rPr>
          <w:rFonts w:ascii="Arial" w:hAnsi="Arial"/>
        </w:rPr>
        <w:t xml:space="preserve">There was discussion around whether </w:t>
      </w:r>
      <w:r w:rsidR="00484DDC">
        <w:rPr>
          <w:rFonts w:ascii="Arial" w:hAnsi="Arial"/>
        </w:rPr>
        <w:t>providers have seen an increased level of ‘no-shows’ for interviews.</w:t>
      </w:r>
    </w:p>
    <w:p w14:paraId="76A225A7" w14:textId="1E037D19" w:rsidR="00484DDC" w:rsidRDefault="00484DDC" w:rsidP="00995472">
      <w:pPr>
        <w:pStyle w:val="ListParagraph"/>
        <w:numPr>
          <w:ilvl w:val="0"/>
          <w:numId w:val="26"/>
        </w:numPr>
        <w:rPr>
          <w:rFonts w:ascii="Arial" w:hAnsi="Arial"/>
        </w:rPr>
      </w:pPr>
      <w:r>
        <w:rPr>
          <w:rFonts w:ascii="Arial" w:hAnsi="Arial"/>
        </w:rPr>
        <w:t>Recruitment levels for SKE are also considerably lower</w:t>
      </w:r>
      <w:r w:rsidR="00920C0B">
        <w:rPr>
          <w:rFonts w:ascii="Arial" w:hAnsi="Arial"/>
        </w:rPr>
        <w:t>; there are hardly any referrals from providers for SKE</w:t>
      </w:r>
      <w:r w:rsidR="00EC2F40">
        <w:rPr>
          <w:rFonts w:ascii="Arial" w:hAnsi="Arial"/>
        </w:rPr>
        <w:t xml:space="preserve">; UCET to ask the DfE about recruitment to SKE. </w:t>
      </w:r>
      <w:r w:rsidR="00A45CCA" w:rsidRPr="00A45CCA">
        <w:rPr>
          <w:rFonts w:ascii="Arial" w:hAnsi="Arial"/>
          <w:b/>
          <w:bCs/>
        </w:rPr>
        <w:t>KM to contact the DfE regarding the Science SKE as mentioned by JW.</w:t>
      </w:r>
      <w:r w:rsidR="00A45CCA">
        <w:rPr>
          <w:rFonts w:ascii="Arial" w:hAnsi="Arial"/>
        </w:rPr>
        <w:t xml:space="preserve"> </w:t>
      </w:r>
    </w:p>
    <w:p w14:paraId="2312E854" w14:textId="6CD35D58" w:rsidR="0085081E" w:rsidRDefault="00585DB9" w:rsidP="005260A2">
      <w:pPr>
        <w:pStyle w:val="ListParagraph"/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 xml:space="preserve">UCET </w:t>
      </w:r>
      <w:r w:rsidR="00482A20">
        <w:rPr>
          <w:rFonts w:ascii="Arial" w:hAnsi="Arial"/>
        </w:rPr>
        <w:t>East</w:t>
      </w:r>
      <w:r>
        <w:rPr>
          <w:rFonts w:ascii="Arial" w:hAnsi="Arial"/>
        </w:rPr>
        <w:t>er Newsletter</w:t>
      </w:r>
    </w:p>
    <w:p w14:paraId="03B0F38E" w14:textId="70263F2C" w:rsidR="00DB0957" w:rsidRPr="00DB0957" w:rsidRDefault="00DB0957" w:rsidP="00DB0957">
      <w:pPr>
        <w:pStyle w:val="ListParagraph"/>
        <w:numPr>
          <w:ilvl w:val="0"/>
          <w:numId w:val="27"/>
        </w:numPr>
        <w:rPr>
          <w:rFonts w:ascii="Arial" w:hAnsi="Arial"/>
        </w:rPr>
      </w:pPr>
      <w:r w:rsidRPr="00DB0957">
        <w:rPr>
          <w:rFonts w:ascii="Arial" w:hAnsi="Arial"/>
        </w:rPr>
        <w:t xml:space="preserve">For information. </w:t>
      </w:r>
    </w:p>
    <w:p w14:paraId="4CD1E1AE" w14:textId="4A3CCB48" w:rsidR="00585DB9" w:rsidRDefault="00585DB9" w:rsidP="005260A2">
      <w:pPr>
        <w:pStyle w:val="ListParagraph"/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>Any Other Business</w:t>
      </w:r>
    </w:p>
    <w:p w14:paraId="194F652C" w14:textId="2B29E787" w:rsidR="00DB0957" w:rsidRDefault="0030366E" w:rsidP="00724F3A">
      <w:pPr>
        <w:pStyle w:val="ListParagraph"/>
        <w:numPr>
          <w:ilvl w:val="0"/>
          <w:numId w:val="27"/>
        </w:numPr>
        <w:rPr>
          <w:rFonts w:ascii="Arial" w:hAnsi="Arial"/>
        </w:rPr>
      </w:pPr>
      <w:r w:rsidRPr="47D8F6FF">
        <w:rPr>
          <w:rFonts w:ascii="Arial" w:hAnsi="Arial"/>
        </w:rPr>
        <w:lastRenderedPageBreak/>
        <w:t xml:space="preserve">It was noted that at a recent ITTAG meeting, junior colleagues from the DfE were present and were responding to questions using pre-prepared statements with no scope for genuine dialogue. </w:t>
      </w:r>
    </w:p>
    <w:p w14:paraId="5250F916" w14:textId="50CB4745" w:rsidR="0030366E" w:rsidRDefault="0030366E" w:rsidP="00724F3A">
      <w:pPr>
        <w:pStyle w:val="ListParagraph"/>
        <w:numPr>
          <w:ilvl w:val="0"/>
          <w:numId w:val="27"/>
        </w:numPr>
        <w:rPr>
          <w:rFonts w:ascii="Arial" w:hAnsi="Arial"/>
        </w:rPr>
      </w:pPr>
      <w:r>
        <w:rPr>
          <w:rFonts w:ascii="Arial" w:hAnsi="Arial"/>
        </w:rPr>
        <w:t>There are some significant staff changes in the policy unit of the DfE</w:t>
      </w:r>
      <w:r w:rsidR="00834556">
        <w:rPr>
          <w:rFonts w:ascii="Arial" w:hAnsi="Arial"/>
        </w:rPr>
        <w:t xml:space="preserve"> that UCET need to keep an eye on, as some people in the DfE have engage constructively with UCET in the past</w:t>
      </w:r>
      <w:r w:rsidR="00724F3A">
        <w:rPr>
          <w:rFonts w:ascii="Arial" w:hAnsi="Arial"/>
        </w:rPr>
        <w:t xml:space="preserve">. </w:t>
      </w:r>
      <w:r>
        <w:rPr>
          <w:rFonts w:ascii="Arial" w:hAnsi="Arial"/>
        </w:rPr>
        <w:t>It was agreed that the EC would for the time being</w:t>
      </w:r>
      <w:r w:rsidR="00724F3A">
        <w:rPr>
          <w:rFonts w:ascii="Arial" w:hAnsi="Arial"/>
        </w:rPr>
        <w:t xml:space="preserve"> not invite the DfE back to the EC meetings, but continue to engage with them on a one-to-one or small group level. </w:t>
      </w:r>
    </w:p>
    <w:p w14:paraId="684DB55C" w14:textId="1ABCED9B" w:rsidR="00585DB9" w:rsidRPr="0085081E" w:rsidRDefault="00585DB9" w:rsidP="005260A2">
      <w:pPr>
        <w:pStyle w:val="ListParagraph"/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>Date of Next Meeting: 28 June 2022</w:t>
      </w:r>
    </w:p>
    <w:p w14:paraId="6570E5C9" w14:textId="77777777" w:rsidR="005260A2" w:rsidRDefault="005260A2" w:rsidP="004C05B1"/>
    <w:p w14:paraId="36EF5055" w14:textId="77777777" w:rsidR="005260A2" w:rsidRDefault="005260A2" w:rsidP="004C05B1"/>
    <w:p w14:paraId="5172A2CE" w14:textId="372C3B65" w:rsidR="005260A2" w:rsidRPr="004C05B1" w:rsidRDefault="005260A2" w:rsidP="004C05B1">
      <w:pPr>
        <w:sectPr w:rsidR="005260A2" w:rsidRPr="004C05B1" w:rsidSect="00A96E24">
          <w:pgSz w:w="11907" w:h="16840" w:code="9"/>
          <w:pgMar w:top="1440" w:right="1080" w:bottom="1440" w:left="1080" w:header="567" w:footer="454" w:gutter="0"/>
          <w:cols w:space="708"/>
          <w:titlePg/>
          <w:docGrid w:linePitch="360"/>
        </w:sectPr>
      </w:pPr>
    </w:p>
    <w:p w14:paraId="69640EFC" w14:textId="77777777" w:rsidR="00A96E24" w:rsidRDefault="00A96E24" w:rsidP="00A96E24">
      <w:pPr>
        <w:sectPr w:rsidR="00A96E24" w:rsidSect="006F0E13">
          <w:type w:val="continuous"/>
          <w:pgSz w:w="11907" w:h="16840" w:code="9"/>
          <w:pgMar w:top="851" w:right="1247" w:bottom="851" w:left="1247" w:header="567" w:footer="454" w:gutter="0"/>
          <w:cols w:space="708"/>
          <w:titlePg/>
          <w:docGrid w:linePitch="360"/>
        </w:sectPr>
      </w:pPr>
    </w:p>
    <w:p w14:paraId="38BBD271" w14:textId="77777777" w:rsidR="00A96E24" w:rsidRPr="002D6816" w:rsidRDefault="00A96E24" w:rsidP="00A96E24">
      <w:pPr>
        <w:jc w:val="both"/>
        <w:rPr>
          <w:rFonts w:ascii="Frutiger 45 Light" w:hAnsi="Frutiger 45 Light"/>
        </w:rPr>
      </w:pPr>
    </w:p>
    <w:sectPr w:rsidR="00A96E24" w:rsidRPr="002D6816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D151" w14:textId="77777777" w:rsidR="00F532D7" w:rsidRDefault="00F532D7">
      <w:r>
        <w:separator/>
      </w:r>
    </w:p>
  </w:endnote>
  <w:endnote w:type="continuationSeparator" w:id="0">
    <w:p w14:paraId="307A0A95" w14:textId="77777777" w:rsidR="00F532D7" w:rsidRDefault="00F5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6178" w14:textId="77777777" w:rsidR="00F532D7" w:rsidRDefault="00F532D7">
      <w:r>
        <w:separator/>
      </w:r>
    </w:p>
  </w:footnote>
  <w:footnote w:type="continuationSeparator" w:id="0">
    <w:p w14:paraId="6354A5D4" w14:textId="77777777" w:rsidR="00F532D7" w:rsidRDefault="00F5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25E"/>
    <w:multiLevelType w:val="hybridMultilevel"/>
    <w:tmpl w:val="A5B834F8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1513301"/>
    <w:multiLevelType w:val="hybridMultilevel"/>
    <w:tmpl w:val="C6040A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89079F"/>
    <w:multiLevelType w:val="hybridMultilevel"/>
    <w:tmpl w:val="3EC4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5C4D"/>
    <w:multiLevelType w:val="hybridMultilevel"/>
    <w:tmpl w:val="80A827D6"/>
    <w:lvl w:ilvl="0" w:tplc="FA646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44"/>
    <w:multiLevelType w:val="hybridMultilevel"/>
    <w:tmpl w:val="1F6CC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861C5"/>
    <w:multiLevelType w:val="hybridMultilevel"/>
    <w:tmpl w:val="C8FABF4A"/>
    <w:lvl w:ilvl="0" w:tplc="5F76B41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54F74"/>
    <w:multiLevelType w:val="hybridMultilevel"/>
    <w:tmpl w:val="D2EC2D88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1C6055CF"/>
    <w:multiLevelType w:val="hybridMultilevel"/>
    <w:tmpl w:val="4830BC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8D1145"/>
    <w:multiLevelType w:val="hybridMultilevel"/>
    <w:tmpl w:val="D260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C7FE9"/>
    <w:multiLevelType w:val="hybridMultilevel"/>
    <w:tmpl w:val="99303F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8F4EBF"/>
    <w:multiLevelType w:val="hybridMultilevel"/>
    <w:tmpl w:val="8F5C35A8"/>
    <w:lvl w:ilvl="0" w:tplc="C6CCF7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7B06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48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EF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E2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2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68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AB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16A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D6597"/>
    <w:multiLevelType w:val="hybridMultilevel"/>
    <w:tmpl w:val="E36C2878"/>
    <w:lvl w:ilvl="0" w:tplc="443C47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05F52"/>
    <w:multiLevelType w:val="hybridMultilevel"/>
    <w:tmpl w:val="DBA83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E5B9D"/>
    <w:multiLevelType w:val="hybridMultilevel"/>
    <w:tmpl w:val="666241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3F7DA0"/>
    <w:multiLevelType w:val="hybridMultilevel"/>
    <w:tmpl w:val="1B726D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786C57"/>
    <w:multiLevelType w:val="hybridMultilevel"/>
    <w:tmpl w:val="39A0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81822"/>
    <w:multiLevelType w:val="hybridMultilevel"/>
    <w:tmpl w:val="7A8E0258"/>
    <w:lvl w:ilvl="0" w:tplc="6B4A5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241CF0"/>
    <w:multiLevelType w:val="hybridMultilevel"/>
    <w:tmpl w:val="9030F7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80E4F5D"/>
    <w:multiLevelType w:val="hybridMultilevel"/>
    <w:tmpl w:val="5B92764C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9" w15:restartNumberingAfterBreak="0">
    <w:nsid w:val="62BE59E3"/>
    <w:multiLevelType w:val="hybridMultilevel"/>
    <w:tmpl w:val="F154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26CF5"/>
    <w:multiLevelType w:val="hybridMultilevel"/>
    <w:tmpl w:val="D59EB88C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 w15:restartNumberingAfterBreak="0">
    <w:nsid w:val="6BF908DD"/>
    <w:multiLevelType w:val="hybridMultilevel"/>
    <w:tmpl w:val="E8FE02C6"/>
    <w:lvl w:ilvl="0" w:tplc="FA646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6E4797"/>
    <w:multiLevelType w:val="hybridMultilevel"/>
    <w:tmpl w:val="5096036A"/>
    <w:lvl w:ilvl="0" w:tplc="31BC6918">
      <w:start w:val="1"/>
      <w:numFmt w:val="decimal"/>
      <w:lvlText w:val="%1."/>
      <w:lvlJc w:val="left"/>
      <w:pPr>
        <w:ind w:left="720" w:hanging="360"/>
      </w:pPr>
    </w:lvl>
    <w:lvl w:ilvl="1" w:tplc="2168F520">
      <w:start w:val="1"/>
      <w:numFmt w:val="lowerLetter"/>
      <w:lvlText w:val="%2."/>
      <w:lvlJc w:val="left"/>
      <w:pPr>
        <w:ind w:left="1440" w:hanging="360"/>
      </w:pPr>
    </w:lvl>
    <w:lvl w:ilvl="2" w:tplc="7A64C65C">
      <w:start w:val="1"/>
      <w:numFmt w:val="lowerRoman"/>
      <w:lvlText w:val="%3."/>
      <w:lvlJc w:val="right"/>
      <w:pPr>
        <w:ind w:left="2160" w:hanging="180"/>
      </w:pPr>
    </w:lvl>
    <w:lvl w:ilvl="3" w:tplc="3536A7B4">
      <w:start w:val="1"/>
      <w:numFmt w:val="decimal"/>
      <w:lvlText w:val="%4."/>
      <w:lvlJc w:val="left"/>
      <w:pPr>
        <w:ind w:left="2880" w:hanging="360"/>
      </w:pPr>
    </w:lvl>
    <w:lvl w:ilvl="4" w:tplc="22D0089A">
      <w:start w:val="1"/>
      <w:numFmt w:val="lowerLetter"/>
      <w:lvlText w:val="%5."/>
      <w:lvlJc w:val="left"/>
      <w:pPr>
        <w:ind w:left="3600" w:hanging="360"/>
      </w:pPr>
    </w:lvl>
    <w:lvl w:ilvl="5" w:tplc="6928BB26">
      <w:start w:val="1"/>
      <w:numFmt w:val="lowerRoman"/>
      <w:lvlText w:val="%6."/>
      <w:lvlJc w:val="right"/>
      <w:pPr>
        <w:ind w:left="4320" w:hanging="180"/>
      </w:pPr>
    </w:lvl>
    <w:lvl w:ilvl="6" w:tplc="40403CE0">
      <w:start w:val="1"/>
      <w:numFmt w:val="decimal"/>
      <w:lvlText w:val="%7."/>
      <w:lvlJc w:val="left"/>
      <w:pPr>
        <w:ind w:left="5040" w:hanging="360"/>
      </w:pPr>
    </w:lvl>
    <w:lvl w:ilvl="7" w:tplc="E7B23FFA">
      <w:start w:val="1"/>
      <w:numFmt w:val="lowerLetter"/>
      <w:lvlText w:val="%8."/>
      <w:lvlJc w:val="left"/>
      <w:pPr>
        <w:ind w:left="5760" w:hanging="360"/>
      </w:pPr>
    </w:lvl>
    <w:lvl w:ilvl="8" w:tplc="B19AF93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16257"/>
    <w:multiLevelType w:val="hybridMultilevel"/>
    <w:tmpl w:val="DF4A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53B1B"/>
    <w:multiLevelType w:val="hybridMultilevel"/>
    <w:tmpl w:val="8E6AE0F6"/>
    <w:lvl w:ilvl="0" w:tplc="BEBE2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2EB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C1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27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40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5C1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09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EF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E48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E5C33"/>
    <w:multiLevelType w:val="hybridMultilevel"/>
    <w:tmpl w:val="A9FC984C"/>
    <w:lvl w:ilvl="0" w:tplc="910AC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F75CC"/>
    <w:multiLevelType w:val="hybridMultilevel"/>
    <w:tmpl w:val="A90A6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3978699">
    <w:abstractNumId w:val="12"/>
  </w:num>
  <w:num w:numId="2" w16cid:durableId="1356496481">
    <w:abstractNumId w:val="16"/>
  </w:num>
  <w:num w:numId="3" w16cid:durableId="11760819">
    <w:abstractNumId w:val="7"/>
  </w:num>
  <w:num w:numId="4" w16cid:durableId="1617517679">
    <w:abstractNumId w:val="24"/>
  </w:num>
  <w:num w:numId="5" w16cid:durableId="927424713">
    <w:abstractNumId w:val="10"/>
  </w:num>
  <w:num w:numId="6" w16cid:durableId="2010519161">
    <w:abstractNumId w:val="22"/>
  </w:num>
  <w:num w:numId="7" w16cid:durableId="394553410">
    <w:abstractNumId w:val="11"/>
  </w:num>
  <w:num w:numId="8" w16cid:durableId="2035032729">
    <w:abstractNumId w:val="19"/>
  </w:num>
  <w:num w:numId="9" w16cid:durableId="259488942">
    <w:abstractNumId w:val="2"/>
  </w:num>
  <w:num w:numId="10" w16cid:durableId="749697668">
    <w:abstractNumId w:val="23"/>
  </w:num>
  <w:num w:numId="11" w16cid:durableId="648948929">
    <w:abstractNumId w:val="8"/>
  </w:num>
  <w:num w:numId="12" w16cid:durableId="1178346276">
    <w:abstractNumId w:val="15"/>
  </w:num>
  <w:num w:numId="13" w16cid:durableId="270629013">
    <w:abstractNumId w:val="5"/>
  </w:num>
  <w:num w:numId="14" w16cid:durableId="1045134246">
    <w:abstractNumId w:val="20"/>
  </w:num>
  <w:num w:numId="15" w16cid:durableId="1337805073">
    <w:abstractNumId w:val="9"/>
  </w:num>
  <w:num w:numId="16" w16cid:durableId="1319261917">
    <w:abstractNumId w:val="6"/>
  </w:num>
  <w:num w:numId="17" w16cid:durableId="677121971">
    <w:abstractNumId w:val="18"/>
  </w:num>
  <w:num w:numId="18" w16cid:durableId="1732800306">
    <w:abstractNumId w:val="0"/>
  </w:num>
  <w:num w:numId="19" w16cid:durableId="871891392">
    <w:abstractNumId w:val="25"/>
  </w:num>
  <w:num w:numId="20" w16cid:durableId="695428098">
    <w:abstractNumId w:val="21"/>
  </w:num>
  <w:num w:numId="21" w16cid:durableId="245191652">
    <w:abstractNumId w:val="3"/>
  </w:num>
  <w:num w:numId="22" w16cid:durableId="677931333">
    <w:abstractNumId w:val="14"/>
  </w:num>
  <w:num w:numId="23" w16cid:durableId="764111101">
    <w:abstractNumId w:val="4"/>
  </w:num>
  <w:num w:numId="24" w16cid:durableId="1992981978">
    <w:abstractNumId w:val="26"/>
  </w:num>
  <w:num w:numId="25" w16cid:durableId="1627806982">
    <w:abstractNumId w:val="1"/>
  </w:num>
  <w:num w:numId="26" w16cid:durableId="1938295046">
    <w:abstractNumId w:val="17"/>
  </w:num>
  <w:num w:numId="27" w16cid:durableId="24596315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D2"/>
    <w:rsid w:val="000262BA"/>
    <w:rsid w:val="00026AC1"/>
    <w:rsid w:val="00056340"/>
    <w:rsid w:val="000663F4"/>
    <w:rsid w:val="000757B0"/>
    <w:rsid w:val="00075E3A"/>
    <w:rsid w:val="000842BA"/>
    <w:rsid w:val="000871B3"/>
    <w:rsid w:val="000A5F7C"/>
    <w:rsid w:val="000E0804"/>
    <w:rsid w:val="000E7311"/>
    <w:rsid w:val="000F1ECB"/>
    <w:rsid w:val="000F241C"/>
    <w:rsid w:val="000F5164"/>
    <w:rsid w:val="00100462"/>
    <w:rsid w:val="00102097"/>
    <w:rsid w:val="00125B89"/>
    <w:rsid w:val="00137534"/>
    <w:rsid w:val="0014068D"/>
    <w:rsid w:val="00141E80"/>
    <w:rsid w:val="00142180"/>
    <w:rsid w:val="0015164A"/>
    <w:rsid w:val="00163B98"/>
    <w:rsid w:val="00187C64"/>
    <w:rsid w:val="00190E89"/>
    <w:rsid w:val="00192BBC"/>
    <w:rsid w:val="00195401"/>
    <w:rsid w:val="001A13A8"/>
    <w:rsid w:val="001A3DB2"/>
    <w:rsid w:val="001A58F8"/>
    <w:rsid w:val="001A6EF6"/>
    <w:rsid w:val="001E59B4"/>
    <w:rsid w:val="002171C3"/>
    <w:rsid w:val="0021742A"/>
    <w:rsid w:val="00244C05"/>
    <w:rsid w:val="00251F93"/>
    <w:rsid w:val="00260D0E"/>
    <w:rsid w:val="00260EF6"/>
    <w:rsid w:val="00263612"/>
    <w:rsid w:val="0029167A"/>
    <w:rsid w:val="002B18AF"/>
    <w:rsid w:val="002C3720"/>
    <w:rsid w:val="002C504F"/>
    <w:rsid w:val="002D28F2"/>
    <w:rsid w:val="003030E1"/>
    <w:rsid w:val="0030366E"/>
    <w:rsid w:val="003353A2"/>
    <w:rsid w:val="00335CAC"/>
    <w:rsid w:val="003466D1"/>
    <w:rsid w:val="003701A6"/>
    <w:rsid w:val="0037158A"/>
    <w:rsid w:val="00373FDA"/>
    <w:rsid w:val="003A07AB"/>
    <w:rsid w:val="003B37DE"/>
    <w:rsid w:val="003B3FBB"/>
    <w:rsid w:val="003C6130"/>
    <w:rsid w:val="003D2336"/>
    <w:rsid w:val="003E399F"/>
    <w:rsid w:val="003E6C64"/>
    <w:rsid w:val="004020BF"/>
    <w:rsid w:val="00404BC9"/>
    <w:rsid w:val="00406E3F"/>
    <w:rsid w:val="00413DB6"/>
    <w:rsid w:val="0042784C"/>
    <w:rsid w:val="00436376"/>
    <w:rsid w:val="004440EB"/>
    <w:rsid w:val="00460ADD"/>
    <w:rsid w:val="00473DD9"/>
    <w:rsid w:val="004801B4"/>
    <w:rsid w:val="00482A20"/>
    <w:rsid w:val="00484DDC"/>
    <w:rsid w:val="00491892"/>
    <w:rsid w:val="004919CD"/>
    <w:rsid w:val="004A1F1A"/>
    <w:rsid w:val="004B564A"/>
    <w:rsid w:val="004C05B1"/>
    <w:rsid w:val="004C357B"/>
    <w:rsid w:val="004C6301"/>
    <w:rsid w:val="004D22CE"/>
    <w:rsid w:val="004D4E96"/>
    <w:rsid w:val="004E424F"/>
    <w:rsid w:val="0050585C"/>
    <w:rsid w:val="00510CD9"/>
    <w:rsid w:val="005241D6"/>
    <w:rsid w:val="005260A2"/>
    <w:rsid w:val="00553A66"/>
    <w:rsid w:val="00555CF9"/>
    <w:rsid w:val="00561202"/>
    <w:rsid w:val="005703D2"/>
    <w:rsid w:val="00574F09"/>
    <w:rsid w:val="0057569F"/>
    <w:rsid w:val="00585DB9"/>
    <w:rsid w:val="00587A14"/>
    <w:rsid w:val="005C3A52"/>
    <w:rsid w:val="005F20EB"/>
    <w:rsid w:val="005F3C91"/>
    <w:rsid w:val="005F6649"/>
    <w:rsid w:val="0061167A"/>
    <w:rsid w:val="00663708"/>
    <w:rsid w:val="006713D1"/>
    <w:rsid w:val="00672159"/>
    <w:rsid w:val="00672C64"/>
    <w:rsid w:val="006821DB"/>
    <w:rsid w:val="00687CFB"/>
    <w:rsid w:val="0069062B"/>
    <w:rsid w:val="006909CA"/>
    <w:rsid w:val="00692AA1"/>
    <w:rsid w:val="00697ED9"/>
    <w:rsid w:val="006B16E8"/>
    <w:rsid w:val="006C1A63"/>
    <w:rsid w:val="006C7354"/>
    <w:rsid w:val="006D6714"/>
    <w:rsid w:val="006F0BBA"/>
    <w:rsid w:val="006F3B08"/>
    <w:rsid w:val="0071182F"/>
    <w:rsid w:val="00715788"/>
    <w:rsid w:val="007164C1"/>
    <w:rsid w:val="007248F3"/>
    <w:rsid w:val="00724F3A"/>
    <w:rsid w:val="0073319F"/>
    <w:rsid w:val="00736FAE"/>
    <w:rsid w:val="00751E41"/>
    <w:rsid w:val="007548D9"/>
    <w:rsid w:val="00767476"/>
    <w:rsid w:val="00783030"/>
    <w:rsid w:val="0078342E"/>
    <w:rsid w:val="007927F0"/>
    <w:rsid w:val="007A21CA"/>
    <w:rsid w:val="007B1F7F"/>
    <w:rsid w:val="007B4139"/>
    <w:rsid w:val="007C6582"/>
    <w:rsid w:val="007C72AE"/>
    <w:rsid w:val="007D01A5"/>
    <w:rsid w:val="007D240E"/>
    <w:rsid w:val="007D76C8"/>
    <w:rsid w:val="007E6E08"/>
    <w:rsid w:val="007F2866"/>
    <w:rsid w:val="007F2E15"/>
    <w:rsid w:val="007F6D07"/>
    <w:rsid w:val="007F7A39"/>
    <w:rsid w:val="00801AC2"/>
    <w:rsid w:val="00804370"/>
    <w:rsid w:val="00810198"/>
    <w:rsid w:val="0082360B"/>
    <w:rsid w:val="008252AB"/>
    <w:rsid w:val="00825F97"/>
    <w:rsid w:val="00834556"/>
    <w:rsid w:val="0085081E"/>
    <w:rsid w:val="00864CCE"/>
    <w:rsid w:val="0086641B"/>
    <w:rsid w:val="00870EAE"/>
    <w:rsid w:val="00874E4F"/>
    <w:rsid w:val="008818D3"/>
    <w:rsid w:val="008861D5"/>
    <w:rsid w:val="008A0A18"/>
    <w:rsid w:val="008B157A"/>
    <w:rsid w:val="008B419A"/>
    <w:rsid w:val="008F68F5"/>
    <w:rsid w:val="008F6B52"/>
    <w:rsid w:val="00900283"/>
    <w:rsid w:val="00904226"/>
    <w:rsid w:val="00920C0B"/>
    <w:rsid w:val="0095447C"/>
    <w:rsid w:val="00962DD0"/>
    <w:rsid w:val="009758AD"/>
    <w:rsid w:val="00986160"/>
    <w:rsid w:val="00991D7C"/>
    <w:rsid w:val="009927E3"/>
    <w:rsid w:val="00995472"/>
    <w:rsid w:val="009B4042"/>
    <w:rsid w:val="009B4455"/>
    <w:rsid w:val="009D3E11"/>
    <w:rsid w:val="00A05DBC"/>
    <w:rsid w:val="00A251FD"/>
    <w:rsid w:val="00A2638B"/>
    <w:rsid w:val="00A32EC5"/>
    <w:rsid w:val="00A42D60"/>
    <w:rsid w:val="00A45CCA"/>
    <w:rsid w:val="00A50C4E"/>
    <w:rsid w:val="00A62726"/>
    <w:rsid w:val="00A65CFD"/>
    <w:rsid w:val="00A86DA2"/>
    <w:rsid w:val="00A900C8"/>
    <w:rsid w:val="00A952DE"/>
    <w:rsid w:val="00A96E24"/>
    <w:rsid w:val="00A971F9"/>
    <w:rsid w:val="00A97D3F"/>
    <w:rsid w:val="00AA07DD"/>
    <w:rsid w:val="00AA3673"/>
    <w:rsid w:val="00AB568E"/>
    <w:rsid w:val="00AD7290"/>
    <w:rsid w:val="00AE365F"/>
    <w:rsid w:val="00AE40D7"/>
    <w:rsid w:val="00AF7C09"/>
    <w:rsid w:val="00B026B2"/>
    <w:rsid w:val="00B05DB3"/>
    <w:rsid w:val="00B127D5"/>
    <w:rsid w:val="00B353CD"/>
    <w:rsid w:val="00B6323C"/>
    <w:rsid w:val="00B6401E"/>
    <w:rsid w:val="00B65A82"/>
    <w:rsid w:val="00B73A50"/>
    <w:rsid w:val="00B74BAB"/>
    <w:rsid w:val="00B80B29"/>
    <w:rsid w:val="00B876FA"/>
    <w:rsid w:val="00B93383"/>
    <w:rsid w:val="00BA540B"/>
    <w:rsid w:val="00BB1276"/>
    <w:rsid w:val="00C0032E"/>
    <w:rsid w:val="00C02640"/>
    <w:rsid w:val="00C23A79"/>
    <w:rsid w:val="00C27B2F"/>
    <w:rsid w:val="00C30A75"/>
    <w:rsid w:val="00C4023E"/>
    <w:rsid w:val="00C51AF9"/>
    <w:rsid w:val="00C54884"/>
    <w:rsid w:val="00C549D3"/>
    <w:rsid w:val="00C56C09"/>
    <w:rsid w:val="00C66882"/>
    <w:rsid w:val="00C8626B"/>
    <w:rsid w:val="00CA04E9"/>
    <w:rsid w:val="00CB45A4"/>
    <w:rsid w:val="00CD5C9E"/>
    <w:rsid w:val="00CD6CDB"/>
    <w:rsid w:val="00CD6E6C"/>
    <w:rsid w:val="00CE3D94"/>
    <w:rsid w:val="00CF1F99"/>
    <w:rsid w:val="00CF4AE3"/>
    <w:rsid w:val="00CF4EBB"/>
    <w:rsid w:val="00D006E8"/>
    <w:rsid w:val="00D01DF5"/>
    <w:rsid w:val="00D077EC"/>
    <w:rsid w:val="00D3599D"/>
    <w:rsid w:val="00D45671"/>
    <w:rsid w:val="00D57E4C"/>
    <w:rsid w:val="00D72CFF"/>
    <w:rsid w:val="00D85225"/>
    <w:rsid w:val="00D91D76"/>
    <w:rsid w:val="00DA18ED"/>
    <w:rsid w:val="00DA549A"/>
    <w:rsid w:val="00DB0957"/>
    <w:rsid w:val="00DB1486"/>
    <w:rsid w:val="00DB47B9"/>
    <w:rsid w:val="00DC2807"/>
    <w:rsid w:val="00DE5AF2"/>
    <w:rsid w:val="00E04418"/>
    <w:rsid w:val="00E06543"/>
    <w:rsid w:val="00E13FB2"/>
    <w:rsid w:val="00E265FE"/>
    <w:rsid w:val="00E27BA3"/>
    <w:rsid w:val="00E356FB"/>
    <w:rsid w:val="00E44FE4"/>
    <w:rsid w:val="00E506A1"/>
    <w:rsid w:val="00E64ED8"/>
    <w:rsid w:val="00E772EE"/>
    <w:rsid w:val="00E87797"/>
    <w:rsid w:val="00EB376D"/>
    <w:rsid w:val="00EC2F40"/>
    <w:rsid w:val="00EE4C65"/>
    <w:rsid w:val="00EF3666"/>
    <w:rsid w:val="00F23D64"/>
    <w:rsid w:val="00F263AC"/>
    <w:rsid w:val="00F27355"/>
    <w:rsid w:val="00F325CB"/>
    <w:rsid w:val="00F32B1D"/>
    <w:rsid w:val="00F37A71"/>
    <w:rsid w:val="00F40DE0"/>
    <w:rsid w:val="00F41BF4"/>
    <w:rsid w:val="00F532D7"/>
    <w:rsid w:val="00F6662E"/>
    <w:rsid w:val="00F738CB"/>
    <w:rsid w:val="00F83A4C"/>
    <w:rsid w:val="00F92622"/>
    <w:rsid w:val="00FE6035"/>
    <w:rsid w:val="00FF6619"/>
    <w:rsid w:val="01CA6E98"/>
    <w:rsid w:val="01E396F5"/>
    <w:rsid w:val="0852D879"/>
    <w:rsid w:val="0AE26BCD"/>
    <w:rsid w:val="1FB2D85D"/>
    <w:rsid w:val="22EA791F"/>
    <w:rsid w:val="2C9948EB"/>
    <w:rsid w:val="3712D841"/>
    <w:rsid w:val="47D8F6FF"/>
    <w:rsid w:val="4A4F61F6"/>
    <w:rsid w:val="4D8702B8"/>
    <w:rsid w:val="525A73DB"/>
    <w:rsid w:val="60DCB4CA"/>
    <w:rsid w:val="63645A98"/>
    <w:rsid w:val="65EC0066"/>
    <w:rsid w:val="728EA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9A86D"/>
  <w15:docId w15:val="{57B59DD8-0B3C-4B70-86FA-45F43FD3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B564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51F9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455"/>
    <w:pPr>
      <w:spacing w:after="0"/>
    </w:pPr>
    <w:rPr>
      <w:rFonts w:ascii="Arial" w:eastAsia="Times New Roman" w:hAnsi="Arial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455"/>
    <w:rPr>
      <w:rFonts w:ascii="Calibri" w:eastAsia="Calibri" w:hAnsi="Calibri"/>
      <w:b/>
      <w:bCs/>
      <w:sz w:val="20"/>
      <w:szCs w:val="20"/>
      <w:lang w:val="en-GB"/>
    </w:rPr>
  </w:style>
  <w:style w:type="paragraph" w:customStyle="1" w:styleId="xmsonormal">
    <w:name w:val="x_msonormal"/>
    <w:basedOn w:val="Normal"/>
    <w:rsid w:val="003D2336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incher.UCET\Desktop\Letterhead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0" ma:contentTypeDescription="Create a new document." ma:contentTypeScope="" ma:versionID="2a6b77e6699ef6178efd287d404f9f34">
  <xsd:schema xmlns:xsd="http://www.w3.org/2001/XMLSchema" xmlns:xs="http://www.w3.org/2001/XMLSchema" xmlns:p="http://schemas.microsoft.com/office/2006/metadata/properties" xmlns:ns2="3995883a-d786-4b4f-a5c8-93a53e2574e9" targetNamespace="http://schemas.microsoft.com/office/2006/metadata/properties" ma:root="true" ma:fieldsID="ab65ad49df862b3f458d3bdeca101ea3" ns2:_="">
    <xsd:import namespace="3995883a-d786-4b4f-a5c8-93a53e257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4298F-E44B-4BA2-9E2E-415C960367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E773E9-DB6F-4060-A6AE-71CA6E578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9E20F-177F-4272-A7F2-153F93B377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53A873-43E9-49F9-9BD2-FB3B4ED64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Letterhead2017</Template>
  <TotalTime>1</TotalTime>
  <Pages>4</Pages>
  <Words>902</Words>
  <Characters>4560</Characters>
  <Application>Microsoft Office Word</Application>
  <DocSecurity>4</DocSecurity>
  <Lines>38</Lines>
  <Paragraphs>10</Paragraphs>
  <ScaleCrop>false</ScaleCrop>
  <Company>Institute of Education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 Fincher</dc:creator>
  <cp:lastModifiedBy>Max Fincher</cp:lastModifiedBy>
  <cp:revision>2</cp:revision>
  <cp:lastPrinted>2019-01-17T15:03:00Z</cp:lastPrinted>
  <dcterms:created xsi:type="dcterms:W3CDTF">2022-04-28T07:59:00Z</dcterms:created>
  <dcterms:modified xsi:type="dcterms:W3CDTF">2022-04-28T07:59:00Z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</Properties>
</file>