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FE0B" w14:textId="584E7F38" w:rsidR="00041119" w:rsidRPr="00041119" w:rsidRDefault="00041119" w:rsidP="00041119">
      <w:pPr>
        <w:rPr>
          <w:b/>
          <w:bCs/>
          <w:lang w:val="en-GB"/>
        </w:rPr>
      </w:pPr>
      <w:r w:rsidRPr="00041119">
        <w:rPr>
          <w:b/>
          <w:bCs/>
          <w:lang w:val="en-GB"/>
        </w:rPr>
        <w:t>Item 4. Independent Review of Education</w:t>
      </w:r>
    </w:p>
    <w:p w14:paraId="1B23C423" w14:textId="77777777" w:rsidR="00041119" w:rsidRDefault="00041119" w:rsidP="00041119">
      <w:pPr>
        <w:rPr>
          <w:color w:val="1F497D"/>
          <w:lang w:val="en-GB"/>
        </w:rPr>
      </w:pPr>
    </w:p>
    <w:p w14:paraId="10E8ADF6" w14:textId="77777777" w:rsidR="00041119" w:rsidRDefault="00041119" w:rsidP="00041119">
      <w:pPr>
        <w:rPr>
          <w:color w:val="1F497D"/>
          <w:lang w:val="en-GB"/>
        </w:rPr>
      </w:pPr>
    </w:p>
    <w:p w14:paraId="6FA80E85" w14:textId="46283E3E" w:rsidR="00041119" w:rsidRDefault="00041119" w:rsidP="00041119">
      <w:pPr>
        <w:rPr>
          <w:color w:val="1F497D"/>
          <w:lang w:val="en-GB"/>
        </w:rPr>
      </w:pPr>
      <w:r>
        <w:rPr>
          <w:color w:val="1F497D"/>
          <w:lang w:val="en-GB"/>
        </w:rPr>
        <w:t>James et al</w:t>
      </w:r>
    </w:p>
    <w:p w14:paraId="1D41F7C9" w14:textId="77777777" w:rsidR="00041119" w:rsidRDefault="00041119" w:rsidP="00041119">
      <w:pPr>
        <w:rPr>
          <w:color w:val="1F497D"/>
          <w:lang w:val="en-GB"/>
        </w:rPr>
      </w:pPr>
    </w:p>
    <w:p w14:paraId="06CB8A0D" w14:textId="77777777" w:rsidR="00041119" w:rsidRDefault="00041119" w:rsidP="00041119">
      <w:pPr>
        <w:rPr>
          <w:color w:val="1F497D"/>
          <w:lang w:val="en-GB"/>
        </w:rPr>
      </w:pPr>
      <w:r>
        <w:rPr>
          <w:color w:val="1F497D"/>
          <w:lang w:val="en-GB"/>
        </w:rPr>
        <w:t>Thanks for your engagement with the Panel on 23 March – the Panel found the session very helpful and I would expect the need for further engagement over the next 12 months as the Panel progress their work.</w:t>
      </w:r>
    </w:p>
    <w:p w14:paraId="497BD8C2" w14:textId="77777777" w:rsidR="00041119" w:rsidRDefault="00041119" w:rsidP="00041119">
      <w:pPr>
        <w:rPr>
          <w:color w:val="1F497D"/>
          <w:lang w:val="en-GB"/>
        </w:rPr>
      </w:pPr>
    </w:p>
    <w:p w14:paraId="2F37619F" w14:textId="77777777" w:rsidR="00041119" w:rsidRDefault="00041119" w:rsidP="00041119">
      <w:pPr>
        <w:rPr>
          <w:color w:val="1F497D"/>
          <w:lang w:val="en-GB"/>
        </w:rPr>
      </w:pPr>
      <w:r>
        <w:rPr>
          <w:color w:val="1F497D"/>
          <w:lang w:val="en-GB"/>
        </w:rPr>
        <w:t xml:space="preserve">Apologies also – I had hoped to get in touch last week regarding the follow up paper but time got away from me.  </w:t>
      </w:r>
    </w:p>
    <w:p w14:paraId="7AA8CDC0" w14:textId="77777777" w:rsidR="00041119" w:rsidRDefault="00041119" w:rsidP="00041119">
      <w:pPr>
        <w:rPr>
          <w:color w:val="1F497D"/>
          <w:lang w:val="en-GB"/>
        </w:rPr>
      </w:pPr>
    </w:p>
    <w:p w14:paraId="38EA3969" w14:textId="77777777" w:rsidR="00041119" w:rsidRDefault="00041119" w:rsidP="00041119">
      <w:pPr>
        <w:rPr>
          <w:color w:val="1F497D"/>
          <w:lang w:val="en-GB"/>
        </w:rPr>
      </w:pPr>
      <w:r>
        <w:rPr>
          <w:color w:val="1F497D"/>
          <w:lang w:val="en-GB"/>
        </w:rPr>
        <w:t xml:space="preserve">The issues you have mentioned below cover the majority of the key points that the Panel asked to be covered in the follow up paper.  The points that I have recorded are below for your action / consideration as appropriate – some are already addressed in your email.  </w:t>
      </w:r>
    </w:p>
    <w:p w14:paraId="0CA931F6" w14:textId="77777777" w:rsidR="00041119" w:rsidRDefault="00041119" w:rsidP="00041119">
      <w:pPr>
        <w:rPr>
          <w:color w:val="1F497D"/>
          <w:lang w:val="en-GB"/>
        </w:rPr>
      </w:pPr>
    </w:p>
    <w:p w14:paraId="51EE626A" w14:textId="77777777" w:rsidR="00041119" w:rsidRDefault="00041119" w:rsidP="00041119">
      <w:pPr>
        <w:numPr>
          <w:ilvl w:val="0"/>
          <w:numId w:val="1"/>
        </w:numPr>
        <w:rPr>
          <w:rFonts w:eastAsia="Times New Roman"/>
          <w:color w:val="1F497D"/>
          <w:lang w:val="en-GB"/>
        </w:rPr>
      </w:pPr>
      <w:r>
        <w:rPr>
          <w:rFonts w:eastAsia="Times New Roman"/>
          <w:b/>
          <w:bCs/>
          <w:color w:val="1F497D"/>
          <w:lang w:val="en-GB"/>
        </w:rPr>
        <w:t>Supply of teachers</w:t>
      </w:r>
      <w:r>
        <w:rPr>
          <w:rFonts w:eastAsia="Times New Roman"/>
          <w:color w:val="1F497D"/>
          <w:lang w:val="en-GB"/>
        </w:rPr>
        <w:t xml:space="preserve"> – is there sufficient supply in the system to meet demand and how might this change in future years with predicted downturn in pupil population.  Linked to this is the point that one Department sets the numbers and another pays – does this present any issues?</w:t>
      </w:r>
    </w:p>
    <w:p w14:paraId="41425141" w14:textId="77777777" w:rsidR="00041119" w:rsidRDefault="00041119" w:rsidP="00041119">
      <w:pPr>
        <w:numPr>
          <w:ilvl w:val="0"/>
          <w:numId w:val="1"/>
        </w:numPr>
        <w:rPr>
          <w:rFonts w:eastAsia="Times New Roman"/>
          <w:color w:val="1F497D"/>
          <w:lang w:val="en-GB"/>
        </w:rPr>
      </w:pPr>
      <w:r>
        <w:rPr>
          <w:rFonts w:eastAsia="Times New Roman"/>
          <w:color w:val="1F497D"/>
          <w:lang w:val="en-GB"/>
        </w:rPr>
        <w:t xml:space="preserve">The Departmental instruction regarding </w:t>
      </w:r>
      <w:r>
        <w:rPr>
          <w:rFonts w:eastAsia="Times New Roman"/>
          <w:b/>
          <w:bCs/>
          <w:color w:val="1F497D"/>
          <w:lang w:val="en-GB"/>
        </w:rPr>
        <w:t>Irish-medium trained teachers</w:t>
      </w:r>
      <w:r>
        <w:rPr>
          <w:rFonts w:eastAsia="Times New Roman"/>
          <w:color w:val="1F497D"/>
          <w:lang w:val="en-GB"/>
        </w:rPr>
        <w:t xml:space="preserve"> and UCETNI view.  Gaps in supply of IME teachers, especially at post-primary.</w:t>
      </w:r>
    </w:p>
    <w:p w14:paraId="2833EECD" w14:textId="77777777" w:rsidR="00041119" w:rsidRDefault="00041119" w:rsidP="00041119">
      <w:pPr>
        <w:numPr>
          <w:ilvl w:val="0"/>
          <w:numId w:val="1"/>
        </w:numPr>
        <w:rPr>
          <w:rFonts w:eastAsia="Times New Roman"/>
          <w:color w:val="1F497D"/>
          <w:lang w:val="en-GB"/>
        </w:rPr>
      </w:pPr>
      <w:r>
        <w:rPr>
          <w:rFonts w:eastAsia="Times New Roman"/>
          <w:b/>
          <w:bCs/>
          <w:color w:val="1F497D"/>
          <w:lang w:val="en-GB"/>
        </w:rPr>
        <w:t>Continuing Professional Development</w:t>
      </w:r>
      <w:r>
        <w:rPr>
          <w:rFonts w:eastAsia="Times New Roman"/>
          <w:color w:val="1F497D"/>
          <w:lang w:val="en-GB"/>
        </w:rPr>
        <w:t xml:space="preserve"> – an assessment on the current offering and views on an “optimum model”, including estimated costings if possible.</w:t>
      </w:r>
    </w:p>
    <w:p w14:paraId="6B5CED2F" w14:textId="77777777" w:rsidR="00041119" w:rsidRDefault="00041119" w:rsidP="00041119">
      <w:pPr>
        <w:numPr>
          <w:ilvl w:val="0"/>
          <w:numId w:val="1"/>
        </w:numPr>
        <w:rPr>
          <w:rFonts w:eastAsia="Times New Roman"/>
          <w:color w:val="1F497D"/>
          <w:lang w:val="en-GB"/>
        </w:rPr>
      </w:pPr>
      <w:r>
        <w:rPr>
          <w:rFonts w:eastAsia="Times New Roman"/>
          <w:b/>
          <w:bCs/>
          <w:color w:val="1F497D"/>
          <w:lang w:val="en-GB"/>
        </w:rPr>
        <w:t>Academic diversification</w:t>
      </w:r>
      <w:r>
        <w:rPr>
          <w:rFonts w:eastAsia="Times New Roman"/>
          <w:color w:val="1F497D"/>
          <w:lang w:val="en-GB"/>
        </w:rPr>
        <w:t xml:space="preserve"> – the wider remit than ITE.  </w:t>
      </w:r>
    </w:p>
    <w:p w14:paraId="6704258C" w14:textId="77777777" w:rsidR="00041119" w:rsidRDefault="00041119" w:rsidP="00041119">
      <w:pPr>
        <w:numPr>
          <w:ilvl w:val="0"/>
          <w:numId w:val="1"/>
        </w:numPr>
        <w:rPr>
          <w:rFonts w:eastAsia="Times New Roman"/>
          <w:color w:val="1F497D"/>
          <w:lang w:val="en-GB"/>
        </w:rPr>
      </w:pPr>
      <w:r>
        <w:rPr>
          <w:rFonts w:eastAsia="Times New Roman"/>
          <w:b/>
          <w:bCs/>
          <w:color w:val="1F497D"/>
          <w:lang w:val="en-GB"/>
        </w:rPr>
        <w:t>Destination of graduates</w:t>
      </w:r>
      <w:r>
        <w:rPr>
          <w:rFonts w:eastAsia="Times New Roman"/>
          <w:color w:val="1F497D"/>
          <w:lang w:val="en-GB"/>
        </w:rPr>
        <w:t xml:space="preserve"> (albeit acceptance that data may not be available.</w:t>
      </w:r>
    </w:p>
    <w:p w14:paraId="25216745" w14:textId="77777777" w:rsidR="00041119" w:rsidRDefault="00041119" w:rsidP="00041119">
      <w:pPr>
        <w:numPr>
          <w:ilvl w:val="0"/>
          <w:numId w:val="1"/>
        </w:numPr>
        <w:rPr>
          <w:rFonts w:eastAsia="Times New Roman"/>
          <w:color w:val="1F497D"/>
          <w:lang w:val="en-GB"/>
        </w:rPr>
      </w:pPr>
      <w:r>
        <w:rPr>
          <w:rFonts w:eastAsia="Times New Roman"/>
          <w:color w:val="1F497D"/>
          <w:lang w:val="en-GB"/>
        </w:rPr>
        <w:t xml:space="preserve">Role of </w:t>
      </w:r>
      <w:r>
        <w:rPr>
          <w:rFonts w:eastAsia="Times New Roman"/>
          <w:b/>
          <w:bCs/>
          <w:color w:val="1F497D"/>
          <w:lang w:val="en-GB"/>
        </w:rPr>
        <w:t>alternative placements</w:t>
      </w:r>
      <w:r>
        <w:rPr>
          <w:rFonts w:eastAsia="Times New Roman"/>
          <w:color w:val="1F497D"/>
          <w:lang w:val="en-GB"/>
        </w:rPr>
        <w:t xml:space="preserve"> (including further examples?) – </w:t>
      </w:r>
      <w:r>
        <w:rPr>
          <w:rFonts w:eastAsia="Times New Roman"/>
          <w:i/>
          <w:iCs/>
          <w:color w:val="1F497D"/>
          <w:lang w:val="en-GB"/>
        </w:rPr>
        <w:t xml:space="preserve">this was brought up in a very positive manner from other stakeholders involved in special education so it would be interesting to learn more on this aspect.  </w:t>
      </w:r>
    </w:p>
    <w:p w14:paraId="0D837BC4" w14:textId="77777777" w:rsidR="00041119" w:rsidRDefault="00041119" w:rsidP="00041119">
      <w:pPr>
        <w:numPr>
          <w:ilvl w:val="0"/>
          <w:numId w:val="1"/>
        </w:numPr>
        <w:rPr>
          <w:rFonts w:eastAsia="Times New Roman"/>
          <w:color w:val="1F497D"/>
          <w:lang w:val="en-GB"/>
        </w:rPr>
      </w:pPr>
      <w:r>
        <w:rPr>
          <w:rFonts w:eastAsia="Times New Roman"/>
          <w:color w:val="1F497D"/>
          <w:lang w:val="en-GB"/>
        </w:rPr>
        <w:t xml:space="preserve">Enhancing </w:t>
      </w:r>
      <w:r>
        <w:rPr>
          <w:rFonts w:eastAsia="Times New Roman"/>
          <w:b/>
          <w:bCs/>
          <w:color w:val="1F497D"/>
          <w:lang w:val="en-GB"/>
        </w:rPr>
        <w:t>language education</w:t>
      </w:r>
      <w:r>
        <w:rPr>
          <w:rFonts w:eastAsia="Times New Roman"/>
          <w:color w:val="1F497D"/>
          <w:lang w:val="en-GB"/>
        </w:rPr>
        <w:t>.</w:t>
      </w:r>
    </w:p>
    <w:p w14:paraId="082FBC70" w14:textId="77777777" w:rsidR="00041119" w:rsidRDefault="00041119" w:rsidP="00041119">
      <w:pPr>
        <w:numPr>
          <w:ilvl w:val="0"/>
          <w:numId w:val="1"/>
        </w:numPr>
        <w:rPr>
          <w:rFonts w:eastAsia="Times New Roman"/>
          <w:color w:val="1F497D"/>
          <w:lang w:val="en-GB"/>
        </w:rPr>
      </w:pPr>
      <w:r>
        <w:rPr>
          <w:rFonts w:eastAsia="Times New Roman"/>
          <w:color w:val="1F497D"/>
          <w:lang w:val="en-GB"/>
        </w:rPr>
        <w:t xml:space="preserve">How is </w:t>
      </w:r>
      <w:r>
        <w:rPr>
          <w:rFonts w:eastAsia="Times New Roman"/>
          <w:b/>
          <w:bCs/>
          <w:color w:val="1F497D"/>
          <w:lang w:val="en-GB"/>
        </w:rPr>
        <w:t>shared education</w:t>
      </w:r>
      <w:r>
        <w:rPr>
          <w:rFonts w:eastAsia="Times New Roman"/>
          <w:color w:val="1F497D"/>
          <w:lang w:val="en-GB"/>
        </w:rPr>
        <w:t xml:space="preserve"> promoted?</w:t>
      </w:r>
    </w:p>
    <w:p w14:paraId="2A5CCAF0" w14:textId="77777777" w:rsidR="00041119" w:rsidRDefault="00041119" w:rsidP="00041119">
      <w:pPr>
        <w:rPr>
          <w:color w:val="1F497D"/>
          <w:lang w:val="en-GB"/>
        </w:rPr>
      </w:pPr>
    </w:p>
    <w:p w14:paraId="44E22025" w14:textId="77777777" w:rsidR="00041119" w:rsidRDefault="00041119" w:rsidP="00041119">
      <w:pPr>
        <w:rPr>
          <w:color w:val="1F497D"/>
          <w:lang w:val="en-GB"/>
        </w:rPr>
      </w:pPr>
      <w:r>
        <w:rPr>
          <w:color w:val="1F497D"/>
          <w:lang w:val="en-GB"/>
        </w:rPr>
        <w:t xml:space="preserve">Appreciate there is potentially a lot to cover and you are already very busy – we also have the Easter break.  If you were in a position to get something to us by Friday 13 May that would be appreciated however if this </w:t>
      </w:r>
      <w:proofErr w:type="spellStart"/>
      <w:r>
        <w:rPr>
          <w:color w:val="1F497D"/>
          <w:lang w:val="en-GB"/>
        </w:rPr>
        <w:t>isnt</w:t>
      </w:r>
      <w:proofErr w:type="spellEnd"/>
      <w:r>
        <w:rPr>
          <w:color w:val="1F497D"/>
          <w:lang w:val="en-GB"/>
        </w:rPr>
        <w:t xml:space="preserve"> feasible I am happy to discuss.</w:t>
      </w:r>
    </w:p>
    <w:p w14:paraId="31F805CE" w14:textId="77777777" w:rsidR="00041119" w:rsidRDefault="00041119" w:rsidP="00041119">
      <w:pPr>
        <w:rPr>
          <w:color w:val="1F497D"/>
          <w:lang w:val="en-GB"/>
        </w:rPr>
      </w:pPr>
    </w:p>
    <w:p w14:paraId="13038BED" w14:textId="77777777" w:rsidR="00041119" w:rsidRDefault="00041119" w:rsidP="00041119">
      <w:pPr>
        <w:rPr>
          <w:color w:val="1F497D"/>
          <w:lang w:val="en-GB"/>
        </w:rPr>
      </w:pPr>
      <w:r>
        <w:rPr>
          <w:color w:val="1F497D"/>
          <w:lang w:val="en-GB"/>
        </w:rPr>
        <w:t>Thanks again.</w:t>
      </w:r>
    </w:p>
    <w:p w14:paraId="0A1BBFA5" w14:textId="77777777" w:rsidR="00041119" w:rsidRDefault="00041119" w:rsidP="00041119">
      <w:pPr>
        <w:rPr>
          <w:color w:val="1F497D"/>
          <w:lang w:val="en-GB"/>
        </w:rPr>
      </w:pPr>
    </w:p>
    <w:p w14:paraId="6593C76C" w14:textId="77777777" w:rsidR="00041119" w:rsidRDefault="00041119" w:rsidP="00041119">
      <w:pPr>
        <w:rPr>
          <w:color w:val="1F497D"/>
          <w:lang w:val="en-GB"/>
        </w:rPr>
      </w:pPr>
      <w:r>
        <w:rPr>
          <w:color w:val="1F497D"/>
          <w:lang w:val="en-GB"/>
        </w:rPr>
        <w:t>Peter</w:t>
      </w:r>
    </w:p>
    <w:p w14:paraId="71567A0F" w14:textId="77777777" w:rsidR="00041119" w:rsidRDefault="00041119" w:rsidP="00041119">
      <w:pPr>
        <w:rPr>
          <w:color w:val="1F497D"/>
          <w:lang w:val="en-GB"/>
        </w:rPr>
      </w:pPr>
    </w:p>
    <w:p w14:paraId="1D958D02" w14:textId="77777777" w:rsidR="00041119" w:rsidRDefault="00041119" w:rsidP="00041119">
      <w:pPr>
        <w:outlineLvl w:val="0"/>
        <w:rPr>
          <w:lang w:eastAsia="en-GB"/>
        </w:rPr>
      </w:pPr>
      <w:r>
        <w:rPr>
          <w:b/>
          <w:bCs/>
          <w:lang w:eastAsia="en-GB"/>
        </w:rPr>
        <w:t>From:</w:t>
      </w:r>
      <w:r>
        <w:rPr>
          <w:lang w:eastAsia="en-GB"/>
        </w:rPr>
        <w:t xml:space="preserve"> James Noble-Rogers [</w:t>
      </w:r>
      <w:hyperlink r:id="rId5" w:history="1">
        <w:r>
          <w:rPr>
            <w:rStyle w:val="Hyperlink"/>
            <w:lang w:eastAsia="en-GB"/>
          </w:rPr>
          <w:t>mailto:J.Noble-Rogers@ucet.ac.uk</w:t>
        </w:r>
      </w:hyperlink>
      <w:r>
        <w:rPr>
          <w:lang w:eastAsia="en-GB"/>
        </w:rPr>
        <w:t xml:space="preserve">] </w:t>
      </w:r>
      <w:r>
        <w:rPr>
          <w:lang w:eastAsia="en-GB"/>
        </w:rPr>
        <w:br/>
      </w:r>
      <w:r>
        <w:rPr>
          <w:b/>
          <w:bCs/>
          <w:lang w:eastAsia="en-GB"/>
        </w:rPr>
        <w:t>Sent:</w:t>
      </w:r>
      <w:r>
        <w:rPr>
          <w:lang w:eastAsia="en-GB"/>
        </w:rPr>
        <w:t xml:space="preserve"> 05 April 2022 18:56</w:t>
      </w:r>
      <w:r>
        <w:rPr>
          <w:lang w:eastAsia="en-GB"/>
        </w:rPr>
        <w:br/>
      </w:r>
      <w:r>
        <w:rPr>
          <w:b/>
          <w:bCs/>
          <w:lang w:eastAsia="en-GB"/>
        </w:rPr>
        <w:t>To:</w:t>
      </w:r>
      <w:r>
        <w:rPr>
          <w:lang w:eastAsia="en-GB"/>
        </w:rPr>
        <w:t xml:space="preserve"> DE Independent Review of Education &lt;</w:t>
      </w:r>
      <w:hyperlink r:id="rId6" w:history="1">
        <w:r>
          <w:rPr>
            <w:rStyle w:val="Hyperlink"/>
            <w:lang w:eastAsia="en-GB"/>
          </w:rPr>
          <w:t>IndependentReview@education-ni.gov.uk</w:t>
        </w:r>
      </w:hyperlink>
      <w:r>
        <w:rPr>
          <w:lang w:eastAsia="en-GB"/>
        </w:rPr>
        <w:t>&gt;; Roisin.McPhilemy &lt;</w:t>
      </w:r>
      <w:hyperlink r:id="rId7" w:history="1">
        <w:r>
          <w:rPr>
            <w:rStyle w:val="Hyperlink"/>
            <w:lang w:eastAsia="en-GB"/>
          </w:rPr>
          <w:t>roisin.mcphilemy@open.ac.uk</w:t>
        </w:r>
      </w:hyperlink>
      <w:r>
        <w:rPr>
          <w:lang w:eastAsia="en-GB"/>
        </w:rPr>
        <w:t>&gt;</w:t>
      </w:r>
      <w:r>
        <w:rPr>
          <w:lang w:eastAsia="en-GB"/>
        </w:rPr>
        <w:br/>
      </w:r>
      <w:r>
        <w:rPr>
          <w:b/>
          <w:bCs/>
          <w:lang w:eastAsia="en-GB"/>
        </w:rPr>
        <w:t>Cc:</w:t>
      </w:r>
      <w:r>
        <w:rPr>
          <w:lang w:eastAsia="en-GB"/>
        </w:rPr>
        <w:t xml:space="preserve"> St Mary's University College &lt;</w:t>
      </w:r>
      <w:hyperlink r:id="rId8" w:history="1">
        <w:r>
          <w:rPr>
            <w:rStyle w:val="Hyperlink"/>
            <w:lang w:eastAsia="en-GB"/>
          </w:rPr>
          <w:t>p.finn@smucb.ac.uk</w:t>
        </w:r>
      </w:hyperlink>
      <w:r>
        <w:rPr>
          <w:lang w:eastAsia="en-GB"/>
        </w:rPr>
        <w:t>&gt;; James Nelson &lt;</w:t>
      </w:r>
      <w:hyperlink r:id="rId9" w:history="1">
        <w:r>
          <w:rPr>
            <w:rStyle w:val="Hyperlink"/>
            <w:lang w:eastAsia="en-GB"/>
          </w:rPr>
          <w:t>J.Nelson@qub.ac.uk</w:t>
        </w:r>
      </w:hyperlink>
      <w:r>
        <w:rPr>
          <w:lang w:eastAsia="en-GB"/>
        </w:rPr>
        <w:t xml:space="preserve">&gt;; </w:t>
      </w:r>
      <w:hyperlink r:id="rId10" w:history="1">
        <w:r>
          <w:rPr>
            <w:rStyle w:val="Hyperlink"/>
            <w:lang w:eastAsia="en-GB"/>
          </w:rPr>
          <w:t>jd.barr@ulster.ac.uk</w:t>
        </w:r>
      </w:hyperlink>
      <w:r>
        <w:rPr>
          <w:lang w:eastAsia="en-GB"/>
        </w:rPr>
        <w:t xml:space="preserve">; </w:t>
      </w:r>
      <w:hyperlink r:id="rId11" w:history="1">
        <w:r>
          <w:rPr>
            <w:rStyle w:val="Hyperlink"/>
            <w:lang w:eastAsia="en-GB"/>
          </w:rPr>
          <w:t>P.Eaton@Stran.ac.uk</w:t>
        </w:r>
      </w:hyperlink>
      <w:r>
        <w:rPr>
          <w:lang w:eastAsia="en-GB"/>
        </w:rPr>
        <w:t>; Martin Hagan &lt;</w:t>
      </w:r>
      <w:hyperlink r:id="rId12" w:history="1">
        <w:r>
          <w:rPr>
            <w:rStyle w:val="Hyperlink"/>
            <w:lang w:eastAsia="en-GB"/>
          </w:rPr>
          <w:t>m.hagan@stmarys-belfast.ac.uk</w:t>
        </w:r>
      </w:hyperlink>
      <w:r>
        <w:rPr>
          <w:lang w:eastAsia="en-GB"/>
        </w:rPr>
        <w:t>&gt;</w:t>
      </w:r>
      <w:r>
        <w:rPr>
          <w:lang w:eastAsia="en-GB"/>
        </w:rPr>
        <w:br/>
      </w:r>
      <w:r>
        <w:rPr>
          <w:b/>
          <w:bCs/>
          <w:lang w:eastAsia="en-GB"/>
        </w:rPr>
        <w:t>Subject:</w:t>
      </w:r>
      <w:r>
        <w:rPr>
          <w:lang w:eastAsia="en-GB"/>
        </w:rPr>
        <w:t xml:space="preserve"> CM: UCETNI evidence</w:t>
      </w:r>
    </w:p>
    <w:p w14:paraId="0D4F4D70" w14:textId="77777777" w:rsidR="00041119" w:rsidRDefault="00041119" w:rsidP="00041119">
      <w:pPr>
        <w:rPr>
          <w:lang w:val="en-GB" w:eastAsia="en-GB"/>
        </w:rPr>
      </w:pPr>
    </w:p>
    <w:p w14:paraId="365A6EA5" w14:textId="77777777" w:rsidR="00041119" w:rsidRDefault="00041119" w:rsidP="00041119">
      <w:pPr>
        <w:rPr>
          <w:lang w:val="en-GB" w:eastAsia="en-GB"/>
        </w:rPr>
      </w:pPr>
      <w:r>
        <w:rPr>
          <w:rFonts w:ascii="Arial" w:hAnsi="Arial" w:cs="Arial"/>
          <w:b/>
          <w:bCs/>
          <w:color w:val="C00000"/>
          <w:sz w:val="24"/>
          <w:szCs w:val="24"/>
          <w:lang w:val="en-GB" w:eastAsia="en-GB"/>
        </w:rPr>
        <w:lastRenderedPageBreak/>
        <w:t>Caution</w:t>
      </w:r>
      <w:r>
        <w:rPr>
          <w:rFonts w:ascii="Arial" w:hAnsi="Arial" w:cs="Arial"/>
          <w:color w:val="C00000"/>
          <w:sz w:val="24"/>
          <w:szCs w:val="24"/>
          <w:lang w:val="en-GB" w:eastAsia="en-GB"/>
        </w:rPr>
        <w:t xml:space="preserve"> – This email has been received from outside the NICS network. </w:t>
      </w:r>
    </w:p>
    <w:p w14:paraId="4653892E" w14:textId="77777777" w:rsidR="00041119" w:rsidRDefault="00041119" w:rsidP="00041119">
      <w:pPr>
        <w:rPr>
          <w:lang w:val="en-GB" w:eastAsia="en-GB"/>
        </w:rPr>
      </w:pPr>
      <w:r>
        <w:rPr>
          <w:rFonts w:ascii="Arial" w:hAnsi="Arial" w:cs="Arial"/>
          <w:color w:val="C00000"/>
          <w:sz w:val="24"/>
          <w:szCs w:val="24"/>
          <w:lang w:val="en-GB" w:eastAsia="en-GB"/>
        </w:rPr>
        <w:t xml:space="preserve">Please ensure you can verify the sender’s name and email address. </w:t>
      </w:r>
    </w:p>
    <w:p w14:paraId="0DC2905E" w14:textId="77777777" w:rsidR="00041119" w:rsidRDefault="00041119" w:rsidP="00041119">
      <w:pPr>
        <w:rPr>
          <w:lang w:val="en-GB" w:eastAsia="en-GB"/>
        </w:rPr>
      </w:pPr>
      <w:r>
        <w:rPr>
          <w:rFonts w:ascii="Arial" w:hAnsi="Arial" w:cs="Arial"/>
          <w:color w:val="C00000"/>
          <w:sz w:val="24"/>
          <w:szCs w:val="24"/>
          <w:lang w:val="en-GB" w:eastAsia="en-GB"/>
        </w:rPr>
        <w:t xml:space="preserve">Treat all attachments and links with caution. </w:t>
      </w:r>
    </w:p>
    <w:p w14:paraId="7C2913C7" w14:textId="77777777" w:rsidR="00041119" w:rsidRDefault="00041119" w:rsidP="00041119">
      <w:pPr>
        <w:rPr>
          <w:lang w:val="en-GB" w:eastAsia="en-GB"/>
        </w:rPr>
      </w:pPr>
      <w:r>
        <w:rPr>
          <w:rFonts w:ascii="Arial" w:hAnsi="Arial" w:cs="Arial"/>
          <w:b/>
          <w:bCs/>
          <w:color w:val="C00000"/>
          <w:sz w:val="24"/>
          <w:szCs w:val="24"/>
          <w:lang w:val="en-GB" w:eastAsia="en-GB"/>
        </w:rPr>
        <w:t xml:space="preserve">FOR INTERNAL NICS STAFF ONLY </w:t>
      </w:r>
      <w:r>
        <w:rPr>
          <w:rFonts w:ascii="Arial" w:hAnsi="Arial" w:cs="Arial"/>
          <w:color w:val="C00000"/>
          <w:sz w:val="24"/>
          <w:szCs w:val="24"/>
          <w:lang w:val="en-GB" w:eastAsia="en-GB"/>
        </w:rPr>
        <w:t xml:space="preserve">- If you have any concerns regarding the email please forward to </w:t>
      </w:r>
      <w:hyperlink r:id="rId13" w:history="1">
        <w:r>
          <w:rPr>
            <w:rStyle w:val="Hyperlink"/>
            <w:rFonts w:ascii="Arial" w:hAnsi="Arial" w:cs="Arial"/>
            <w:sz w:val="24"/>
            <w:szCs w:val="24"/>
            <w:lang w:val="en-GB" w:eastAsia="en-GB"/>
          </w:rPr>
          <w:t>spam@finance-ni.gov.uk</w:t>
        </w:r>
      </w:hyperlink>
      <w:r>
        <w:rPr>
          <w:rFonts w:ascii="Arial" w:hAnsi="Arial" w:cs="Arial"/>
          <w:color w:val="000000"/>
          <w:sz w:val="24"/>
          <w:szCs w:val="24"/>
          <w:lang w:val="en-GB" w:eastAsia="en-GB"/>
        </w:rPr>
        <w:t>.</w:t>
      </w:r>
    </w:p>
    <w:p w14:paraId="4EE8AAE2" w14:textId="77777777" w:rsidR="00041119" w:rsidRDefault="00041119" w:rsidP="00041119">
      <w:pPr>
        <w:rPr>
          <w:lang w:val="en-GB" w:eastAsia="en-GB"/>
        </w:rPr>
      </w:pPr>
      <w:r>
        <w:rPr>
          <w:lang w:val="en-GB" w:eastAsia="en-GB"/>
        </w:rPr>
        <w:t> </w:t>
      </w:r>
    </w:p>
    <w:p w14:paraId="4EF08807"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Hi Victoria</w:t>
      </w:r>
    </w:p>
    <w:p w14:paraId="7C9F4BE8" w14:textId="77777777" w:rsidR="00041119" w:rsidRDefault="00041119" w:rsidP="00041119">
      <w:pPr>
        <w:rPr>
          <w:rFonts w:ascii="Times New Roman" w:hAnsi="Times New Roman" w:cs="Times New Roman"/>
          <w:sz w:val="24"/>
          <w:szCs w:val="24"/>
          <w:lang w:val="en-GB" w:eastAsia="en-GB"/>
        </w:rPr>
      </w:pPr>
    </w:p>
    <w:p w14:paraId="062FFB8C"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Many thanks for giving colleagues from UCETNI member institutions the opportunity to speak to the review team on 23 March. We found the discussion to be helpful and constructive and look forward to supporting the review team in its work as it progresses.</w:t>
      </w:r>
    </w:p>
    <w:p w14:paraId="79D1CB80"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w:t>
      </w:r>
    </w:p>
    <w:p w14:paraId="0078DCB3"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Following on from the meeting, we are planning to produce a paper that: outlines the importance and strengths of teacher education in Northern Ireland and identifies options for how this might, under the umbrella of UCETNI, be developed into the future; explains the contribution that the higher-education institutions make in terms of the continuing professional development of teachers and how this can be used to support the TPL strategy; and identify some recommendations in respect of modern languages. These are the key issues we took from the meeting. If there are any others that you would like us to address, please let us know and we will accommodate these. An indication of when you would like us to submit a paper would also be welcome.</w:t>
      </w:r>
    </w:p>
    <w:p w14:paraId="37B7616C"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w:t>
      </w:r>
    </w:p>
    <w:p w14:paraId="11212E07"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Many thanks again for the very helpful meeting.</w:t>
      </w:r>
    </w:p>
    <w:p w14:paraId="40EF6D8D"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w:t>
      </w:r>
    </w:p>
    <w:p w14:paraId="3C4A9E1A"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James Noble-Rogers</w:t>
      </w:r>
    </w:p>
    <w:p w14:paraId="15A02A28"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Executive Director</w:t>
      </w:r>
    </w:p>
    <w:p w14:paraId="3C7E0AC9" w14:textId="77777777" w:rsidR="00041119" w:rsidRDefault="00041119" w:rsidP="0004111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UCET</w:t>
      </w:r>
    </w:p>
    <w:p w14:paraId="4A709B15" w14:textId="77777777" w:rsidR="00041119" w:rsidRDefault="00041119" w:rsidP="00041119">
      <w:pPr>
        <w:rPr>
          <w:lang w:val="en-GB"/>
        </w:rPr>
      </w:pPr>
    </w:p>
    <w:p w14:paraId="5CFA5B34" w14:textId="77777777" w:rsidR="00041119" w:rsidRDefault="00041119" w:rsidP="00041119">
      <w:pPr>
        <w:rPr>
          <w:lang w:val="en-GB"/>
        </w:rPr>
      </w:pPr>
    </w:p>
    <w:p w14:paraId="0B89CD49" w14:textId="77777777" w:rsidR="00041119" w:rsidRDefault="00041119" w:rsidP="00041119">
      <w:pPr>
        <w:rPr>
          <w:lang w:val="en-GB"/>
        </w:rPr>
      </w:pPr>
    </w:p>
    <w:p w14:paraId="651E6F32" w14:textId="77777777" w:rsidR="00A51E85" w:rsidRDefault="00A51E85"/>
    <w:sectPr w:rsidR="00A5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A0367"/>
    <w:multiLevelType w:val="hybridMultilevel"/>
    <w:tmpl w:val="D2AC8D38"/>
    <w:lvl w:ilvl="0" w:tplc="4762CFD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8023814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19"/>
    <w:rsid w:val="00041119"/>
    <w:rsid w:val="008102AD"/>
    <w:rsid w:val="00A51E85"/>
    <w:rsid w:val="00B56462"/>
    <w:rsid w:val="00E3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7884"/>
  <w15:chartTrackingRefBased/>
  <w15:docId w15:val="{6428ACFB-28CD-4915-B52C-17F9B45C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1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inn@smucb.ac.uk" TargetMode="External"/><Relationship Id="rId13" Type="http://schemas.openxmlformats.org/officeDocument/2006/relationships/hyperlink" Target="mailto:spam@finance-ni.gov.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oisin.mcphilemy@open.ac.uk" TargetMode="External"/><Relationship Id="rId12" Type="http://schemas.openxmlformats.org/officeDocument/2006/relationships/hyperlink" Target="mailto:m.hagan@stmarys-belfast.ac.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IndependentReview@education-ni.gov.uk" TargetMode="External"/><Relationship Id="rId11" Type="http://schemas.openxmlformats.org/officeDocument/2006/relationships/hyperlink" Target="mailto:P.Eaton@Stran.ac.uk" TargetMode="External"/><Relationship Id="rId5" Type="http://schemas.openxmlformats.org/officeDocument/2006/relationships/hyperlink" Target="mailto:J.Noble-Rogers@ucet.ac.uk" TargetMode="External"/><Relationship Id="rId15" Type="http://schemas.openxmlformats.org/officeDocument/2006/relationships/theme" Target="theme/theme1.xml"/><Relationship Id="rId10" Type="http://schemas.openxmlformats.org/officeDocument/2006/relationships/hyperlink" Target="mailto:jd.barr@ulster.ac.uk" TargetMode="External"/><Relationship Id="rId4" Type="http://schemas.openxmlformats.org/officeDocument/2006/relationships/webSettings" Target="webSettings.xml"/><Relationship Id="rId9" Type="http://schemas.openxmlformats.org/officeDocument/2006/relationships/hyperlink" Target="mailto:J.Nelson@qub.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46A64-C422-4E33-965E-A9E677151772}"/>
</file>

<file path=customXml/itemProps2.xml><?xml version="1.0" encoding="utf-8"?>
<ds:datastoreItem xmlns:ds="http://schemas.openxmlformats.org/officeDocument/2006/customXml" ds:itemID="{5BB87256-B86E-4363-9371-436101504698}"/>
</file>

<file path=customXml/itemProps3.xml><?xml version="1.0" encoding="utf-8"?>
<ds:datastoreItem xmlns:ds="http://schemas.openxmlformats.org/officeDocument/2006/customXml" ds:itemID="{F49498C2-0093-4FE8-B497-FA0204079BAF}"/>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2022-04-07T10:10:00Z</dcterms:created>
  <dcterms:modified xsi:type="dcterms:W3CDTF">2022-04-07T10:12:00Z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