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1144" w14:textId="303F37C2" w:rsidR="000932AE" w:rsidRDefault="00AE5345" w:rsidP="003D4FC3">
      <w:pPr>
        <w:spacing w:after="0" w:line="276" w:lineRule="auto"/>
        <w:rPr>
          <w:b/>
          <w:u w:val="single"/>
        </w:rPr>
      </w:pPr>
      <w:r>
        <w:rPr>
          <w:noProof/>
          <w:lang w:eastAsia="en-GB"/>
        </w:rPr>
        <w:drawing>
          <wp:anchor distT="0" distB="0" distL="114300" distR="114300" simplePos="0" relativeHeight="251658240" behindDoc="0" locked="0" layoutInCell="1" allowOverlap="1" wp14:anchorId="0208FD44" wp14:editId="1DA13CCE">
            <wp:simplePos x="0" y="0"/>
            <wp:positionH relativeFrom="margin">
              <wp:align>center</wp:align>
            </wp:positionH>
            <wp:positionV relativeFrom="paragraph">
              <wp:posOffset>0</wp:posOffset>
            </wp:positionV>
            <wp:extent cx="1505857" cy="1581150"/>
            <wp:effectExtent l="0" t="0" r="0" b="0"/>
            <wp:wrapSquare wrapText="bothSides"/>
            <wp:docPr id="2" name="Picture 2" descr="P:\E. Communications, Publications &amp; Events\Logos &amp; Style Guides\EWC\Standard logos and style guide\EWC Colour Logo with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Communications, Publications &amp; Events\Logos &amp; Style Guides\EWC\Standard logos and style guide\EWC Colour Logo without bo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857" cy="1581150"/>
                    </a:xfrm>
                    <a:prstGeom prst="rect">
                      <a:avLst/>
                    </a:prstGeom>
                    <a:noFill/>
                    <a:ln>
                      <a:noFill/>
                    </a:ln>
                  </pic:spPr>
                </pic:pic>
              </a:graphicData>
            </a:graphic>
          </wp:anchor>
        </w:drawing>
      </w:r>
    </w:p>
    <w:p w14:paraId="6D5D0F74" w14:textId="723351C6" w:rsidR="00AE5345" w:rsidRDefault="00DA1206" w:rsidP="003D4FC3">
      <w:pPr>
        <w:spacing w:after="0" w:line="276" w:lineRule="auto"/>
        <w:rPr>
          <w:b/>
          <w:u w:val="single"/>
        </w:rPr>
      </w:pPr>
      <w:r>
        <w:rPr>
          <w:b/>
          <w:u w:val="single"/>
        </w:rPr>
        <w:br w:type="textWrapping" w:clear="all"/>
      </w:r>
    </w:p>
    <w:p w14:paraId="2626D5B8" w14:textId="77777777" w:rsidR="00AE5345" w:rsidRPr="00E426B5" w:rsidRDefault="00AE5345" w:rsidP="003D4FC3">
      <w:pPr>
        <w:spacing w:after="0" w:line="276" w:lineRule="auto"/>
        <w:rPr>
          <w:b/>
          <w:sz w:val="72"/>
          <w:szCs w:val="72"/>
          <w:u w:val="single"/>
        </w:rPr>
      </w:pPr>
    </w:p>
    <w:p w14:paraId="01DC186D" w14:textId="77777777" w:rsidR="00AE5345" w:rsidRPr="00E426B5" w:rsidRDefault="00AE5345" w:rsidP="003D4FC3">
      <w:pPr>
        <w:spacing w:after="0" w:line="276" w:lineRule="auto"/>
        <w:rPr>
          <w:b/>
          <w:sz w:val="72"/>
          <w:szCs w:val="72"/>
          <w:u w:val="single"/>
        </w:rPr>
      </w:pPr>
    </w:p>
    <w:p w14:paraId="1E031864" w14:textId="70ED9578" w:rsidR="00E352C0" w:rsidRPr="00AE4207" w:rsidRDefault="00A27B44" w:rsidP="003D4FC3">
      <w:pPr>
        <w:spacing w:after="0" w:line="276" w:lineRule="auto"/>
        <w:jc w:val="center"/>
        <w:rPr>
          <w:b/>
          <w:color w:val="008000"/>
          <w:sz w:val="56"/>
          <w:szCs w:val="56"/>
        </w:rPr>
      </w:pPr>
      <w:r w:rsidRPr="00AE4207">
        <w:rPr>
          <w:b/>
          <w:color w:val="008000"/>
          <w:sz w:val="56"/>
          <w:szCs w:val="56"/>
        </w:rPr>
        <w:t>Monitoring of Accredited Programmes</w:t>
      </w:r>
      <w:r w:rsidR="000D3169">
        <w:rPr>
          <w:b/>
          <w:color w:val="008000"/>
          <w:sz w:val="56"/>
          <w:szCs w:val="56"/>
        </w:rPr>
        <w:t xml:space="preserve"> of ITE</w:t>
      </w:r>
    </w:p>
    <w:p w14:paraId="77CB7D15" w14:textId="7A0A231C" w:rsidR="00A27B44" w:rsidRPr="00AE4207" w:rsidRDefault="007824BA" w:rsidP="003D4FC3">
      <w:pPr>
        <w:spacing w:after="0" w:line="276" w:lineRule="auto"/>
        <w:jc w:val="center"/>
        <w:rPr>
          <w:b/>
          <w:color w:val="008000"/>
          <w:sz w:val="56"/>
          <w:szCs w:val="56"/>
        </w:rPr>
      </w:pPr>
      <w:r w:rsidRPr="00AE4207">
        <w:rPr>
          <w:b/>
          <w:color w:val="008000"/>
          <w:sz w:val="56"/>
          <w:szCs w:val="56"/>
        </w:rPr>
        <w:t>Process</w:t>
      </w:r>
      <w:r w:rsidR="00870BFB" w:rsidRPr="00AE4207">
        <w:rPr>
          <w:b/>
          <w:color w:val="008000"/>
          <w:sz w:val="56"/>
          <w:szCs w:val="56"/>
        </w:rPr>
        <w:t>es</w:t>
      </w:r>
      <w:r w:rsidR="00171B24" w:rsidRPr="00AE4207">
        <w:rPr>
          <w:b/>
          <w:color w:val="008000"/>
          <w:sz w:val="56"/>
          <w:szCs w:val="56"/>
        </w:rPr>
        <w:t xml:space="preserve"> and Requirements</w:t>
      </w:r>
    </w:p>
    <w:p w14:paraId="71F1E074" w14:textId="77777777" w:rsidR="00A27B44" w:rsidRDefault="00A27B44" w:rsidP="003D4FC3">
      <w:pPr>
        <w:spacing w:after="0" w:line="276" w:lineRule="auto"/>
        <w:rPr>
          <w:b/>
          <w:color w:val="385623" w:themeColor="accent6" w:themeShade="80"/>
          <w:sz w:val="56"/>
          <w:szCs w:val="56"/>
        </w:rPr>
      </w:pPr>
      <w:r>
        <w:rPr>
          <w:b/>
          <w:color w:val="385623" w:themeColor="accent6" w:themeShade="80"/>
          <w:sz w:val="56"/>
          <w:szCs w:val="56"/>
        </w:rPr>
        <w:br w:type="page"/>
      </w:r>
    </w:p>
    <w:p w14:paraId="1C6C104D" w14:textId="77777777" w:rsidR="007824BA" w:rsidRPr="000D3169" w:rsidRDefault="007824BA" w:rsidP="003D4FC3">
      <w:pPr>
        <w:spacing w:after="0" w:line="276" w:lineRule="auto"/>
        <w:rPr>
          <w:b/>
          <w:sz w:val="32"/>
          <w:szCs w:val="32"/>
        </w:rPr>
      </w:pPr>
      <w:r w:rsidRPr="000D3169">
        <w:rPr>
          <w:b/>
          <w:sz w:val="32"/>
          <w:szCs w:val="32"/>
        </w:rPr>
        <w:lastRenderedPageBreak/>
        <w:t>Contents</w:t>
      </w:r>
    </w:p>
    <w:p w14:paraId="78BA293E" w14:textId="77777777" w:rsidR="007824BA" w:rsidRPr="00AE4207" w:rsidRDefault="007824BA" w:rsidP="003D4FC3">
      <w:pPr>
        <w:spacing w:after="0" w:line="276" w:lineRule="auto"/>
        <w:rPr>
          <w:b/>
          <w:sz w:val="28"/>
          <w:szCs w:val="32"/>
        </w:rPr>
      </w:pPr>
    </w:p>
    <w:p w14:paraId="51A63A4C" w14:textId="504ED397" w:rsidR="00F4489B" w:rsidRPr="00AE4207" w:rsidRDefault="005E4CE3" w:rsidP="003D4FC3">
      <w:pPr>
        <w:spacing w:after="0" w:line="276" w:lineRule="auto"/>
        <w:ind w:left="720" w:hanging="720"/>
        <w:rPr>
          <w:b/>
          <w:sz w:val="24"/>
          <w:szCs w:val="28"/>
        </w:rPr>
      </w:pPr>
      <w:r w:rsidRPr="00AE4207">
        <w:rPr>
          <w:b/>
          <w:sz w:val="24"/>
          <w:szCs w:val="28"/>
        </w:rPr>
        <w:t>1</w:t>
      </w:r>
      <w:r w:rsidR="000F3D26" w:rsidRPr="00AE4207">
        <w:rPr>
          <w:b/>
          <w:sz w:val="24"/>
          <w:szCs w:val="28"/>
        </w:rPr>
        <w:tab/>
      </w:r>
      <w:r w:rsidR="00F4489B" w:rsidRPr="00AE4207">
        <w:rPr>
          <w:b/>
          <w:sz w:val="24"/>
          <w:szCs w:val="28"/>
        </w:rPr>
        <w:t>Glossary of terms</w:t>
      </w:r>
    </w:p>
    <w:p w14:paraId="0D9977D5" w14:textId="77777777" w:rsidR="00F4489B" w:rsidRPr="00AE4207" w:rsidRDefault="00F4489B" w:rsidP="003D4FC3">
      <w:pPr>
        <w:spacing w:after="0" w:line="276" w:lineRule="auto"/>
        <w:ind w:left="720" w:hanging="720"/>
        <w:rPr>
          <w:b/>
          <w:sz w:val="24"/>
          <w:szCs w:val="28"/>
        </w:rPr>
      </w:pPr>
    </w:p>
    <w:p w14:paraId="18CD3679" w14:textId="22C4453E" w:rsidR="00E352C0" w:rsidRPr="00AE4207" w:rsidRDefault="00F4489B" w:rsidP="003D4FC3">
      <w:pPr>
        <w:spacing w:after="0" w:line="276" w:lineRule="auto"/>
        <w:ind w:left="720" w:hanging="720"/>
        <w:rPr>
          <w:b/>
          <w:sz w:val="24"/>
          <w:szCs w:val="28"/>
        </w:rPr>
      </w:pPr>
      <w:r w:rsidRPr="00AE4207">
        <w:rPr>
          <w:b/>
          <w:sz w:val="24"/>
          <w:szCs w:val="28"/>
        </w:rPr>
        <w:t>2</w:t>
      </w:r>
      <w:r w:rsidRPr="00AE4207">
        <w:rPr>
          <w:b/>
          <w:sz w:val="24"/>
          <w:szCs w:val="28"/>
        </w:rPr>
        <w:tab/>
      </w:r>
      <w:r w:rsidR="00CF1815" w:rsidRPr="00AE4207">
        <w:rPr>
          <w:b/>
          <w:sz w:val="24"/>
          <w:szCs w:val="28"/>
        </w:rPr>
        <w:t xml:space="preserve">Purpose of this document </w:t>
      </w:r>
    </w:p>
    <w:p w14:paraId="13AF78AE" w14:textId="77777777" w:rsidR="00E352C0" w:rsidRPr="00AE4207" w:rsidRDefault="00E352C0" w:rsidP="003D4FC3">
      <w:pPr>
        <w:spacing w:after="0" w:line="276" w:lineRule="auto"/>
        <w:ind w:left="720" w:hanging="720"/>
        <w:rPr>
          <w:b/>
          <w:sz w:val="24"/>
          <w:szCs w:val="28"/>
        </w:rPr>
      </w:pPr>
    </w:p>
    <w:p w14:paraId="1E4F3E2C" w14:textId="439CA520" w:rsidR="00F87F0A" w:rsidRPr="00AE4207" w:rsidRDefault="00F4489B" w:rsidP="003D4FC3">
      <w:pPr>
        <w:spacing w:after="0" w:line="276" w:lineRule="auto"/>
        <w:ind w:left="720" w:hanging="720"/>
        <w:rPr>
          <w:b/>
          <w:sz w:val="24"/>
          <w:szCs w:val="28"/>
        </w:rPr>
      </w:pPr>
      <w:r w:rsidRPr="00AE4207">
        <w:rPr>
          <w:b/>
          <w:sz w:val="24"/>
          <w:szCs w:val="28"/>
        </w:rPr>
        <w:t>3</w:t>
      </w:r>
      <w:r w:rsidR="00E352C0" w:rsidRPr="00AE4207">
        <w:rPr>
          <w:b/>
          <w:sz w:val="24"/>
          <w:szCs w:val="28"/>
        </w:rPr>
        <w:tab/>
      </w:r>
      <w:r w:rsidR="00CF1815" w:rsidRPr="00AE4207">
        <w:rPr>
          <w:b/>
          <w:sz w:val="24"/>
          <w:szCs w:val="28"/>
        </w:rPr>
        <w:t>Statutory background and purpose of monitoring</w:t>
      </w:r>
    </w:p>
    <w:p w14:paraId="76C8976E" w14:textId="08664FF9" w:rsidR="00846223" w:rsidRPr="00AE4207" w:rsidRDefault="00846223" w:rsidP="003D4FC3">
      <w:pPr>
        <w:spacing w:after="0" w:line="276" w:lineRule="auto"/>
        <w:ind w:left="720" w:hanging="720"/>
        <w:rPr>
          <w:b/>
          <w:sz w:val="24"/>
          <w:szCs w:val="28"/>
        </w:rPr>
      </w:pPr>
    </w:p>
    <w:p w14:paraId="5816C46B" w14:textId="6B779603" w:rsidR="00846223" w:rsidRPr="00AE4207" w:rsidRDefault="00F4489B" w:rsidP="003D4FC3">
      <w:pPr>
        <w:spacing w:after="0" w:line="276" w:lineRule="auto"/>
        <w:ind w:left="720" w:hanging="720"/>
        <w:rPr>
          <w:b/>
          <w:sz w:val="24"/>
          <w:szCs w:val="28"/>
        </w:rPr>
      </w:pPr>
      <w:r w:rsidRPr="00AE4207">
        <w:rPr>
          <w:b/>
          <w:sz w:val="24"/>
          <w:szCs w:val="28"/>
        </w:rPr>
        <w:t>4</w:t>
      </w:r>
      <w:r w:rsidR="00846223" w:rsidRPr="00AE4207">
        <w:rPr>
          <w:b/>
          <w:sz w:val="24"/>
          <w:szCs w:val="28"/>
        </w:rPr>
        <w:tab/>
      </w:r>
      <w:r w:rsidR="0025278D" w:rsidRPr="00AE4207">
        <w:rPr>
          <w:b/>
          <w:sz w:val="24"/>
          <w:szCs w:val="28"/>
        </w:rPr>
        <w:t>Principles of the monitoring process</w:t>
      </w:r>
    </w:p>
    <w:p w14:paraId="5939CC88" w14:textId="1968585F" w:rsidR="00816C61" w:rsidRPr="00AE4207" w:rsidRDefault="00816C61" w:rsidP="003D4FC3">
      <w:pPr>
        <w:spacing w:after="0" w:line="276" w:lineRule="auto"/>
        <w:ind w:left="720" w:hanging="720"/>
        <w:rPr>
          <w:b/>
          <w:sz w:val="24"/>
          <w:szCs w:val="28"/>
        </w:rPr>
      </w:pPr>
    </w:p>
    <w:p w14:paraId="5312FB9E" w14:textId="65C2E5AD" w:rsidR="00816C61" w:rsidRPr="00AE4207" w:rsidRDefault="00F4489B" w:rsidP="003D4FC3">
      <w:pPr>
        <w:spacing w:after="0" w:line="276" w:lineRule="auto"/>
        <w:ind w:left="720" w:hanging="720"/>
        <w:rPr>
          <w:b/>
          <w:sz w:val="24"/>
          <w:szCs w:val="28"/>
        </w:rPr>
      </w:pPr>
      <w:r w:rsidRPr="00AE4207">
        <w:rPr>
          <w:b/>
          <w:sz w:val="24"/>
          <w:szCs w:val="28"/>
        </w:rPr>
        <w:t>5</w:t>
      </w:r>
      <w:r w:rsidR="00816C61" w:rsidRPr="00AE4207">
        <w:rPr>
          <w:b/>
          <w:sz w:val="24"/>
        </w:rPr>
        <w:tab/>
      </w:r>
      <w:r w:rsidR="0AC0E264" w:rsidRPr="00AE4207">
        <w:rPr>
          <w:b/>
          <w:bCs/>
          <w:sz w:val="24"/>
          <w:szCs w:val="28"/>
        </w:rPr>
        <w:t>M</w:t>
      </w:r>
      <w:r w:rsidR="00816C61" w:rsidRPr="00AE4207">
        <w:rPr>
          <w:b/>
          <w:bCs/>
          <w:sz w:val="24"/>
          <w:szCs w:val="28"/>
        </w:rPr>
        <w:t>onitoring</w:t>
      </w:r>
      <w:r w:rsidR="00816C61" w:rsidRPr="00AE4207">
        <w:rPr>
          <w:b/>
          <w:sz w:val="24"/>
          <w:szCs w:val="28"/>
        </w:rPr>
        <w:t xml:space="preserve"> process</w:t>
      </w:r>
    </w:p>
    <w:p w14:paraId="17A903BC" w14:textId="00F20FF8" w:rsidR="00C97885" w:rsidRPr="00AE4207" w:rsidRDefault="00B2187F" w:rsidP="003D4FC3">
      <w:pPr>
        <w:spacing w:after="0" w:line="276" w:lineRule="auto"/>
        <w:rPr>
          <w:b/>
          <w:sz w:val="24"/>
          <w:szCs w:val="32"/>
        </w:rPr>
      </w:pPr>
      <w:r w:rsidRPr="00AE4207">
        <w:rPr>
          <w:b/>
          <w:sz w:val="24"/>
          <w:szCs w:val="28"/>
        </w:rPr>
        <w:tab/>
      </w:r>
      <w:r w:rsidR="00F4489B" w:rsidRPr="00AE4207">
        <w:rPr>
          <w:b/>
          <w:sz w:val="24"/>
          <w:szCs w:val="32"/>
        </w:rPr>
        <w:t>5</w:t>
      </w:r>
      <w:r w:rsidR="00B82F1A" w:rsidRPr="00AE4207">
        <w:rPr>
          <w:b/>
          <w:sz w:val="24"/>
          <w:szCs w:val="32"/>
        </w:rPr>
        <w:t>.</w:t>
      </w:r>
      <w:r w:rsidR="004346B0" w:rsidRPr="00AE4207">
        <w:rPr>
          <w:b/>
          <w:sz w:val="24"/>
          <w:szCs w:val="32"/>
        </w:rPr>
        <w:t>1</w:t>
      </w:r>
      <w:r w:rsidRPr="00AE4207">
        <w:rPr>
          <w:b/>
          <w:sz w:val="24"/>
          <w:szCs w:val="32"/>
        </w:rPr>
        <w:tab/>
      </w:r>
      <w:r w:rsidR="009F62FC" w:rsidRPr="00AE4207">
        <w:rPr>
          <w:b/>
          <w:sz w:val="24"/>
          <w:szCs w:val="32"/>
        </w:rPr>
        <w:t>Membership of the M</w:t>
      </w:r>
      <w:r w:rsidR="00C97885" w:rsidRPr="00AE4207">
        <w:rPr>
          <w:b/>
          <w:sz w:val="24"/>
          <w:szCs w:val="32"/>
        </w:rPr>
        <w:t xml:space="preserve">onitoring </w:t>
      </w:r>
      <w:r w:rsidR="009F62FC" w:rsidRPr="00AE4207">
        <w:rPr>
          <w:b/>
          <w:sz w:val="24"/>
          <w:szCs w:val="32"/>
        </w:rPr>
        <w:t>C</w:t>
      </w:r>
      <w:r w:rsidR="00C97885" w:rsidRPr="00AE4207">
        <w:rPr>
          <w:b/>
          <w:sz w:val="24"/>
          <w:szCs w:val="32"/>
        </w:rPr>
        <w:t>ommittee</w:t>
      </w:r>
    </w:p>
    <w:p w14:paraId="4F6DA19A" w14:textId="615B42B5" w:rsidR="004346B0" w:rsidRPr="00AE4207" w:rsidRDefault="004346B0" w:rsidP="003D4FC3">
      <w:pPr>
        <w:spacing w:after="0" w:line="276" w:lineRule="auto"/>
        <w:rPr>
          <w:b/>
          <w:sz w:val="24"/>
          <w:szCs w:val="32"/>
        </w:rPr>
      </w:pPr>
      <w:r w:rsidRPr="00AE4207">
        <w:rPr>
          <w:b/>
          <w:sz w:val="24"/>
          <w:szCs w:val="32"/>
        </w:rPr>
        <w:tab/>
      </w:r>
      <w:r w:rsidR="00F4489B" w:rsidRPr="00AE4207">
        <w:rPr>
          <w:b/>
          <w:sz w:val="24"/>
          <w:szCs w:val="32"/>
        </w:rPr>
        <w:t>5</w:t>
      </w:r>
      <w:r w:rsidRPr="00AE4207">
        <w:rPr>
          <w:b/>
          <w:sz w:val="24"/>
          <w:szCs w:val="32"/>
        </w:rPr>
        <w:t>.2</w:t>
      </w:r>
      <w:r w:rsidRPr="00AE4207">
        <w:rPr>
          <w:b/>
          <w:sz w:val="24"/>
          <w:szCs w:val="32"/>
        </w:rPr>
        <w:tab/>
      </w:r>
      <w:r w:rsidR="00BB6424" w:rsidRPr="00AE4207">
        <w:rPr>
          <w:rFonts w:cs="Arial"/>
          <w:b/>
          <w:sz w:val="24"/>
        </w:rPr>
        <w:t>Timeline of the monitoring process</w:t>
      </w:r>
    </w:p>
    <w:p w14:paraId="16668D7F" w14:textId="051AFAA4" w:rsidR="00B2187F" w:rsidRPr="00AE4207" w:rsidRDefault="00F4489B" w:rsidP="003D4FC3">
      <w:pPr>
        <w:spacing w:after="0" w:line="276" w:lineRule="auto"/>
        <w:ind w:left="709"/>
        <w:rPr>
          <w:b/>
          <w:sz w:val="24"/>
          <w:szCs w:val="32"/>
        </w:rPr>
      </w:pPr>
      <w:r w:rsidRPr="00AE4207">
        <w:rPr>
          <w:b/>
          <w:sz w:val="24"/>
          <w:szCs w:val="32"/>
        </w:rPr>
        <w:t>5</w:t>
      </w:r>
      <w:r w:rsidR="00C97885" w:rsidRPr="00AE4207">
        <w:rPr>
          <w:b/>
          <w:sz w:val="24"/>
          <w:szCs w:val="32"/>
        </w:rPr>
        <w:t>.3</w:t>
      </w:r>
      <w:r w:rsidR="00C97885" w:rsidRPr="00AE4207">
        <w:rPr>
          <w:b/>
          <w:sz w:val="24"/>
          <w:szCs w:val="32"/>
        </w:rPr>
        <w:tab/>
      </w:r>
      <w:r w:rsidR="00B2187F" w:rsidRPr="00AE4207">
        <w:rPr>
          <w:b/>
          <w:sz w:val="24"/>
          <w:szCs w:val="32"/>
        </w:rPr>
        <w:t xml:space="preserve">Preparing for the monitoring </w:t>
      </w:r>
      <w:r w:rsidR="00E13CF4" w:rsidRPr="00AE4207">
        <w:rPr>
          <w:b/>
          <w:sz w:val="24"/>
          <w:szCs w:val="32"/>
        </w:rPr>
        <w:t>visit</w:t>
      </w:r>
    </w:p>
    <w:p w14:paraId="34BF6845" w14:textId="770E1F32" w:rsidR="00B2187F" w:rsidRPr="00AE4207" w:rsidRDefault="00F4489B" w:rsidP="003D4FC3">
      <w:pPr>
        <w:spacing w:after="0" w:line="276" w:lineRule="auto"/>
        <w:ind w:firstLine="720"/>
        <w:rPr>
          <w:b/>
          <w:sz w:val="24"/>
          <w:szCs w:val="32"/>
        </w:rPr>
      </w:pPr>
      <w:r w:rsidRPr="00AE4207">
        <w:rPr>
          <w:b/>
          <w:sz w:val="24"/>
          <w:szCs w:val="32"/>
        </w:rPr>
        <w:t>5</w:t>
      </w:r>
      <w:r w:rsidR="00C97885" w:rsidRPr="00AE4207">
        <w:rPr>
          <w:b/>
          <w:sz w:val="24"/>
          <w:szCs w:val="32"/>
        </w:rPr>
        <w:t>.4</w:t>
      </w:r>
      <w:r w:rsidR="00B2187F" w:rsidRPr="00AE4207">
        <w:rPr>
          <w:b/>
          <w:sz w:val="24"/>
          <w:szCs w:val="32"/>
        </w:rPr>
        <w:tab/>
        <w:t xml:space="preserve">Monitoring </w:t>
      </w:r>
      <w:r w:rsidR="00E13CF4" w:rsidRPr="00AE4207">
        <w:rPr>
          <w:b/>
          <w:sz w:val="24"/>
          <w:szCs w:val="32"/>
        </w:rPr>
        <w:t>visit</w:t>
      </w:r>
    </w:p>
    <w:p w14:paraId="60A9C493" w14:textId="73CFB526" w:rsidR="007760D0" w:rsidRPr="00AE4207" w:rsidRDefault="00F4489B" w:rsidP="003D4FC3">
      <w:pPr>
        <w:spacing w:after="0" w:line="276" w:lineRule="auto"/>
        <w:ind w:firstLine="720"/>
        <w:rPr>
          <w:b/>
          <w:sz w:val="24"/>
          <w:szCs w:val="32"/>
        </w:rPr>
      </w:pPr>
      <w:r w:rsidRPr="00AE4207">
        <w:rPr>
          <w:b/>
          <w:sz w:val="24"/>
          <w:szCs w:val="32"/>
        </w:rPr>
        <w:t>5</w:t>
      </w:r>
      <w:r w:rsidR="00AE1D6A" w:rsidRPr="00AE4207">
        <w:rPr>
          <w:b/>
          <w:sz w:val="24"/>
          <w:szCs w:val="32"/>
        </w:rPr>
        <w:t>.5</w:t>
      </w:r>
      <w:r w:rsidR="00AE1D6A" w:rsidRPr="00AE4207">
        <w:rPr>
          <w:b/>
          <w:sz w:val="24"/>
          <w:szCs w:val="32"/>
        </w:rPr>
        <w:tab/>
        <w:t>Outcomes</w:t>
      </w:r>
    </w:p>
    <w:p w14:paraId="15BAA603" w14:textId="73AEB47D" w:rsidR="00CD3143" w:rsidRPr="00AE4207" w:rsidRDefault="00F4489B" w:rsidP="003D4FC3">
      <w:pPr>
        <w:spacing w:after="0" w:line="276" w:lineRule="auto"/>
        <w:ind w:firstLine="720"/>
        <w:rPr>
          <w:b/>
          <w:sz w:val="24"/>
          <w:szCs w:val="32"/>
        </w:rPr>
      </w:pPr>
      <w:r w:rsidRPr="00AE4207">
        <w:rPr>
          <w:b/>
          <w:sz w:val="24"/>
          <w:szCs w:val="32"/>
        </w:rPr>
        <w:t>5</w:t>
      </w:r>
      <w:r w:rsidR="00C97885" w:rsidRPr="00AE4207">
        <w:rPr>
          <w:b/>
          <w:sz w:val="24"/>
          <w:szCs w:val="32"/>
        </w:rPr>
        <w:t>.</w:t>
      </w:r>
      <w:r w:rsidR="007760D0" w:rsidRPr="00AE4207">
        <w:rPr>
          <w:b/>
          <w:sz w:val="24"/>
          <w:szCs w:val="32"/>
        </w:rPr>
        <w:t>6</w:t>
      </w:r>
      <w:r w:rsidR="00CD3143" w:rsidRPr="00AE4207">
        <w:rPr>
          <w:b/>
          <w:sz w:val="24"/>
          <w:szCs w:val="32"/>
        </w:rPr>
        <w:tab/>
        <w:t>Relationship with other processes</w:t>
      </w:r>
    </w:p>
    <w:p w14:paraId="637824EA" w14:textId="0A025994" w:rsidR="00C211CB" w:rsidRPr="00AE4207" w:rsidRDefault="00F4489B" w:rsidP="003D4FC3">
      <w:pPr>
        <w:spacing w:after="0" w:line="276" w:lineRule="auto"/>
        <w:ind w:firstLine="720"/>
        <w:rPr>
          <w:b/>
          <w:sz w:val="24"/>
          <w:szCs w:val="32"/>
        </w:rPr>
      </w:pPr>
      <w:r w:rsidRPr="00AE4207">
        <w:rPr>
          <w:b/>
          <w:sz w:val="24"/>
          <w:szCs w:val="32"/>
        </w:rPr>
        <w:t>5</w:t>
      </w:r>
      <w:r w:rsidR="00C211CB" w:rsidRPr="00AE4207">
        <w:rPr>
          <w:b/>
          <w:sz w:val="24"/>
          <w:szCs w:val="32"/>
        </w:rPr>
        <w:t>.7</w:t>
      </w:r>
      <w:r w:rsidR="00C211CB" w:rsidRPr="00AE4207">
        <w:rPr>
          <w:b/>
          <w:sz w:val="24"/>
          <w:szCs w:val="32"/>
        </w:rPr>
        <w:tab/>
        <w:t>Triggers for early or additional monitoring</w:t>
      </w:r>
    </w:p>
    <w:p w14:paraId="6C78A0D8" w14:textId="6ABF76CD" w:rsidR="00816C61" w:rsidRPr="00AE4207" w:rsidRDefault="00816C61" w:rsidP="003D4FC3">
      <w:pPr>
        <w:spacing w:after="0" w:line="276" w:lineRule="auto"/>
        <w:ind w:left="720" w:hanging="720"/>
        <w:rPr>
          <w:b/>
          <w:sz w:val="24"/>
          <w:szCs w:val="28"/>
        </w:rPr>
      </w:pPr>
    </w:p>
    <w:p w14:paraId="4E3D8BE2" w14:textId="17334143" w:rsidR="00816C61" w:rsidRPr="00AE4207" w:rsidRDefault="00F4489B" w:rsidP="003D4FC3">
      <w:pPr>
        <w:spacing w:after="0" w:line="276" w:lineRule="auto"/>
        <w:ind w:left="720" w:hanging="720"/>
        <w:rPr>
          <w:b/>
          <w:sz w:val="24"/>
          <w:szCs w:val="28"/>
        </w:rPr>
      </w:pPr>
      <w:r w:rsidRPr="00AE4207">
        <w:rPr>
          <w:b/>
          <w:sz w:val="24"/>
          <w:szCs w:val="28"/>
        </w:rPr>
        <w:t>6</w:t>
      </w:r>
      <w:r w:rsidR="00816C61" w:rsidRPr="00AE4207">
        <w:rPr>
          <w:b/>
          <w:sz w:val="24"/>
        </w:rPr>
        <w:tab/>
      </w:r>
      <w:r w:rsidR="00C95DB1" w:rsidRPr="00AE4207">
        <w:rPr>
          <w:b/>
          <w:sz w:val="24"/>
          <w:szCs w:val="28"/>
        </w:rPr>
        <w:t>M</w:t>
      </w:r>
      <w:r w:rsidR="00816C61" w:rsidRPr="00AE4207">
        <w:rPr>
          <w:b/>
          <w:sz w:val="24"/>
          <w:szCs w:val="28"/>
        </w:rPr>
        <w:t>onitoring schedule</w:t>
      </w:r>
    </w:p>
    <w:p w14:paraId="10A3669C" w14:textId="245B5E2E" w:rsidR="001D0142" w:rsidRPr="00AE4207" w:rsidRDefault="00F4489B" w:rsidP="003D4FC3">
      <w:pPr>
        <w:spacing w:after="0" w:line="276" w:lineRule="auto"/>
        <w:ind w:firstLine="720"/>
        <w:rPr>
          <w:b/>
          <w:sz w:val="24"/>
          <w:szCs w:val="32"/>
        </w:rPr>
      </w:pPr>
      <w:r w:rsidRPr="00AE4207">
        <w:rPr>
          <w:b/>
          <w:sz w:val="24"/>
          <w:szCs w:val="32"/>
        </w:rPr>
        <w:t>6</w:t>
      </w:r>
      <w:r w:rsidR="001D0142" w:rsidRPr="00AE4207">
        <w:rPr>
          <w:b/>
          <w:sz w:val="24"/>
          <w:szCs w:val="32"/>
        </w:rPr>
        <w:t>.1</w:t>
      </w:r>
      <w:r w:rsidR="001D0142" w:rsidRPr="00AE4207">
        <w:rPr>
          <w:b/>
          <w:sz w:val="24"/>
          <w:szCs w:val="32"/>
        </w:rPr>
        <w:tab/>
        <w:t>New programmes for initial accreditation</w:t>
      </w:r>
    </w:p>
    <w:p w14:paraId="605430D0" w14:textId="6038D3CD" w:rsidR="001D0142" w:rsidRPr="00AE4207" w:rsidRDefault="00F4489B" w:rsidP="003D4FC3">
      <w:pPr>
        <w:spacing w:after="0" w:line="276" w:lineRule="auto"/>
        <w:ind w:firstLine="720"/>
        <w:rPr>
          <w:b/>
          <w:sz w:val="24"/>
          <w:szCs w:val="28"/>
        </w:rPr>
      </w:pPr>
      <w:r w:rsidRPr="00AE4207">
        <w:rPr>
          <w:b/>
          <w:sz w:val="24"/>
          <w:szCs w:val="32"/>
        </w:rPr>
        <w:t>6</w:t>
      </w:r>
      <w:r w:rsidR="001D0142" w:rsidRPr="00AE4207">
        <w:rPr>
          <w:b/>
          <w:sz w:val="24"/>
          <w:szCs w:val="32"/>
        </w:rPr>
        <w:t>.2</w:t>
      </w:r>
      <w:r w:rsidR="001D0142" w:rsidRPr="00AE4207">
        <w:rPr>
          <w:b/>
          <w:sz w:val="24"/>
          <w:szCs w:val="32"/>
        </w:rPr>
        <w:tab/>
        <w:t>Schedule for monitoring accredited programmes of ITE</w:t>
      </w:r>
    </w:p>
    <w:p w14:paraId="5726D8B3" w14:textId="085423F9" w:rsidR="009F54CE" w:rsidRPr="00AE4207" w:rsidRDefault="009F54CE" w:rsidP="003D4FC3">
      <w:pPr>
        <w:spacing w:after="0" w:line="276" w:lineRule="auto"/>
        <w:ind w:left="720" w:hanging="720"/>
        <w:rPr>
          <w:b/>
          <w:sz w:val="24"/>
          <w:szCs w:val="28"/>
        </w:rPr>
      </w:pPr>
    </w:p>
    <w:p w14:paraId="6684372D" w14:textId="7F2253CC" w:rsidR="00816C61" w:rsidRPr="00AE4207" w:rsidRDefault="00F4489B" w:rsidP="003D4FC3">
      <w:pPr>
        <w:spacing w:after="0" w:line="276" w:lineRule="auto"/>
        <w:ind w:left="720" w:hanging="720"/>
        <w:rPr>
          <w:b/>
          <w:sz w:val="24"/>
          <w:szCs w:val="28"/>
        </w:rPr>
      </w:pPr>
      <w:r w:rsidRPr="00AE4207">
        <w:rPr>
          <w:b/>
          <w:sz w:val="24"/>
          <w:szCs w:val="28"/>
        </w:rPr>
        <w:t>7</w:t>
      </w:r>
      <w:r w:rsidR="00816C61" w:rsidRPr="00AE4207">
        <w:rPr>
          <w:b/>
          <w:sz w:val="24"/>
        </w:rPr>
        <w:tab/>
      </w:r>
      <w:r w:rsidR="00511285" w:rsidRPr="00AE4207">
        <w:rPr>
          <w:b/>
          <w:sz w:val="24"/>
          <w:szCs w:val="28"/>
        </w:rPr>
        <w:t xml:space="preserve">Language </w:t>
      </w:r>
      <w:r w:rsidR="00C95DB1" w:rsidRPr="00AE4207">
        <w:rPr>
          <w:b/>
          <w:sz w:val="24"/>
          <w:szCs w:val="28"/>
        </w:rPr>
        <w:t>preferences</w:t>
      </w:r>
    </w:p>
    <w:p w14:paraId="74804092" w14:textId="773A200A" w:rsidR="009F54CE" w:rsidRPr="00AE4207" w:rsidRDefault="009F54CE" w:rsidP="003D4FC3">
      <w:pPr>
        <w:spacing w:after="0" w:line="276" w:lineRule="auto"/>
        <w:ind w:left="720" w:hanging="720"/>
        <w:rPr>
          <w:b/>
          <w:sz w:val="24"/>
          <w:szCs w:val="28"/>
        </w:rPr>
      </w:pPr>
    </w:p>
    <w:p w14:paraId="0BEC1B58" w14:textId="5214A1FC" w:rsidR="009F54CE" w:rsidRPr="00AE4207" w:rsidRDefault="00F4489B" w:rsidP="003D4FC3">
      <w:pPr>
        <w:spacing w:after="0" w:line="276" w:lineRule="auto"/>
        <w:ind w:left="720" w:hanging="720"/>
        <w:rPr>
          <w:b/>
          <w:sz w:val="24"/>
          <w:szCs w:val="28"/>
        </w:rPr>
      </w:pPr>
      <w:r w:rsidRPr="00AE4207">
        <w:rPr>
          <w:b/>
          <w:sz w:val="24"/>
          <w:szCs w:val="28"/>
        </w:rPr>
        <w:t>8</w:t>
      </w:r>
      <w:r w:rsidR="009F54CE" w:rsidRPr="00AE4207">
        <w:rPr>
          <w:b/>
          <w:sz w:val="24"/>
          <w:szCs w:val="28"/>
        </w:rPr>
        <w:tab/>
        <w:t>Accreditation fees</w:t>
      </w:r>
    </w:p>
    <w:p w14:paraId="7C972FD0" w14:textId="179F66B9" w:rsidR="007651BE" w:rsidRDefault="007651BE" w:rsidP="003D4FC3">
      <w:pPr>
        <w:spacing w:after="0" w:line="276" w:lineRule="auto"/>
        <w:ind w:left="720" w:hanging="720"/>
        <w:rPr>
          <w:b/>
          <w:sz w:val="28"/>
          <w:szCs w:val="28"/>
        </w:rPr>
      </w:pPr>
    </w:p>
    <w:p w14:paraId="593487F2" w14:textId="3603B0BE" w:rsidR="007651BE" w:rsidRPr="00E1562E" w:rsidRDefault="007651BE" w:rsidP="003D4FC3">
      <w:pPr>
        <w:pStyle w:val="ListParagraph"/>
        <w:numPr>
          <w:ilvl w:val="0"/>
          <w:numId w:val="41"/>
        </w:numPr>
        <w:spacing w:after="0" w:line="276" w:lineRule="auto"/>
        <w:ind w:left="426"/>
        <w:rPr>
          <w:b/>
          <w:sz w:val="24"/>
          <w:szCs w:val="28"/>
        </w:rPr>
      </w:pPr>
      <w:r w:rsidRPr="00E1562E">
        <w:rPr>
          <w:b/>
          <w:sz w:val="24"/>
          <w:szCs w:val="28"/>
        </w:rPr>
        <w:t>Annex A</w:t>
      </w:r>
      <w:r w:rsidRPr="00E1562E">
        <w:rPr>
          <w:b/>
          <w:sz w:val="24"/>
          <w:szCs w:val="28"/>
        </w:rPr>
        <w:tab/>
        <w:t>EWC Monitoring Evidence Checklist</w:t>
      </w:r>
    </w:p>
    <w:p w14:paraId="30501D05" w14:textId="6779918D" w:rsidR="007651BE" w:rsidRPr="00E1562E" w:rsidRDefault="007651BE" w:rsidP="003D4FC3">
      <w:pPr>
        <w:pStyle w:val="ListParagraph"/>
        <w:numPr>
          <w:ilvl w:val="0"/>
          <w:numId w:val="41"/>
        </w:numPr>
        <w:spacing w:after="0" w:line="276" w:lineRule="auto"/>
        <w:ind w:left="426"/>
        <w:rPr>
          <w:b/>
          <w:sz w:val="24"/>
          <w:szCs w:val="60"/>
        </w:rPr>
      </w:pPr>
      <w:r w:rsidRPr="00E1562E">
        <w:rPr>
          <w:b/>
          <w:sz w:val="24"/>
          <w:szCs w:val="28"/>
        </w:rPr>
        <w:t>Annex B</w:t>
      </w:r>
      <w:r w:rsidRPr="00E1562E">
        <w:rPr>
          <w:b/>
          <w:sz w:val="24"/>
          <w:szCs w:val="28"/>
        </w:rPr>
        <w:tab/>
      </w:r>
      <w:r w:rsidRPr="00E1562E">
        <w:rPr>
          <w:b/>
          <w:sz w:val="24"/>
          <w:szCs w:val="60"/>
        </w:rPr>
        <w:t>Change report summary template for an accredited programme of ITE</w:t>
      </w:r>
    </w:p>
    <w:p w14:paraId="06EDA0B7" w14:textId="77777777" w:rsidR="00E1562E" w:rsidRDefault="00E1562E" w:rsidP="003D4FC3">
      <w:pPr>
        <w:spacing w:after="0" w:line="276" w:lineRule="auto"/>
        <w:rPr>
          <w:b/>
          <w:color w:val="385623" w:themeColor="accent6" w:themeShade="80"/>
          <w:sz w:val="32"/>
          <w:szCs w:val="32"/>
        </w:rPr>
      </w:pPr>
    </w:p>
    <w:p w14:paraId="2F2C8F06" w14:textId="77655EAA" w:rsidR="00CD7241" w:rsidRPr="006D63DF" w:rsidRDefault="00CD7241" w:rsidP="003D4FC3">
      <w:pPr>
        <w:spacing w:after="0" w:line="276" w:lineRule="auto"/>
        <w:rPr>
          <w:b/>
        </w:rPr>
      </w:pPr>
      <w:r w:rsidRPr="006D63DF">
        <w:rPr>
          <w:b/>
        </w:rPr>
        <w:t>For further information:</w:t>
      </w:r>
    </w:p>
    <w:p w14:paraId="5B779439" w14:textId="77777777" w:rsidR="00CD7241" w:rsidRPr="006D63DF" w:rsidRDefault="00CD7241" w:rsidP="003D4FC3">
      <w:pPr>
        <w:spacing w:after="0" w:line="276" w:lineRule="auto"/>
      </w:pPr>
    </w:p>
    <w:p w14:paraId="157E2DA5" w14:textId="77777777" w:rsidR="00CD7241" w:rsidRPr="006D63DF" w:rsidRDefault="00CD7241" w:rsidP="003D4FC3">
      <w:pPr>
        <w:spacing w:after="0" w:line="276" w:lineRule="auto"/>
      </w:pPr>
      <w:r w:rsidRPr="006D63DF">
        <w:t>Contact:</w:t>
      </w:r>
      <w:r w:rsidRPr="006D63DF">
        <w:tab/>
        <w:t>ITE Accreditation, EWC</w:t>
      </w:r>
    </w:p>
    <w:p w14:paraId="24A9CBBD" w14:textId="77777777" w:rsidR="00CD7241" w:rsidRPr="006D63DF" w:rsidRDefault="00CD7241" w:rsidP="003D4FC3">
      <w:pPr>
        <w:spacing w:after="0" w:line="276" w:lineRule="auto"/>
      </w:pPr>
      <w:r w:rsidRPr="006D63DF">
        <w:t>Address:</w:t>
      </w:r>
      <w:r w:rsidRPr="006D63DF">
        <w:tab/>
        <w:t>9</w:t>
      </w:r>
      <w:r w:rsidRPr="006D63DF">
        <w:rPr>
          <w:vertAlign w:val="superscript"/>
        </w:rPr>
        <w:t>th</w:t>
      </w:r>
      <w:r w:rsidRPr="006D63DF">
        <w:t xml:space="preserve"> Floor, Eastgate House, 35-43 Newport Road, Cardiff, CF24 0AB</w:t>
      </w:r>
    </w:p>
    <w:p w14:paraId="20F9DF5D" w14:textId="77777777" w:rsidR="00CD7241" w:rsidRPr="006D63DF" w:rsidRDefault="00CD7241" w:rsidP="003D4FC3">
      <w:pPr>
        <w:spacing w:after="0" w:line="276" w:lineRule="auto"/>
      </w:pPr>
      <w:r w:rsidRPr="006D63DF">
        <w:t>Telephone:</w:t>
      </w:r>
      <w:r w:rsidRPr="006D63DF">
        <w:tab/>
        <w:t>029 2046 0099</w:t>
      </w:r>
    </w:p>
    <w:p w14:paraId="2CFAB420" w14:textId="77777777" w:rsidR="00CD7241" w:rsidRPr="006D63DF" w:rsidRDefault="00CD7241" w:rsidP="003D4FC3">
      <w:pPr>
        <w:spacing w:after="0" w:line="276" w:lineRule="auto"/>
      </w:pPr>
      <w:r w:rsidRPr="006D63DF">
        <w:t>Email:</w:t>
      </w:r>
      <w:r w:rsidRPr="006D63DF">
        <w:tab/>
      </w:r>
      <w:r w:rsidRPr="006D63DF">
        <w:tab/>
      </w:r>
      <w:hyperlink r:id="rId9" w:history="1">
        <w:r w:rsidR="0043177F" w:rsidRPr="006D63DF">
          <w:rPr>
            <w:rStyle w:val="Hyperlink"/>
          </w:rPr>
          <w:t>iteaccreditation@ewc.wales</w:t>
        </w:r>
      </w:hyperlink>
    </w:p>
    <w:p w14:paraId="49340425" w14:textId="66103F8B" w:rsidR="00B92BA3" w:rsidRDefault="00CD7241" w:rsidP="003D4FC3">
      <w:pPr>
        <w:spacing w:after="0" w:line="276" w:lineRule="auto"/>
        <w:rPr>
          <w:rStyle w:val="Hyperlink"/>
        </w:rPr>
      </w:pPr>
      <w:r w:rsidRPr="006D63DF">
        <w:t>Website:</w:t>
      </w:r>
      <w:r w:rsidRPr="006D63DF">
        <w:tab/>
      </w:r>
      <w:hyperlink r:id="rId10" w:history="1">
        <w:r w:rsidR="005D6088" w:rsidRPr="006D63DF">
          <w:rPr>
            <w:rStyle w:val="Hyperlink"/>
          </w:rPr>
          <w:t>www.ewc.wales/ITEaccreditation</w:t>
        </w:r>
      </w:hyperlink>
    </w:p>
    <w:p w14:paraId="1862B17B" w14:textId="1914E391" w:rsidR="009716DF" w:rsidRDefault="009716DF" w:rsidP="003D4FC3">
      <w:pPr>
        <w:spacing w:after="0" w:line="276" w:lineRule="auto"/>
        <w:rPr>
          <w:rStyle w:val="Hyperlink"/>
        </w:rPr>
      </w:pPr>
    </w:p>
    <w:p w14:paraId="516AFA81" w14:textId="7EF53A71" w:rsidR="009716DF" w:rsidRDefault="009716DF" w:rsidP="003D4FC3">
      <w:pPr>
        <w:spacing w:after="0" w:line="276" w:lineRule="auto"/>
        <w:rPr>
          <w:rStyle w:val="Hyperlink"/>
        </w:rPr>
      </w:pPr>
    </w:p>
    <w:p w14:paraId="20D00514" w14:textId="77777777" w:rsidR="009716DF" w:rsidRDefault="009716DF" w:rsidP="003D4FC3">
      <w:pPr>
        <w:spacing w:after="0" w:line="276" w:lineRule="auto"/>
        <w:rPr>
          <w:rStyle w:val="Hyperlink"/>
        </w:rPr>
      </w:pPr>
    </w:p>
    <w:p w14:paraId="4174561D" w14:textId="359201C6" w:rsidR="00F4489B" w:rsidRDefault="00F4489B" w:rsidP="003D4FC3">
      <w:pPr>
        <w:spacing w:after="0" w:line="276" w:lineRule="auto"/>
        <w:rPr>
          <w:rStyle w:val="Hyperlink"/>
        </w:rPr>
      </w:pPr>
    </w:p>
    <w:p w14:paraId="3D5AD595" w14:textId="04D594D6" w:rsidR="00F4489B" w:rsidRPr="00E87061" w:rsidRDefault="00F4489B" w:rsidP="003D4FC3">
      <w:pPr>
        <w:pStyle w:val="ListParagraph"/>
        <w:numPr>
          <w:ilvl w:val="0"/>
          <w:numId w:val="40"/>
        </w:numPr>
        <w:spacing w:after="0" w:line="276" w:lineRule="auto"/>
        <w:ind w:left="709"/>
        <w:rPr>
          <w:rStyle w:val="Hyperlink"/>
          <w:b/>
          <w:color w:val="auto"/>
          <w:sz w:val="32"/>
          <w:u w:val="none"/>
        </w:rPr>
      </w:pPr>
      <w:r w:rsidRPr="00E87061">
        <w:rPr>
          <w:rStyle w:val="Hyperlink"/>
          <w:b/>
          <w:color w:val="auto"/>
          <w:sz w:val="32"/>
          <w:u w:val="none"/>
        </w:rPr>
        <w:lastRenderedPageBreak/>
        <w:t>Glossary of terms</w:t>
      </w:r>
    </w:p>
    <w:p w14:paraId="1C46BF75" w14:textId="12346CCC" w:rsidR="00F4489B" w:rsidRDefault="00F4489B" w:rsidP="003D4FC3">
      <w:pPr>
        <w:spacing w:after="0" w:line="276" w:lineRule="auto"/>
        <w:ind w:left="360"/>
        <w:rPr>
          <w:rStyle w:val="Hyperlink"/>
          <w:b/>
          <w:sz w:val="32"/>
          <w:u w:val="none"/>
        </w:rPr>
      </w:pPr>
    </w:p>
    <w:p w14:paraId="245F78B2" w14:textId="441D60CE" w:rsidR="005A679D" w:rsidRPr="005A679D" w:rsidRDefault="000A1E92" w:rsidP="003D4FC3">
      <w:pPr>
        <w:pStyle w:val="NormalWeb"/>
        <w:shd w:val="clear" w:color="auto" w:fill="FFFFFF"/>
        <w:spacing w:before="0" w:beforeAutospacing="0" w:after="0" w:afterAutospacing="0" w:line="276" w:lineRule="auto"/>
        <w:rPr>
          <w:rFonts w:asciiTheme="minorHAnsi" w:hAnsiTheme="minorHAnsi" w:cstheme="minorHAnsi"/>
          <w:color w:val="000000"/>
          <w:sz w:val="22"/>
        </w:rPr>
      </w:pPr>
      <w:r w:rsidRPr="005A679D">
        <w:rPr>
          <w:rStyle w:val="Hyperlink"/>
          <w:rFonts w:asciiTheme="minorHAnsi" w:hAnsiTheme="minorHAnsi" w:cstheme="minorHAnsi"/>
          <w:b/>
          <w:color w:val="auto"/>
          <w:u w:val="none"/>
        </w:rPr>
        <w:t>Accreditation</w:t>
      </w:r>
      <w:r w:rsidR="005A679D" w:rsidRPr="005A679D">
        <w:rPr>
          <w:rStyle w:val="Hyperlink"/>
          <w:rFonts w:asciiTheme="minorHAnsi" w:hAnsiTheme="minorHAnsi" w:cstheme="minorHAnsi"/>
          <w:color w:val="auto"/>
          <w:u w:val="none"/>
        </w:rPr>
        <w:t xml:space="preserve"> -</w:t>
      </w:r>
      <w:r w:rsidR="005A679D">
        <w:rPr>
          <w:rStyle w:val="Hyperlink"/>
          <w:color w:val="auto"/>
          <w:u w:val="none"/>
        </w:rPr>
        <w:t xml:space="preserve"> </w:t>
      </w:r>
      <w:r w:rsidR="005A679D" w:rsidRPr="005A679D">
        <w:rPr>
          <w:rFonts w:asciiTheme="minorHAnsi" w:hAnsiTheme="minorHAnsi" w:cstheme="minorHAnsi"/>
          <w:color w:val="000000"/>
          <w:sz w:val="22"/>
        </w:rPr>
        <w:t>Accreditation of ITE programmes is a type of quality assurance process</w:t>
      </w:r>
      <w:r w:rsidR="006C090A">
        <w:rPr>
          <w:rFonts w:asciiTheme="minorHAnsi" w:hAnsiTheme="minorHAnsi" w:cstheme="minorHAnsi"/>
          <w:color w:val="000000"/>
          <w:sz w:val="22"/>
        </w:rPr>
        <w:t xml:space="preserve"> assessing compliance against The Criteria</w:t>
      </w:r>
      <w:r w:rsidR="005A679D" w:rsidRPr="005A679D">
        <w:rPr>
          <w:rFonts w:asciiTheme="minorHAnsi" w:hAnsiTheme="minorHAnsi" w:cstheme="minorHAnsi"/>
          <w:color w:val="000000"/>
          <w:sz w:val="22"/>
        </w:rPr>
        <w:t>.</w:t>
      </w:r>
      <w:r w:rsidR="005A679D">
        <w:rPr>
          <w:rFonts w:asciiTheme="minorHAnsi" w:hAnsiTheme="minorHAnsi" w:cstheme="minorHAnsi"/>
          <w:color w:val="000000"/>
          <w:sz w:val="22"/>
        </w:rPr>
        <w:t xml:space="preserve">  </w:t>
      </w:r>
      <w:r w:rsidR="005A679D" w:rsidRPr="005A679D">
        <w:rPr>
          <w:rFonts w:asciiTheme="minorHAnsi" w:hAnsiTheme="minorHAnsi" w:cstheme="minorHAnsi"/>
          <w:color w:val="000000"/>
          <w:sz w:val="22"/>
        </w:rPr>
        <w:t xml:space="preserve">The way ITE is accredited is an essential factor in ensuring an improvement in educational performance in schools. </w:t>
      </w:r>
      <w:r w:rsidR="00320B59">
        <w:rPr>
          <w:rFonts w:asciiTheme="minorHAnsi" w:hAnsiTheme="minorHAnsi" w:cstheme="minorHAnsi"/>
          <w:color w:val="000000"/>
          <w:sz w:val="22"/>
        </w:rPr>
        <w:t>Accreditation of ITE programmes can be granted up to a maximum period of 5 years.</w:t>
      </w:r>
    </w:p>
    <w:p w14:paraId="003E8A5C" w14:textId="40014626" w:rsidR="00F4489B" w:rsidRPr="005A679D" w:rsidRDefault="00F4489B" w:rsidP="003D4FC3">
      <w:pPr>
        <w:spacing w:after="0" w:line="276" w:lineRule="auto"/>
        <w:ind w:left="360"/>
        <w:rPr>
          <w:rStyle w:val="Hyperlink"/>
          <w:rFonts w:ascii="Times New Roman" w:hAnsi="Times New Roman" w:cs="Times New Roman"/>
          <w:color w:val="auto"/>
          <w:sz w:val="24"/>
          <w:szCs w:val="24"/>
          <w:u w:val="none"/>
          <w:lang w:eastAsia="en-GB"/>
        </w:rPr>
      </w:pPr>
    </w:p>
    <w:p w14:paraId="0E834391" w14:textId="109E96CA" w:rsidR="000A1E92" w:rsidRDefault="000A1E92" w:rsidP="003D4FC3">
      <w:pPr>
        <w:spacing w:after="0" w:line="276" w:lineRule="auto"/>
        <w:rPr>
          <w:rStyle w:val="Hyperlink"/>
          <w:color w:val="auto"/>
          <w:u w:val="none"/>
        </w:rPr>
      </w:pPr>
      <w:r>
        <w:rPr>
          <w:rStyle w:val="Hyperlink"/>
          <w:b/>
          <w:color w:val="auto"/>
          <w:sz w:val="24"/>
          <w:u w:val="none"/>
        </w:rPr>
        <w:t>Accreditation Committee</w:t>
      </w:r>
      <w:r w:rsidR="005A679D">
        <w:rPr>
          <w:rStyle w:val="Hyperlink"/>
          <w:color w:val="auto"/>
          <w:sz w:val="24"/>
          <w:u w:val="none"/>
        </w:rPr>
        <w:t xml:space="preserve"> – </w:t>
      </w:r>
      <w:r w:rsidR="005A679D">
        <w:rPr>
          <w:rStyle w:val="Hyperlink"/>
          <w:color w:val="auto"/>
          <w:u w:val="none"/>
        </w:rPr>
        <w:t xml:space="preserve">A Committee of </w:t>
      </w:r>
      <w:r w:rsidR="006C090A">
        <w:rPr>
          <w:rStyle w:val="Hyperlink"/>
          <w:color w:val="auto"/>
          <w:u w:val="none"/>
        </w:rPr>
        <w:t xml:space="preserve">up to </w:t>
      </w:r>
      <w:r w:rsidR="005A679D">
        <w:rPr>
          <w:rStyle w:val="Hyperlink"/>
          <w:color w:val="auto"/>
          <w:u w:val="none"/>
        </w:rPr>
        <w:t xml:space="preserve">five </w:t>
      </w:r>
      <w:r w:rsidR="00AA32AC">
        <w:rPr>
          <w:rStyle w:val="Hyperlink"/>
          <w:color w:val="auto"/>
          <w:u w:val="none"/>
        </w:rPr>
        <w:t>members</w:t>
      </w:r>
      <w:r w:rsidR="005A679D">
        <w:rPr>
          <w:rStyle w:val="Hyperlink"/>
          <w:color w:val="auto"/>
          <w:u w:val="none"/>
        </w:rPr>
        <w:t>, drawn from the ITE Accreditation Board, who undertake an initial accreditation assessment</w:t>
      </w:r>
      <w:r w:rsidR="00AA32AC">
        <w:rPr>
          <w:rStyle w:val="Hyperlink"/>
          <w:color w:val="auto"/>
          <w:u w:val="none"/>
        </w:rPr>
        <w:t xml:space="preserve"> visit</w:t>
      </w:r>
      <w:r w:rsidR="005A679D">
        <w:rPr>
          <w:rStyle w:val="Hyperlink"/>
          <w:color w:val="auto"/>
          <w:u w:val="none"/>
        </w:rPr>
        <w:t>.</w:t>
      </w:r>
    </w:p>
    <w:p w14:paraId="2F0B8446" w14:textId="6584BAB0" w:rsidR="00A053EF" w:rsidRDefault="00A053EF" w:rsidP="003D4FC3">
      <w:pPr>
        <w:spacing w:after="0" w:line="276" w:lineRule="auto"/>
        <w:rPr>
          <w:rStyle w:val="Hyperlink"/>
          <w:color w:val="auto"/>
          <w:u w:val="none"/>
        </w:rPr>
      </w:pPr>
    </w:p>
    <w:p w14:paraId="2980AC1C" w14:textId="2E99DD03" w:rsidR="00A053EF" w:rsidRPr="0018126C" w:rsidRDefault="00A053EF" w:rsidP="003D4FC3">
      <w:pPr>
        <w:spacing w:after="0" w:line="276" w:lineRule="auto"/>
        <w:rPr>
          <w:rStyle w:val="Hyperlink"/>
          <w:color w:val="auto"/>
          <w:u w:val="none"/>
        </w:rPr>
      </w:pPr>
      <w:r>
        <w:rPr>
          <w:rStyle w:val="Hyperlink"/>
          <w:b/>
          <w:color w:val="auto"/>
          <w:sz w:val="24"/>
          <w:u w:val="none"/>
        </w:rPr>
        <w:t>Accreditation Criteria</w:t>
      </w:r>
      <w:r>
        <w:rPr>
          <w:rStyle w:val="Hyperlink"/>
          <w:color w:val="auto"/>
          <w:sz w:val="24"/>
          <w:u w:val="none"/>
        </w:rPr>
        <w:t xml:space="preserve"> </w:t>
      </w:r>
      <w:r>
        <w:rPr>
          <w:rStyle w:val="Hyperlink"/>
          <w:b/>
          <w:color w:val="auto"/>
          <w:sz w:val="24"/>
          <w:u w:val="none"/>
        </w:rPr>
        <w:t>“The Criteria”</w:t>
      </w:r>
      <w:r w:rsidR="007B38B8">
        <w:rPr>
          <w:rStyle w:val="Hyperlink"/>
          <w:b/>
          <w:color w:val="auto"/>
          <w:sz w:val="24"/>
          <w:u w:val="none"/>
        </w:rPr>
        <w:t xml:space="preserve"> </w:t>
      </w:r>
      <w:r>
        <w:rPr>
          <w:rStyle w:val="Hyperlink"/>
          <w:color w:val="auto"/>
          <w:sz w:val="24"/>
          <w:u w:val="none"/>
        </w:rPr>
        <w:t xml:space="preserve">– the </w:t>
      </w:r>
      <w:r w:rsidRPr="005C02C7">
        <w:rPr>
          <w:szCs w:val="32"/>
        </w:rPr>
        <w:t>W</w:t>
      </w:r>
      <w:r w:rsidRPr="005C02C7">
        <w:t>elsh Government</w:t>
      </w:r>
      <w:r w:rsidRPr="005C02C7">
        <w:rPr>
          <w:i/>
        </w:rPr>
        <w:t xml:space="preserve"> </w:t>
      </w:r>
      <w:r w:rsidRPr="448C66E8">
        <w:rPr>
          <w:i/>
          <w:iCs/>
        </w:rPr>
        <w:t>C</w:t>
      </w:r>
      <w:r w:rsidRPr="005C02C7">
        <w:rPr>
          <w:i/>
        </w:rPr>
        <w:t>riteria for the accreditation of Initial Teacher Education (ITE) programmes in Wales</w:t>
      </w:r>
      <w:r>
        <w:rPr>
          <w:i/>
        </w:rPr>
        <w:t>.</w:t>
      </w:r>
    </w:p>
    <w:p w14:paraId="1876700C" w14:textId="77777777" w:rsidR="005A679D" w:rsidRPr="0018126C" w:rsidRDefault="005A679D" w:rsidP="003D4FC3">
      <w:pPr>
        <w:spacing w:after="0" w:line="276" w:lineRule="auto"/>
        <w:rPr>
          <w:rStyle w:val="Hyperlink"/>
          <w:color w:val="auto"/>
          <w:u w:val="none"/>
        </w:rPr>
      </w:pPr>
    </w:p>
    <w:p w14:paraId="411EAAFE" w14:textId="28C6C8B6" w:rsidR="006C090A" w:rsidRDefault="006C090A" w:rsidP="003D4FC3">
      <w:pPr>
        <w:spacing w:after="0" w:line="276" w:lineRule="auto"/>
        <w:rPr>
          <w:rStyle w:val="Hyperlink"/>
          <w:b/>
          <w:color w:val="auto"/>
          <w:sz w:val="24"/>
          <w:u w:val="none"/>
        </w:rPr>
      </w:pPr>
      <w:r w:rsidRPr="006C090A">
        <w:rPr>
          <w:rStyle w:val="Hyperlink"/>
          <w:b/>
          <w:color w:val="auto"/>
          <w:sz w:val="24"/>
          <w:u w:val="none"/>
        </w:rPr>
        <w:t xml:space="preserve">Cause for concern </w:t>
      </w:r>
      <w:r w:rsidR="00DC5602">
        <w:rPr>
          <w:rStyle w:val="Hyperlink"/>
          <w:b/>
          <w:color w:val="auto"/>
          <w:sz w:val="24"/>
          <w:u w:val="none"/>
        </w:rPr>
        <w:t>–</w:t>
      </w:r>
      <w:r w:rsidRPr="006C090A">
        <w:rPr>
          <w:rStyle w:val="Hyperlink"/>
          <w:b/>
          <w:color w:val="auto"/>
          <w:sz w:val="24"/>
          <w:u w:val="none"/>
        </w:rPr>
        <w:t xml:space="preserve"> </w:t>
      </w:r>
      <w:r w:rsidR="00DC5602">
        <w:rPr>
          <w:rStyle w:val="Hyperlink"/>
          <w:color w:val="auto"/>
          <w:u w:val="none"/>
        </w:rPr>
        <w:t xml:space="preserve">EWC has a </w:t>
      </w:r>
      <w:r w:rsidR="00F00642">
        <w:rPr>
          <w:rStyle w:val="Hyperlink"/>
          <w:color w:val="auto"/>
          <w:u w:val="none"/>
        </w:rPr>
        <w:t xml:space="preserve">separate </w:t>
      </w:r>
      <w:r w:rsidR="00DC5602">
        <w:rPr>
          <w:rStyle w:val="Hyperlink"/>
          <w:color w:val="auto"/>
          <w:u w:val="none"/>
        </w:rPr>
        <w:t>cause for concern process in place, which will be triggered immediately i</w:t>
      </w:r>
      <w:r w:rsidRPr="00A053EF">
        <w:rPr>
          <w:rFonts w:eastAsia="Times New Roman" w:cstheme="minorHAnsi"/>
          <w:color w:val="000000"/>
          <w:szCs w:val="24"/>
          <w:lang w:eastAsia="en-GB"/>
        </w:rPr>
        <w:t xml:space="preserve">n the event that a Monitoring Committee determines there are significant issues of non-compliance with the Accreditation Criteria at programme level.  EWC will send the </w:t>
      </w:r>
      <w:r w:rsidR="00E35099">
        <w:rPr>
          <w:rFonts w:eastAsia="Times New Roman" w:cstheme="minorHAnsi"/>
          <w:color w:val="000000"/>
          <w:szCs w:val="24"/>
          <w:lang w:eastAsia="en-GB"/>
        </w:rPr>
        <w:t>P</w:t>
      </w:r>
      <w:r w:rsidRPr="00A053EF">
        <w:rPr>
          <w:rFonts w:eastAsia="Times New Roman" w:cstheme="minorHAnsi"/>
          <w:color w:val="000000"/>
          <w:szCs w:val="24"/>
          <w:lang w:eastAsia="en-GB"/>
        </w:rPr>
        <w:t xml:space="preserve">artnership a letter confirming the outcome of the monitoring process and outlining the specific areas that the </w:t>
      </w:r>
      <w:r w:rsidR="00E35099">
        <w:rPr>
          <w:rFonts w:eastAsia="Times New Roman" w:cstheme="minorHAnsi"/>
          <w:color w:val="000000"/>
          <w:szCs w:val="24"/>
          <w:lang w:eastAsia="en-GB"/>
        </w:rPr>
        <w:t>P</w:t>
      </w:r>
      <w:r w:rsidRPr="00A053EF">
        <w:rPr>
          <w:rFonts w:eastAsia="Times New Roman" w:cstheme="minorHAnsi"/>
          <w:color w:val="000000"/>
          <w:szCs w:val="24"/>
          <w:lang w:eastAsia="en-GB"/>
        </w:rPr>
        <w:t>artnership must address.</w:t>
      </w:r>
      <w:r w:rsidRPr="006C090A">
        <w:rPr>
          <w:rStyle w:val="Hyperlink"/>
          <w:b/>
          <w:color w:val="auto"/>
          <w:sz w:val="24"/>
          <w:u w:val="none"/>
        </w:rPr>
        <w:t xml:space="preserve">  </w:t>
      </w:r>
    </w:p>
    <w:p w14:paraId="502422D9" w14:textId="77777777" w:rsidR="006C090A" w:rsidRDefault="006C090A" w:rsidP="003D4FC3">
      <w:pPr>
        <w:spacing w:after="0" w:line="276" w:lineRule="auto"/>
        <w:rPr>
          <w:rStyle w:val="Hyperlink"/>
          <w:b/>
          <w:color w:val="auto"/>
          <w:sz w:val="24"/>
          <w:u w:val="none"/>
        </w:rPr>
      </w:pPr>
    </w:p>
    <w:p w14:paraId="0B1CC568" w14:textId="51915985" w:rsidR="000A1E92" w:rsidRDefault="000A1E92" w:rsidP="003D4FC3">
      <w:pPr>
        <w:spacing w:after="0" w:line="276" w:lineRule="auto"/>
        <w:rPr>
          <w:i/>
        </w:rPr>
      </w:pPr>
      <w:r w:rsidRPr="00E1562E">
        <w:rPr>
          <w:rStyle w:val="Hyperlink"/>
          <w:b/>
          <w:color w:val="auto"/>
          <w:sz w:val="24"/>
          <w:u w:val="none"/>
        </w:rPr>
        <w:t>Compliance</w:t>
      </w:r>
      <w:r w:rsidR="005A679D">
        <w:rPr>
          <w:rStyle w:val="Hyperlink"/>
          <w:b/>
          <w:color w:val="auto"/>
          <w:sz w:val="24"/>
          <w:u w:val="none"/>
        </w:rPr>
        <w:t xml:space="preserve"> – </w:t>
      </w:r>
      <w:r w:rsidR="003E7347">
        <w:rPr>
          <w:rStyle w:val="Hyperlink"/>
          <w:color w:val="auto"/>
          <w:u w:val="none"/>
        </w:rPr>
        <w:t xml:space="preserve">Relates to a </w:t>
      </w:r>
      <w:r w:rsidR="005A679D">
        <w:rPr>
          <w:rStyle w:val="Hyperlink"/>
          <w:color w:val="auto"/>
          <w:u w:val="none"/>
        </w:rPr>
        <w:t xml:space="preserve">programme of ITE </w:t>
      </w:r>
      <w:r w:rsidR="003E7347">
        <w:rPr>
          <w:rStyle w:val="Hyperlink"/>
          <w:color w:val="auto"/>
          <w:u w:val="none"/>
        </w:rPr>
        <w:t xml:space="preserve">and how it meets </w:t>
      </w:r>
      <w:r w:rsidR="005A679D">
        <w:rPr>
          <w:rStyle w:val="Hyperlink"/>
          <w:color w:val="auto"/>
          <w:u w:val="none"/>
        </w:rPr>
        <w:t xml:space="preserve">the </w:t>
      </w:r>
      <w:r w:rsidR="005A679D" w:rsidRPr="005C02C7">
        <w:rPr>
          <w:szCs w:val="32"/>
        </w:rPr>
        <w:t>W</w:t>
      </w:r>
      <w:r w:rsidR="005A679D" w:rsidRPr="005C02C7">
        <w:t>elsh Government</w:t>
      </w:r>
      <w:r w:rsidR="005A679D" w:rsidRPr="005C02C7">
        <w:rPr>
          <w:i/>
        </w:rPr>
        <w:t xml:space="preserve"> </w:t>
      </w:r>
      <w:r w:rsidR="005A679D" w:rsidRPr="448C66E8">
        <w:rPr>
          <w:i/>
          <w:iCs/>
        </w:rPr>
        <w:t>C</w:t>
      </w:r>
      <w:r w:rsidR="005A679D" w:rsidRPr="005C02C7">
        <w:rPr>
          <w:i/>
        </w:rPr>
        <w:t>riteria for the accreditation of Initial Teacher Education (ITE) programmes in Wales</w:t>
      </w:r>
    </w:p>
    <w:p w14:paraId="6257C183" w14:textId="6794056B" w:rsidR="005A679D" w:rsidRDefault="005A679D" w:rsidP="003D4FC3">
      <w:pPr>
        <w:spacing w:after="0" w:line="276" w:lineRule="auto"/>
        <w:rPr>
          <w:i/>
        </w:rPr>
      </w:pPr>
    </w:p>
    <w:p w14:paraId="383BB8D5" w14:textId="296BDD84" w:rsidR="000A1E92" w:rsidRDefault="000A1E92" w:rsidP="003D4FC3">
      <w:pPr>
        <w:spacing w:after="0" w:line="276" w:lineRule="auto"/>
        <w:rPr>
          <w:rStyle w:val="Hyperlink"/>
          <w:color w:val="auto"/>
          <w:u w:val="none"/>
        </w:rPr>
      </w:pPr>
      <w:r w:rsidRPr="00E1562E">
        <w:rPr>
          <w:rStyle w:val="Hyperlink"/>
          <w:b/>
          <w:color w:val="auto"/>
          <w:sz w:val="24"/>
          <w:u w:val="none"/>
        </w:rPr>
        <w:t>Conditions monitoring</w:t>
      </w:r>
      <w:r w:rsidR="003E7347">
        <w:rPr>
          <w:rStyle w:val="Hyperlink"/>
          <w:b/>
          <w:color w:val="auto"/>
          <w:sz w:val="24"/>
          <w:u w:val="none"/>
        </w:rPr>
        <w:t xml:space="preserve"> – </w:t>
      </w:r>
      <w:r w:rsidR="003E7347">
        <w:rPr>
          <w:rStyle w:val="Hyperlink"/>
          <w:color w:val="auto"/>
          <w:u w:val="none"/>
        </w:rPr>
        <w:t>When a programme of ITE is accredited subject to conditions, the Accreditation Committee must monitor the Partnership’s approach to the conditions prior to the commencement of the programme.</w:t>
      </w:r>
    </w:p>
    <w:p w14:paraId="2A1DEA1F" w14:textId="77777777" w:rsidR="000E2D3F" w:rsidRDefault="000E2D3F" w:rsidP="003D4FC3">
      <w:pPr>
        <w:spacing w:after="0" w:line="276" w:lineRule="auto"/>
        <w:rPr>
          <w:rStyle w:val="Hyperlink"/>
          <w:color w:val="auto"/>
          <w:u w:val="none"/>
        </w:rPr>
      </w:pPr>
    </w:p>
    <w:p w14:paraId="3F7E7A2E" w14:textId="0614A5D6" w:rsidR="003E7347" w:rsidRDefault="003E7347" w:rsidP="003D4FC3">
      <w:pPr>
        <w:pStyle w:val="NormalWeb"/>
        <w:shd w:val="clear" w:color="auto" w:fill="FFFFFF"/>
        <w:spacing w:before="0" w:beforeAutospacing="0" w:after="0" w:afterAutospacing="0" w:line="276" w:lineRule="auto"/>
        <w:rPr>
          <w:rStyle w:val="Hyperlink"/>
          <w:rFonts w:asciiTheme="minorHAnsi" w:eastAsiaTheme="minorHAnsi" w:hAnsiTheme="minorHAnsi" w:cstheme="minorHAnsi"/>
          <w:color w:val="auto"/>
          <w:sz w:val="22"/>
          <w:szCs w:val="22"/>
          <w:u w:val="none"/>
          <w:lang w:eastAsia="en-US"/>
        </w:rPr>
      </w:pPr>
      <w:r w:rsidRPr="0018126C">
        <w:rPr>
          <w:rStyle w:val="Hyperlink"/>
          <w:rFonts w:asciiTheme="minorHAnsi" w:hAnsiTheme="minorHAnsi" w:cstheme="minorHAnsi"/>
          <w:b/>
          <w:color w:val="auto"/>
          <w:u w:val="none"/>
        </w:rPr>
        <w:t>E</w:t>
      </w:r>
      <w:r w:rsidR="00A564EB" w:rsidRPr="0018126C">
        <w:rPr>
          <w:rStyle w:val="Hyperlink"/>
          <w:rFonts w:asciiTheme="minorHAnsi" w:hAnsiTheme="minorHAnsi" w:cstheme="minorHAnsi"/>
          <w:b/>
          <w:color w:val="auto"/>
          <w:u w:val="none"/>
        </w:rPr>
        <w:t>WC</w:t>
      </w:r>
      <w:r w:rsidRPr="0018126C">
        <w:rPr>
          <w:rStyle w:val="Hyperlink"/>
          <w:rFonts w:asciiTheme="minorHAnsi" w:hAnsiTheme="minorHAnsi" w:cstheme="minorHAnsi"/>
          <w:b/>
          <w:color w:val="auto"/>
          <w:u w:val="none"/>
        </w:rPr>
        <w:t xml:space="preserve"> – </w:t>
      </w:r>
      <w:r w:rsidRPr="00A053EF">
        <w:rPr>
          <w:rStyle w:val="Hyperlink"/>
          <w:rFonts w:asciiTheme="minorHAnsi" w:eastAsiaTheme="minorHAnsi" w:hAnsiTheme="minorHAnsi" w:cstheme="minorHAnsi"/>
          <w:color w:val="auto"/>
          <w:sz w:val="22"/>
          <w:szCs w:val="22"/>
          <w:u w:val="none"/>
          <w:lang w:eastAsia="en-US"/>
        </w:rPr>
        <w:t>The Education Workforce Council.  The Education Workforce Council (EWC) is the independent regulator for the education workforce in Wales, covering teachers and learning support staff in school and further education settings, qualified youth/youth support workers and work-based learning practitioners.  The EWC was established by the Education (Wales) Act 2014. Under the Act, the General Teaching Council for Wales (GTCW) was reconfigured and renamed to become the Education Workforce Council (EWC). The EWC came into being on 1 April 2015.</w:t>
      </w:r>
    </w:p>
    <w:p w14:paraId="612AB76A" w14:textId="77777777" w:rsidR="000E2D3F" w:rsidRPr="0018126C" w:rsidRDefault="000E2D3F" w:rsidP="003D4FC3">
      <w:pPr>
        <w:pStyle w:val="NormalWeb"/>
        <w:shd w:val="clear" w:color="auto" w:fill="FFFFFF"/>
        <w:spacing w:before="0" w:beforeAutospacing="0" w:after="0" w:afterAutospacing="0" w:line="276" w:lineRule="auto"/>
        <w:rPr>
          <w:rFonts w:asciiTheme="minorHAnsi" w:hAnsiTheme="minorHAnsi" w:cstheme="minorHAnsi"/>
          <w:color w:val="000000"/>
          <w:sz w:val="22"/>
        </w:rPr>
      </w:pPr>
    </w:p>
    <w:p w14:paraId="757ED7DB" w14:textId="324A3118" w:rsidR="003D4FC3" w:rsidRPr="001F5CF1" w:rsidRDefault="00FF1E68" w:rsidP="003D4FC3">
      <w:pPr>
        <w:spacing w:after="0" w:line="276" w:lineRule="auto"/>
        <w:rPr>
          <w:rFonts w:cstheme="minorHAnsi"/>
        </w:rPr>
      </w:pPr>
      <w:r w:rsidRPr="001F5CF1">
        <w:rPr>
          <w:rStyle w:val="Hyperlink"/>
          <w:b/>
          <w:color w:val="auto"/>
          <w:sz w:val="24"/>
          <w:u w:val="none"/>
        </w:rPr>
        <w:t>Inspection</w:t>
      </w:r>
      <w:r w:rsidR="003E7347" w:rsidRPr="001F5CF1">
        <w:rPr>
          <w:rStyle w:val="Hyperlink"/>
          <w:b/>
          <w:color w:val="auto"/>
          <w:sz w:val="24"/>
          <w:u w:val="none"/>
        </w:rPr>
        <w:t xml:space="preserve"> –</w:t>
      </w:r>
      <w:r w:rsidR="003D4FC3" w:rsidRPr="001F5CF1">
        <w:rPr>
          <w:rFonts w:cstheme="minorHAnsi"/>
        </w:rPr>
        <w:t>Estyn undertake the inspection of education and training in Wales. Inspection should be a positive experience for providers and their communities. Estyn inspection helps to:</w:t>
      </w:r>
    </w:p>
    <w:p w14:paraId="151B72B1" w14:textId="77777777" w:rsidR="003D4FC3" w:rsidRPr="001F5CF1" w:rsidRDefault="003D4FC3" w:rsidP="003D4FC3">
      <w:pPr>
        <w:numPr>
          <w:ilvl w:val="0"/>
          <w:numId w:val="42"/>
        </w:numPr>
        <w:spacing w:after="0" w:line="276" w:lineRule="auto"/>
        <w:rPr>
          <w:rFonts w:eastAsia="Times New Roman" w:cstheme="minorHAnsi"/>
        </w:rPr>
      </w:pPr>
      <w:r w:rsidRPr="001F5CF1">
        <w:rPr>
          <w:rFonts w:cstheme="minorHAnsi"/>
        </w:rPr>
        <w:t>ensure the best for all learners</w:t>
      </w:r>
    </w:p>
    <w:p w14:paraId="590BB0E3" w14:textId="77777777" w:rsidR="003D4FC3" w:rsidRPr="001F5CF1" w:rsidRDefault="003D4FC3" w:rsidP="003D4FC3">
      <w:pPr>
        <w:numPr>
          <w:ilvl w:val="0"/>
          <w:numId w:val="42"/>
        </w:numPr>
        <w:spacing w:after="0" w:line="276" w:lineRule="auto"/>
        <w:rPr>
          <w:rFonts w:cstheme="minorHAnsi"/>
        </w:rPr>
      </w:pPr>
      <w:r w:rsidRPr="001F5CF1">
        <w:rPr>
          <w:rFonts w:cstheme="minorHAnsi"/>
        </w:rPr>
        <w:t xml:space="preserve">offer leaders, teachers and support staff the chance to contribute professionally and constructively </w:t>
      </w:r>
    </w:p>
    <w:p w14:paraId="308DE456" w14:textId="0F351A9C" w:rsidR="003D4FC3" w:rsidRPr="001F5CF1" w:rsidRDefault="003D4FC3" w:rsidP="003D4FC3">
      <w:pPr>
        <w:numPr>
          <w:ilvl w:val="0"/>
          <w:numId w:val="42"/>
        </w:numPr>
        <w:spacing w:after="0" w:line="276" w:lineRule="auto"/>
        <w:rPr>
          <w:rFonts w:cstheme="minorHAnsi"/>
        </w:rPr>
      </w:pPr>
      <w:r w:rsidRPr="001F5CF1">
        <w:rPr>
          <w:rFonts w:cstheme="minorHAnsi"/>
        </w:rPr>
        <w:t xml:space="preserve">share </w:t>
      </w:r>
      <w:r w:rsidR="000B223A" w:rsidRPr="001F5CF1">
        <w:rPr>
          <w:rFonts w:cstheme="minorHAnsi"/>
        </w:rPr>
        <w:t>experience</w:t>
      </w:r>
      <w:r w:rsidR="00E966BA" w:rsidRPr="001F5CF1">
        <w:rPr>
          <w:rFonts w:cstheme="minorHAnsi"/>
        </w:rPr>
        <w:t>s</w:t>
      </w:r>
      <w:r w:rsidRPr="001F5CF1">
        <w:rPr>
          <w:rFonts w:cstheme="minorHAnsi"/>
        </w:rPr>
        <w:t xml:space="preserve"> from across Wales to support improvement.</w:t>
      </w:r>
    </w:p>
    <w:p w14:paraId="6E8A1C03" w14:textId="301CDCDE" w:rsidR="00FF1E68" w:rsidRPr="0018126C" w:rsidRDefault="00FF1E68" w:rsidP="003D4FC3">
      <w:pPr>
        <w:spacing w:after="0" w:line="276" w:lineRule="auto"/>
        <w:rPr>
          <w:rStyle w:val="Hyperlink"/>
          <w:color w:val="auto"/>
          <w:u w:val="none"/>
        </w:rPr>
      </w:pPr>
    </w:p>
    <w:p w14:paraId="0070F6C0" w14:textId="4A8C4FE2" w:rsidR="000A1E92" w:rsidRDefault="000A1E92" w:rsidP="003D4FC3">
      <w:pPr>
        <w:spacing w:after="0" w:line="276" w:lineRule="auto"/>
        <w:rPr>
          <w:rStyle w:val="Hyperlink"/>
          <w:color w:val="auto"/>
          <w:u w:val="none"/>
        </w:rPr>
      </w:pPr>
      <w:r>
        <w:rPr>
          <w:rStyle w:val="Hyperlink"/>
          <w:b/>
          <w:color w:val="auto"/>
          <w:sz w:val="24"/>
          <w:u w:val="none"/>
        </w:rPr>
        <w:t>ITE</w:t>
      </w:r>
      <w:r w:rsidR="003E7347">
        <w:rPr>
          <w:rStyle w:val="Hyperlink"/>
          <w:b/>
          <w:color w:val="auto"/>
          <w:sz w:val="24"/>
          <w:u w:val="none"/>
        </w:rPr>
        <w:t xml:space="preserve"> – </w:t>
      </w:r>
      <w:r w:rsidR="003E7347">
        <w:rPr>
          <w:rStyle w:val="Hyperlink"/>
          <w:color w:val="auto"/>
          <w:u w:val="none"/>
        </w:rPr>
        <w:t>Initial Teacher Education</w:t>
      </w:r>
    </w:p>
    <w:p w14:paraId="5248322F" w14:textId="77777777" w:rsidR="003E7347" w:rsidRDefault="003E7347" w:rsidP="003D4FC3">
      <w:pPr>
        <w:spacing w:after="0" w:line="276" w:lineRule="auto"/>
        <w:rPr>
          <w:rStyle w:val="Hyperlink"/>
          <w:color w:val="auto"/>
          <w:u w:val="none"/>
        </w:rPr>
      </w:pPr>
    </w:p>
    <w:p w14:paraId="711C2E11" w14:textId="76F91E26" w:rsidR="003E7347" w:rsidRDefault="00A564EB" w:rsidP="003D4FC3">
      <w:pPr>
        <w:pStyle w:val="NormalWeb"/>
        <w:shd w:val="clear" w:color="auto" w:fill="FFFFFF"/>
        <w:spacing w:before="0" w:beforeAutospacing="0" w:after="0" w:afterAutospacing="0" w:line="276" w:lineRule="auto"/>
        <w:rPr>
          <w:rFonts w:asciiTheme="minorHAnsi" w:hAnsiTheme="minorHAnsi" w:cstheme="minorHAnsi"/>
          <w:color w:val="000000"/>
          <w:sz w:val="22"/>
        </w:rPr>
      </w:pPr>
      <w:r w:rsidRPr="0018126C">
        <w:rPr>
          <w:rStyle w:val="Hyperlink"/>
          <w:rFonts w:asciiTheme="minorHAnsi" w:hAnsiTheme="minorHAnsi" w:cstheme="minorHAnsi"/>
          <w:b/>
          <w:color w:val="auto"/>
          <w:u w:val="none"/>
        </w:rPr>
        <w:t>ITE Accreditation Board “the Board”</w:t>
      </w:r>
      <w:r w:rsidR="003E7347" w:rsidRPr="0018126C">
        <w:rPr>
          <w:rStyle w:val="Hyperlink"/>
          <w:rFonts w:asciiTheme="minorHAnsi" w:hAnsiTheme="minorHAnsi" w:cstheme="minorHAnsi"/>
          <w:b/>
          <w:color w:val="auto"/>
          <w:u w:val="none"/>
        </w:rPr>
        <w:t xml:space="preserve"> -</w:t>
      </w:r>
      <w:r w:rsidR="003E7347" w:rsidRPr="0018126C">
        <w:rPr>
          <w:rStyle w:val="Hyperlink"/>
          <w:rFonts w:asciiTheme="minorHAnsi" w:hAnsiTheme="minorHAnsi" w:cstheme="minorHAnsi"/>
          <w:b/>
          <w:color w:val="auto"/>
          <w:sz w:val="22"/>
          <w:u w:val="none"/>
        </w:rPr>
        <w:t xml:space="preserve"> </w:t>
      </w:r>
      <w:r w:rsidR="003E7347" w:rsidRPr="0018126C">
        <w:rPr>
          <w:rFonts w:asciiTheme="minorHAnsi" w:hAnsiTheme="minorHAnsi" w:cstheme="minorHAnsi"/>
          <w:color w:val="000000"/>
          <w:sz w:val="22"/>
        </w:rPr>
        <w:t>The EWC delegates responsibility for accrediting ITE programmes to its ITE Accreditation Board (the Board).</w:t>
      </w:r>
      <w:r w:rsidR="003E7347">
        <w:rPr>
          <w:rFonts w:asciiTheme="minorHAnsi" w:hAnsiTheme="minorHAnsi" w:cstheme="minorHAnsi"/>
          <w:color w:val="000000"/>
          <w:sz w:val="22"/>
        </w:rPr>
        <w:t xml:space="preserve">  T</w:t>
      </w:r>
      <w:r w:rsidR="003E7347" w:rsidRPr="0018126C">
        <w:rPr>
          <w:rFonts w:asciiTheme="minorHAnsi" w:hAnsiTheme="minorHAnsi" w:cstheme="minorHAnsi"/>
          <w:color w:val="000000"/>
          <w:sz w:val="22"/>
        </w:rPr>
        <w:t>he Board consists of twelve members, including the Chairperson and two deputies, all drawn from different fields of education.</w:t>
      </w:r>
    </w:p>
    <w:p w14:paraId="4E068739" w14:textId="77777777" w:rsidR="003D4FC3" w:rsidRPr="0018126C" w:rsidRDefault="003D4FC3" w:rsidP="003D4FC3">
      <w:pPr>
        <w:pStyle w:val="NormalWeb"/>
        <w:shd w:val="clear" w:color="auto" w:fill="FFFFFF"/>
        <w:spacing w:before="0" w:beforeAutospacing="0" w:after="0" w:afterAutospacing="0" w:line="276" w:lineRule="auto"/>
        <w:rPr>
          <w:rFonts w:asciiTheme="minorHAnsi" w:hAnsiTheme="minorHAnsi" w:cstheme="minorHAnsi"/>
          <w:color w:val="000000"/>
          <w:sz w:val="22"/>
        </w:rPr>
      </w:pPr>
    </w:p>
    <w:p w14:paraId="058F0766" w14:textId="52392774" w:rsidR="00526214" w:rsidRDefault="00A564EB" w:rsidP="003D4FC3">
      <w:pPr>
        <w:spacing w:after="0" w:line="276" w:lineRule="auto"/>
      </w:pPr>
      <w:r>
        <w:rPr>
          <w:rStyle w:val="Hyperlink"/>
          <w:b/>
          <w:color w:val="auto"/>
          <w:sz w:val="24"/>
          <w:u w:val="none"/>
        </w:rPr>
        <w:t xml:space="preserve">Monitoring </w:t>
      </w:r>
      <w:r w:rsidR="00526214">
        <w:rPr>
          <w:rStyle w:val="Hyperlink"/>
          <w:b/>
          <w:color w:val="auto"/>
          <w:sz w:val="24"/>
          <w:u w:val="none"/>
        </w:rPr>
        <w:t xml:space="preserve">- </w:t>
      </w:r>
      <w:r w:rsidR="00526214">
        <w:t>In accordance with the Education Workforce Council (Accreditation of Initial Teacher Training) (Additional Functions) (Wales) Order 2017 (“the 2017 Order”), the EWC has the statutory responsibility for:</w:t>
      </w:r>
    </w:p>
    <w:p w14:paraId="5B1B9671" w14:textId="77777777" w:rsidR="00526214" w:rsidRDefault="00526214" w:rsidP="003D4FC3">
      <w:pPr>
        <w:spacing w:after="0" w:line="276" w:lineRule="auto"/>
      </w:pPr>
    </w:p>
    <w:p w14:paraId="4C674458" w14:textId="77777777" w:rsidR="00526214" w:rsidRDefault="00526214" w:rsidP="003D4FC3">
      <w:pPr>
        <w:spacing w:after="0" w:line="276" w:lineRule="auto"/>
        <w:ind w:left="720"/>
      </w:pPr>
      <w:r>
        <w:t>(b) monitoring compliance of accredited courses or programmes of study of Initial Teacher Education with the Accreditation Criteria.</w:t>
      </w:r>
    </w:p>
    <w:p w14:paraId="30B5AEE6" w14:textId="77777777" w:rsidR="00526214" w:rsidRDefault="00526214" w:rsidP="003D4FC3">
      <w:pPr>
        <w:spacing w:after="0" w:line="276" w:lineRule="auto"/>
      </w:pPr>
    </w:p>
    <w:p w14:paraId="4503799B" w14:textId="53378F56" w:rsidR="00526214" w:rsidRDefault="00526214" w:rsidP="00CD1DF9">
      <w:pPr>
        <w:spacing w:after="0" w:line="276" w:lineRule="auto"/>
      </w:pPr>
      <w:r>
        <w:t>The purpose of EWC’s monitoring is to ensure that accredited ITE programmes remain compliant with the Accreditation Criteria throughout the period of accreditation.</w:t>
      </w:r>
    </w:p>
    <w:p w14:paraId="1582B900" w14:textId="455CCF93" w:rsidR="00E7375F" w:rsidRDefault="00E7375F" w:rsidP="003D4FC3">
      <w:pPr>
        <w:spacing w:after="0" w:line="276" w:lineRule="auto"/>
        <w:ind w:left="360"/>
      </w:pPr>
    </w:p>
    <w:p w14:paraId="126E61BC" w14:textId="21EC57DA" w:rsidR="00E7375F" w:rsidRPr="0018126C" w:rsidRDefault="00E7375F" w:rsidP="003D4FC3">
      <w:pPr>
        <w:spacing w:after="0" w:line="276" w:lineRule="auto"/>
        <w:rPr>
          <w:rStyle w:val="Hyperlink"/>
          <w:color w:val="auto"/>
          <w:u w:val="none"/>
        </w:rPr>
      </w:pPr>
      <w:r>
        <w:rPr>
          <w:rStyle w:val="Hyperlink"/>
          <w:b/>
          <w:color w:val="auto"/>
          <w:sz w:val="24"/>
          <w:u w:val="none"/>
        </w:rPr>
        <w:t xml:space="preserve">Monitoring Committee - </w:t>
      </w:r>
      <w:r>
        <w:rPr>
          <w:rStyle w:val="Hyperlink"/>
          <w:color w:val="auto"/>
          <w:u w:val="none"/>
        </w:rPr>
        <w:t>A Committee of three members, drawn from the ITE Accreditation Board, who undertake a monitoring assessment visit.</w:t>
      </w:r>
    </w:p>
    <w:p w14:paraId="778CD780" w14:textId="59AA1042" w:rsidR="00A564EB" w:rsidRPr="0018126C" w:rsidRDefault="00A564EB" w:rsidP="003D4FC3">
      <w:pPr>
        <w:spacing w:after="0" w:line="276" w:lineRule="auto"/>
        <w:rPr>
          <w:rStyle w:val="Hyperlink"/>
          <w:color w:val="auto"/>
          <w:u w:val="none"/>
        </w:rPr>
      </w:pPr>
    </w:p>
    <w:p w14:paraId="7F6C4A5C" w14:textId="498D9924" w:rsidR="000A1E92" w:rsidRDefault="000A1E92" w:rsidP="003D4FC3">
      <w:pPr>
        <w:spacing w:after="0" w:line="276" w:lineRule="auto"/>
        <w:rPr>
          <w:rStyle w:val="Hyperlink"/>
          <w:color w:val="auto"/>
          <w:u w:val="none"/>
        </w:rPr>
      </w:pPr>
      <w:r>
        <w:rPr>
          <w:rStyle w:val="Hyperlink"/>
          <w:b/>
          <w:color w:val="auto"/>
          <w:sz w:val="24"/>
          <w:u w:val="none"/>
        </w:rPr>
        <w:t>Partnership</w:t>
      </w:r>
      <w:r w:rsidR="00526214">
        <w:rPr>
          <w:rStyle w:val="Hyperlink"/>
          <w:b/>
          <w:color w:val="auto"/>
          <w:sz w:val="24"/>
          <w:u w:val="none"/>
        </w:rPr>
        <w:t xml:space="preserve"> – </w:t>
      </w:r>
      <w:r w:rsidR="00526214" w:rsidRPr="0018126C">
        <w:rPr>
          <w:rStyle w:val="Hyperlink"/>
          <w:color w:val="auto"/>
          <w:u w:val="none"/>
        </w:rPr>
        <w:t>A provider of a programme</w:t>
      </w:r>
      <w:r w:rsidR="003520D0">
        <w:rPr>
          <w:rStyle w:val="Hyperlink"/>
          <w:color w:val="auto"/>
          <w:u w:val="none"/>
        </w:rPr>
        <w:t xml:space="preserve"> (or programmes)</w:t>
      </w:r>
      <w:r w:rsidR="00526214" w:rsidRPr="0018126C">
        <w:rPr>
          <w:rStyle w:val="Hyperlink"/>
          <w:color w:val="auto"/>
          <w:u w:val="none"/>
        </w:rPr>
        <w:t xml:space="preserve"> of ITE in Wales, comprising a University, lead and partner schools.</w:t>
      </w:r>
    </w:p>
    <w:p w14:paraId="2833A7D2" w14:textId="77777777" w:rsidR="00BC2130" w:rsidRPr="0018126C" w:rsidRDefault="00BC2130" w:rsidP="003D4FC3">
      <w:pPr>
        <w:spacing w:after="0" w:line="276" w:lineRule="auto"/>
        <w:ind w:left="360"/>
        <w:rPr>
          <w:rStyle w:val="Hyperlink"/>
          <w:color w:val="auto"/>
          <w:sz w:val="24"/>
          <w:u w:val="none"/>
        </w:rPr>
      </w:pPr>
    </w:p>
    <w:p w14:paraId="0AF56A1D" w14:textId="4829D45B" w:rsidR="00A9365E" w:rsidRPr="0018126C" w:rsidRDefault="00A9365E" w:rsidP="003D4FC3">
      <w:pPr>
        <w:spacing w:after="0" w:line="276" w:lineRule="auto"/>
        <w:rPr>
          <w:rStyle w:val="Hyperlink"/>
          <w:color w:val="auto"/>
          <w:u w:val="none"/>
        </w:rPr>
      </w:pPr>
      <w:r>
        <w:rPr>
          <w:rStyle w:val="Hyperlink"/>
          <w:b/>
          <w:color w:val="auto"/>
          <w:sz w:val="24"/>
          <w:u w:val="none"/>
        </w:rPr>
        <w:t>Programme</w:t>
      </w:r>
      <w:r w:rsidR="00BC2130">
        <w:rPr>
          <w:rStyle w:val="Hyperlink"/>
          <w:b/>
          <w:color w:val="auto"/>
          <w:sz w:val="24"/>
          <w:u w:val="none"/>
        </w:rPr>
        <w:t xml:space="preserve"> – </w:t>
      </w:r>
      <w:r w:rsidR="00BC2130">
        <w:rPr>
          <w:rStyle w:val="Hyperlink"/>
          <w:color w:val="auto"/>
          <w:u w:val="none"/>
        </w:rPr>
        <w:t>An academic programme of initial teacher education (ITE) in Wales.  These include undergraduate BA(Hons) programmes, and Post Graduate Certificate in Education (PGCE) programmes</w:t>
      </w:r>
      <w:r w:rsidR="006C090A">
        <w:rPr>
          <w:rStyle w:val="Hyperlink"/>
          <w:color w:val="auto"/>
          <w:u w:val="none"/>
        </w:rPr>
        <w:t>.</w:t>
      </w:r>
    </w:p>
    <w:p w14:paraId="53F78ECC" w14:textId="77777777" w:rsidR="00BC2130" w:rsidRDefault="00BC2130" w:rsidP="003D4FC3">
      <w:pPr>
        <w:spacing w:after="0" w:line="276" w:lineRule="auto"/>
        <w:ind w:left="360"/>
        <w:rPr>
          <w:rStyle w:val="Hyperlink"/>
          <w:b/>
          <w:color w:val="auto"/>
          <w:sz w:val="24"/>
          <w:u w:val="none"/>
        </w:rPr>
      </w:pPr>
    </w:p>
    <w:p w14:paraId="7BA198FC" w14:textId="540C7EAE" w:rsidR="006C090A" w:rsidRPr="00145D67" w:rsidRDefault="006C090A" w:rsidP="003D4FC3">
      <w:pPr>
        <w:spacing w:after="0" w:line="276" w:lineRule="auto"/>
        <w:rPr>
          <w:rStyle w:val="Hyperlink"/>
          <w:color w:val="auto"/>
          <w:sz w:val="24"/>
          <w:u w:val="none"/>
        </w:rPr>
      </w:pPr>
      <w:r>
        <w:rPr>
          <w:rStyle w:val="Hyperlink"/>
          <w:b/>
          <w:color w:val="auto"/>
          <w:sz w:val="24"/>
          <w:u w:val="none"/>
        </w:rPr>
        <w:t xml:space="preserve">Reaccreditatation </w:t>
      </w:r>
      <w:r w:rsidR="00513B93">
        <w:rPr>
          <w:rStyle w:val="Hyperlink"/>
          <w:b/>
          <w:color w:val="auto"/>
          <w:sz w:val="24"/>
          <w:u w:val="none"/>
        </w:rPr>
        <w:t>–</w:t>
      </w:r>
      <w:r w:rsidR="00145D67">
        <w:rPr>
          <w:rStyle w:val="Hyperlink"/>
          <w:b/>
          <w:color w:val="auto"/>
          <w:sz w:val="24"/>
          <w:u w:val="none"/>
        </w:rPr>
        <w:t xml:space="preserve"> </w:t>
      </w:r>
      <w:r w:rsidR="00145D67">
        <w:rPr>
          <w:rStyle w:val="Hyperlink"/>
          <w:color w:val="auto"/>
          <w:u w:val="none"/>
        </w:rPr>
        <w:t>A</w:t>
      </w:r>
      <w:r w:rsidR="00315CCD">
        <w:rPr>
          <w:rStyle w:val="Hyperlink"/>
          <w:color w:val="auto"/>
          <w:u w:val="none"/>
        </w:rPr>
        <w:t xml:space="preserve">ccreditation for a programme of ITE </w:t>
      </w:r>
      <w:r w:rsidR="00315CCD" w:rsidRPr="00315CCD">
        <w:rPr>
          <w:rStyle w:val="Hyperlink"/>
          <w:color w:val="auto"/>
          <w:u w:val="none"/>
        </w:rPr>
        <w:t>can be granted up</w:t>
      </w:r>
      <w:r w:rsidR="00315CCD">
        <w:rPr>
          <w:rStyle w:val="Hyperlink"/>
          <w:color w:val="auto"/>
          <w:u w:val="none"/>
        </w:rPr>
        <w:t xml:space="preserve"> to a maximum period of 5 years.  If a partnership </w:t>
      </w:r>
      <w:r w:rsidR="006C5E35">
        <w:rPr>
          <w:rStyle w:val="Hyperlink"/>
          <w:color w:val="auto"/>
          <w:u w:val="none"/>
        </w:rPr>
        <w:t>intends</w:t>
      </w:r>
      <w:r w:rsidR="00315CCD">
        <w:rPr>
          <w:rStyle w:val="Hyperlink"/>
          <w:color w:val="auto"/>
          <w:u w:val="none"/>
        </w:rPr>
        <w:t xml:space="preserve"> to </w:t>
      </w:r>
      <w:r w:rsidR="006C5E35">
        <w:rPr>
          <w:rStyle w:val="Hyperlink"/>
          <w:color w:val="auto"/>
          <w:u w:val="none"/>
        </w:rPr>
        <w:t>offer</w:t>
      </w:r>
      <w:r w:rsidR="00315CCD">
        <w:rPr>
          <w:rStyle w:val="Hyperlink"/>
          <w:color w:val="auto"/>
          <w:u w:val="none"/>
        </w:rPr>
        <w:t xml:space="preserve"> the programme beyond the </w:t>
      </w:r>
      <w:r w:rsidR="00145D67">
        <w:rPr>
          <w:rStyle w:val="Hyperlink"/>
          <w:color w:val="auto"/>
          <w:u w:val="none"/>
        </w:rPr>
        <w:t xml:space="preserve">initial accreditation </w:t>
      </w:r>
      <w:r w:rsidR="00315CCD">
        <w:rPr>
          <w:rStyle w:val="Hyperlink"/>
          <w:color w:val="auto"/>
          <w:u w:val="none"/>
        </w:rPr>
        <w:t>period it will need to submit the programme for a further period of accreditation</w:t>
      </w:r>
      <w:r w:rsidR="00145D67">
        <w:rPr>
          <w:rStyle w:val="Hyperlink"/>
          <w:color w:val="auto"/>
          <w:u w:val="none"/>
        </w:rPr>
        <w:t>. T</w:t>
      </w:r>
      <w:r w:rsidR="00315CCD">
        <w:rPr>
          <w:rStyle w:val="Hyperlink"/>
          <w:color w:val="auto"/>
          <w:u w:val="none"/>
        </w:rPr>
        <w:t>his process is known as reaccreditation.  Reaccreditation will be informed by</w:t>
      </w:r>
      <w:r w:rsidR="006C5E35">
        <w:rPr>
          <w:rStyle w:val="Hyperlink"/>
          <w:color w:val="auto"/>
          <w:u w:val="none"/>
        </w:rPr>
        <w:t xml:space="preserve"> accreditation and monitoring documentation gathered throughout the previous period of accreditation.</w:t>
      </w:r>
    </w:p>
    <w:p w14:paraId="4B7CB18D" w14:textId="77777777" w:rsidR="006C090A" w:rsidRDefault="006C090A" w:rsidP="003D4FC3">
      <w:pPr>
        <w:spacing w:after="0" w:line="276" w:lineRule="auto"/>
        <w:rPr>
          <w:rStyle w:val="Hyperlink"/>
          <w:b/>
          <w:color w:val="auto"/>
          <w:sz w:val="24"/>
          <w:u w:val="none"/>
        </w:rPr>
      </w:pPr>
    </w:p>
    <w:p w14:paraId="3C1A32ED" w14:textId="77777777" w:rsidR="000A1E92" w:rsidRDefault="000A1E92" w:rsidP="003D4FC3">
      <w:pPr>
        <w:spacing w:after="0" w:line="276" w:lineRule="auto"/>
        <w:ind w:left="360"/>
        <w:rPr>
          <w:rStyle w:val="Hyperlink"/>
          <w:b/>
          <w:color w:val="auto"/>
          <w:sz w:val="24"/>
          <w:u w:val="none"/>
        </w:rPr>
      </w:pPr>
    </w:p>
    <w:p w14:paraId="23CEBFD6" w14:textId="603007B1" w:rsidR="00F4489B" w:rsidRDefault="00F4489B" w:rsidP="003D4FC3">
      <w:pPr>
        <w:spacing w:after="0" w:line="276" w:lineRule="auto"/>
        <w:ind w:left="360"/>
        <w:rPr>
          <w:rStyle w:val="Hyperlink"/>
          <w:b/>
          <w:sz w:val="32"/>
          <w:u w:val="none"/>
        </w:rPr>
      </w:pPr>
    </w:p>
    <w:p w14:paraId="545DFFAD" w14:textId="4E70FBC0" w:rsidR="00F4489B" w:rsidRDefault="00F4489B" w:rsidP="003D4FC3">
      <w:pPr>
        <w:spacing w:after="0" w:line="276" w:lineRule="auto"/>
        <w:ind w:left="360"/>
        <w:rPr>
          <w:rStyle w:val="Hyperlink"/>
          <w:b/>
          <w:sz w:val="32"/>
          <w:u w:val="none"/>
        </w:rPr>
      </w:pPr>
    </w:p>
    <w:p w14:paraId="5F76D2C9" w14:textId="7375CD8F" w:rsidR="00F4489B" w:rsidRDefault="00F4489B" w:rsidP="003D4FC3">
      <w:pPr>
        <w:spacing w:after="0" w:line="276" w:lineRule="auto"/>
        <w:ind w:left="360"/>
        <w:rPr>
          <w:rStyle w:val="Hyperlink"/>
          <w:b/>
          <w:sz w:val="32"/>
          <w:u w:val="none"/>
        </w:rPr>
      </w:pPr>
    </w:p>
    <w:p w14:paraId="095BD9BE" w14:textId="237537C9" w:rsidR="00F4489B" w:rsidRDefault="00F4489B" w:rsidP="003D4FC3">
      <w:pPr>
        <w:spacing w:after="0" w:line="276" w:lineRule="auto"/>
        <w:ind w:left="360"/>
        <w:rPr>
          <w:rStyle w:val="Hyperlink"/>
          <w:b/>
          <w:sz w:val="32"/>
          <w:u w:val="none"/>
        </w:rPr>
      </w:pPr>
    </w:p>
    <w:p w14:paraId="62E9E2EC" w14:textId="07148B30" w:rsidR="00F4489B" w:rsidRDefault="00F4489B" w:rsidP="003D4FC3">
      <w:pPr>
        <w:spacing w:after="0" w:line="276" w:lineRule="auto"/>
        <w:ind w:left="360"/>
        <w:rPr>
          <w:rStyle w:val="Hyperlink"/>
          <w:b/>
          <w:sz w:val="32"/>
          <w:u w:val="none"/>
        </w:rPr>
      </w:pPr>
    </w:p>
    <w:p w14:paraId="3A2C72E6" w14:textId="0A5DCAB3" w:rsidR="00F4489B" w:rsidRDefault="00F4489B" w:rsidP="003D4FC3">
      <w:pPr>
        <w:spacing w:after="0" w:line="276" w:lineRule="auto"/>
        <w:ind w:left="360"/>
        <w:rPr>
          <w:rStyle w:val="Hyperlink"/>
          <w:b/>
          <w:sz w:val="32"/>
          <w:u w:val="none"/>
        </w:rPr>
      </w:pPr>
    </w:p>
    <w:p w14:paraId="4B35F9D0" w14:textId="5C5CBE5B" w:rsidR="00F4489B" w:rsidRDefault="00F4489B" w:rsidP="003D4FC3">
      <w:pPr>
        <w:spacing w:after="0" w:line="276" w:lineRule="auto"/>
        <w:ind w:left="360"/>
        <w:rPr>
          <w:rStyle w:val="Hyperlink"/>
          <w:b/>
          <w:sz w:val="32"/>
          <w:u w:val="none"/>
        </w:rPr>
      </w:pPr>
    </w:p>
    <w:p w14:paraId="6CFF9AF2" w14:textId="389A1F38" w:rsidR="00F4489B" w:rsidRDefault="00F4489B" w:rsidP="003D4FC3">
      <w:pPr>
        <w:spacing w:after="0" w:line="276" w:lineRule="auto"/>
        <w:ind w:left="360"/>
        <w:rPr>
          <w:rStyle w:val="Hyperlink"/>
          <w:b/>
          <w:sz w:val="32"/>
          <w:u w:val="none"/>
        </w:rPr>
      </w:pPr>
    </w:p>
    <w:p w14:paraId="0BAC6DEE" w14:textId="20A1D780" w:rsidR="00F4489B" w:rsidRDefault="00F4489B" w:rsidP="003D4FC3">
      <w:pPr>
        <w:spacing w:after="0" w:line="276" w:lineRule="auto"/>
        <w:ind w:left="360"/>
        <w:rPr>
          <w:rStyle w:val="Hyperlink"/>
          <w:b/>
          <w:sz w:val="32"/>
          <w:u w:val="none"/>
        </w:rPr>
      </w:pPr>
    </w:p>
    <w:p w14:paraId="16F8DCD3" w14:textId="794A420E" w:rsidR="00DB4A85" w:rsidRPr="0032332C" w:rsidRDefault="00F4489B" w:rsidP="003D4FC3">
      <w:pPr>
        <w:spacing w:after="0" w:line="276" w:lineRule="auto"/>
        <w:rPr>
          <w:b/>
          <w:sz w:val="32"/>
          <w:szCs w:val="32"/>
        </w:rPr>
      </w:pPr>
      <w:r>
        <w:rPr>
          <w:b/>
          <w:sz w:val="32"/>
          <w:szCs w:val="32"/>
        </w:rPr>
        <w:t>2</w:t>
      </w:r>
      <w:r w:rsidR="00A27B44" w:rsidRPr="0032332C">
        <w:rPr>
          <w:b/>
          <w:sz w:val="32"/>
          <w:szCs w:val="32"/>
        </w:rPr>
        <w:tab/>
      </w:r>
      <w:r w:rsidR="00DB4A85" w:rsidRPr="0032332C">
        <w:rPr>
          <w:b/>
          <w:sz w:val="32"/>
          <w:szCs w:val="32"/>
        </w:rPr>
        <w:t>Purpose of this document</w:t>
      </w:r>
    </w:p>
    <w:p w14:paraId="06C1580B" w14:textId="425B48A1" w:rsidR="00DB4A85" w:rsidRPr="00CA2D46" w:rsidRDefault="00DB4A85" w:rsidP="003D4FC3">
      <w:pPr>
        <w:spacing w:after="0" w:line="276" w:lineRule="auto"/>
        <w:ind w:left="720" w:hanging="720"/>
        <w:rPr>
          <w:b/>
          <w:szCs w:val="32"/>
        </w:rPr>
      </w:pPr>
    </w:p>
    <w:p w14:paraId="1F55C0AF" w14:textId="0B124961" w:rsidR="00DB4A85" w:rsidRPr="0032332C" w:rsidRDefault="00B73EC2" w:rsidP="003D4FC3">
      <w:pPr>
        <w:spacing w:after="0" w:line="276" w:lineRule="auto"/>
      </w:pPr>
      <w:r w:rsidRPr="0032332C">
        <w:t xml:space="preserve">This document sets out the principles and process </w:t>
      </w:r>
      <w:r w:rsidR="00D332F5">
        <w:t xml:space="preserve">that </w:t>
      </w:r>
      <w:r w:rsidR="00336FB5">
        <w:t xml:space="preserve">the </w:t>
      </w:r>
      <w:r w:rsidR="729DB5C1">
        <w:t>Education</w:t>
      </w:r>
      <w:r w:rsidR="063E6E59">
        <w:t xml:space="preserve"> </w:t>
      </w:r>
      <w:r>
        <w:t>W</w:t>
      </w:r>
      <w:r w:rsidR="29AFB33D">
        <w:t xml:space="preserve">orkforce </w:t>
      </w:r>
      <w:r>
        <w:t>C</w:t>
      </w:r>
      <w:r w:rsidR="3E81864A">
        <w:t>ouncil (</w:t>
      </w:r>
      <w:r w:rsidRPr="0032332C">
        <w:t>EWC</w:t>
      </w:r>
      <w:r w:rsidR="3E81864A">
        <w:t>)</w:t>
      </w:r>
      <w:r w:rsidRPr="0032332C">
        <w:t xml:space="preserve"> will follow in monitoring an accredited programme</w:t>
      </w:r>
      <w:r w:rsidR="00D351A0">
        <w:t>’s ongoing compliance with the Accreditation C</w:t>
      </w:r>
      <w:r w:rsidRPr="0032332C">
        <w:t>riteria.</w:t>
      </w:r>
    </w:p>
    <w:p w14:paraId="450914DF" w14:textId="77777777" w:rsidR="00B73EC2" w:rsidRPr="0032332C" w:rsidRDefault="00B73EC2" w:rsidP="003D4FC3">
      <w:pPr>
        <w:spacing w:after="0" w:line="276" w:lineRule="auto"/>
        <w:ind w:left="720" w:hanging="720"/>
      </w:pPr>
    </w:p>
    <w:p w14:paraId="7633194C" w14:textId="07A98609" w:rsidR="00DB4A85" w:rsidRPr="0032332C" w:rsidRDefault="00DB4A85" w:rsidP="003D4FC3">
      <w:pPr>
        <w:spacing w:after="0" w:line="276" w:lineRule="auto"/>
        <w:ind w:left="720" w:hanging="720"/>
      </w:pPr>
      <w:r w:rsidRPr="0032332C">
        <w:t>It applies to all</w:t>
      </w:r>
      <w:r w:rsidR="005343F5" w:rsidRPr="0032332C">
        <w:t xml:space="preserve"> accredited</w:t>
      </w:r>
      <w:r w:rsidRPr="0032332C">
        <w:t xml:space="preserve"> </w:t>
      </w:r>
      <w:r w:rsidR="223F3E13">
        <w:t>Initial Teacher Education (</w:t>
      </w:r>
      <w:r w:rsidRPr="0032332C">
        <w:t>ITE</w:t>
      </w:r>
      <w:r w:rsidR="20186FF1">
        <w:t>)</w:t>
      </w:r>
      <w:r w:rsidRPr="0032332C">
        <w:t xml:space="preserve"> programmes </w:t>
      </w:r>
      <w:r w:rsidR="005343F5" w:rsidRPr="0032332C">
        <w:t>in Wales.</w:t>
      </w:r>
      <w:r w:rsidRPr="0032332C">
        <w:br/>
      </w:r>
    </w:p>
    <w:p w14:paraId="2829DA6D" w14:textId="5D717558" w:rsidR="0032332C" w:rsidRDefault="00DB4A85" w:rsidP="003D4FC3">
      <w:pPr>
        <w:spacing w:after="0" w:line="276" w:lineRule="auto"/>
      </w:pPr>
      <w:r w:rsidRPr="0032332C">
        <w:t xml:space="preserve">This document </w:t>
      </w:r>
      <w:r w:rsidR="000876B4">
        <w:t>will</w:t>
      </w:r>
      <w:r w:rsidR="000876B4" w:rsidRPr="0032332C">
        <w:t xml:space="preserve"> </w:t>
      </w:r>
      <w:r w:rsidRPr="0032332C">
        <w:t>be used in conjunction with:</w:t>
      </w:r>
    </w:p>
    <w:p w14:paraId="594453A0" w14:textId="77777777" w:rsidR="0032332C" w:rsidRPr="000E5A22" w:rsidRDefault="0032332C" w:rsidP="003D4FC3">
      <w:pPr>
        <w:spacing w:after="0" w:line="276" w:lineRule="auto"/>
      </w:pPr>
    </w:p>
    <w:p w14:paraId="77E0051B" w14:textId="25149127" w:rsidR="0032332C" w:rsidRDefault="00DB4A85" w:rsidP="003D4FC3">
      <w:pPr>
        <w:pStyle w:val="ListParagraph"/>
        <w:numPr>
          <w:ilvl w:val="0"/>
          <w:numId w:val="16"/>
        </w:numPr>
        <w:spacing w:after="0" w:line="276" w:lineRule="auto"/>
      </w:pPr>
      <w:r w:rsidRPr="0032332C">
        <w:t>Welsh Government criteria for the accreditation of ITE programmes in Wales. This includes the standards for Qualified Teacher</w:t>
      </w:r>
      <w:r w:rsidR="00BF1754">
        <w:t xml:space="preserve"> </w:t>
      </w:r>
      <w:r w:rsidRPr="0032332C">
        <w:t>Status (QTS)</w:t>
      </w:r>
    </w:p>
    <w:p w14:paraId="42FE2FE4" w14:textId="2E85D6A9" w:rsidR="00DB4A85" w:rsidRPr="000E5A22" w:rsidRDefault="00DB4A85" w:rsidP="003D4FC3">
      <w:pPr>
        <w:pStyle w:val="ListParagraph"/>
        <w:numPr>
          <w:ilvl w:val="0"/>
          <w:numId w:val="16"/>
        </w:numPr>
        <w:spacing w:after="0" w:line="276" w:lineRule="auto"/>
      </w:pPr>
      <w:r w:rsidRPr="00D03007">
        <w:t xml:space="preserve">the </w:t>
      </w:r>
      <w:r w:rsidRPr="000E5A22">
        <w:t>Education Workforce (Accreditation of Initial Teacher Training) Regulations</w:t>
      </w:r>
      <w:r w:rsidRPr="00D03007">
        <w:br/>
      </w:r>
      <w:r w:rsidRPr="000E5A22">
        <w:t>2017</w:t>
      </w:r>
      <w:r w:rsidR="19B3475A">
        <w:t>.</w:t>
      </w:r>
    </w:p>
    <w:p w14:paraId="76DA81A4" w14:textId="2F24023E" w:rsidR="00DB4A85" w:rsidRDefault="00DB4A85" w:rsidP="003D4FC3">
      <w:pPr>
        <w:spacing w:after="0" w:line="276" w:lineRule="auto"/>
        <w:ind w:left="720" w:hanging="720"/>
        <w:rPr>
          <w:b/>
          <w:szCs w:val="32"/>
        </w:rPr>
      </w:pPr>
    </w:p>
    <w:p w14:paraId="1376CA36" w14:textId="77777777" w:rsidR="00135F3A" w:rsidRPr="00135F3A" w:rsidRDefault="00135F3A" w:rsidP="003D4FC3">
      <w:pPr>
        <w:spacing w:after="0" w:line="276" w:lineRule="auto"/>
        <w:ind w:left="720" w:hanging="720"/>
        <w:rPr>
          <w:b/>
          <w:szCs w:val="32"/>
        </w:rPr>
      </w:pPr>
    </w:p>
    <w:p w14:paraId="0EF7C214" w14:textId="1ADD565E" w:rsidR="00CF1815" w:rsidRDefault="00755900" w:rsidP="003D4FC3">
      <w:pPr>
        <w:spacing w:after="0" w:line="276" w:lineRule="auto"/>
        <w:ind w:left="720" w:hanging="720"/>
        <w:rPr>
          <w:b/>
          <w:sz w:val="32"/>
          <w:szCs w:val="32"/>
        </w:rPr>
      </w:pPr>
      <w:r>
        <w:rPr>
          <w:b/>
          <w:sz w:val="32"/>
          <w:szCs w:val="32"/>
        </w:rPr>
        <w:t>3</w:t>
      </w:r>
      <w:r w:rsidR="00CF1815" w:rsidRPr="00E352C0">
        <w:rPr>
          <w:b/>
          <w:sz w:val="32"/>
          <w:szCs w:val="32"/>
        </w:rPr>
        <w:tab/>
      </w:r>
      <w:r w:rsidR="00CF1815">
        <w:rPr>
          <w:b/>
          <w:sz w:val="32"/>
          <w:szCs w:val="32"/>
        </w:rPr>
        <w:t>Statutory background and purpose of monitoring</w:t>
      </w:r>
    </w:p>
    <w:p w14:paraId="51DD3E33" w14:textId="77777777" w:rsidR="00CF1815" w:rsidRDefault="00CF1815" w:rsidP="003D4FC3">
      <w:pPr>
        <w:spacing w:after="0" w:line="276" w:lineRule="auto"/>
      </w:pPr>
    </w:p>
    <w:p w14:paraId="2FA80890" w14:textId="7EF7846D" w:rsidR="00CF1815" w:rsidRDefault="00CF1815" w:rsidP="003D4FC3">
      <w:pPr>
        <w:spacing w:after="0" w:line="276" w:lineRule="auto"/>
      </w:pPr>
      <w:r>
        <w:t xml:space="preserve">In accordance with </w:t>
      </w:r>
      <w:r w:rsidR="00336FB5">
        <w:t xml:space="preserve">the </w:t>
      </w:r>
      <w:r>
        <w:t>Education Workforce Council (Accreditation of Initial Teacher Training)</w:t>
      </w:r>
    </w:p>
    <w:p w14:paraId="5C5D5494" w14:textId="77777777" w:rsidR="00CF1815" w:rsidRDefault="00CF1815" w:rsidP="003D4FC3">
      <w:pPr>
        <w:spacing w:after="0" w:line="276" w:lineRule="auto"/>
      </w:pPr>
      <w:r>
        <w:t>(Additional Functions) (Wales) Order 2017 (“the 2017 Order”), the EWC has the statutory responsibility for:</w:t>
      </w:r>
    </w:p>
    <w:p w14:paraId="03828A8F" w14:textId="77777777" w:rsidR="00CF1815" w:rsidRDefault="00CF1815" w:rsidP="003D4FC3">
      <w:pPr>
        <w:spacing w:after="0" w:line="276" w:lineRule="auto"/>
      </w:pPr>
    </w:p>
    <w:p w14:paraId="420A4CCB" w14:textId="3069526E" w:rsidR="00CF1815" w:rsidRDefault="00CF1815" w:rsidP="003D4FC3">
      <w:pPr>
        <w:spacing w:after="0" w:line="276" w:lineRule="auto"/>
        <w:ind w:left="720"/>
      </w:pPr>
      <w:r>
        <w:t xml:space="preserve">(b) monitoring compliance of accredited courses or programmes of study of Initial Teacher Education with the </w:t>
      </w:r>
      <w:r w:rsidR="00DD71B8">
        <w:t>A</w:t>
      </w:r>
      <w:r>
        <w:t xml:space="preserve">ccreditation </w:t>
      </w:r>
      <w:r w:rsidR="00DD71B8">
        <w:t>C</w:t>
      </w:r>
      <w:r>
        <w:t>riteria</w:t>
      </w:r>
      <w:r w:rsidR="1B3A8AF0">
        <w:t>.</w:t>
      </w:r>
    </w:p>
    <w:p w14:paraId="2030CE1B" w14:textId="77777777" w:rsidR="00CF1815" w:rsidRDefault="00CF1815" w:rsidP="003D4FC3">
      <w:pPr>
        <w:spacing w:after="0" w:line="276" w:lineRule="auto"/>
      </w:pPr>
    </w:p>
    <w:p w14:paraId="0B5FAACB" w14:textId="2033659B" w:rsidR="00CF1815" w:rsidRDefault="00CF1815" w:rsidP="003D4FC3">
      <w:pPr>
        <w:spacing w:after="0" w:line="276" w:lineRule="auto"/>
      </w:pPr>
      <w:r>
        <w:t>The purpose of EWC’s monitoring is to ensure that accredited ITE progra</w:t>
      </w:r>
      <w:r w:rsidR="00DD71B8">
        <w:t>mmes remain compliant with the Accreditation C</w:t>
      </w:r>
      <w:r>
        <w:t>riteria throughout the period of accreditation.</w:t>
      </w:r>
    </w:p>
    <w:p w14:paraId="447F5ED0" w14:textId="1DFC2413" w:rsidR="00CF1815" w:rsidRDefault="00CF1815" w:rsidP="003D4FC3">
      <w:pPr>
        <w:spacing w:after="0" w:line="276" w:lineRule="auto"/>
      </w:pPr>
    </w:p>
    <w:p w14:paraId="6D00A95E" w14:textId="77777777" w:rsidR="00135F3A" w:rsidRDefault="00135F3A" w:rsidP="003D4FC3">
      <w:pPr>
        <w:spacing w:after="0" w:line="276" w:lineRule="auto"/>
      </w:pPr>
    </w:p>
    <w:p w14:paraId="7ECEBE71" w14:textId="5BCA8FC4" w:rsidR="00830445" w:rsidRDefault="00755900" w:rsidP="003D4FC3">
      <w:pPr>
        <w:spacing w:after="0" w:line="276" w:lineRule="auto"/>
        <w:ind w:left="720" w:hanging="720"/>
        <w:rPr>
          <w:b/>
          <w:sz w:val="32"/>
          <w:szCs w:val="32"/>
        </w:rPr>
      </w:pPr>
      <w:r>
        <w:rPr>
          <w:b/>
          <w:sz w:val="32"/>
          <w:szCs w:val="32"/>
        </w:rPr>
        <w:t>4</w:t>
      </w:r>
      <w:r w:rsidR="005B6F34">
        <w:rPr>
          <w:b/>
          <w:sz w:val="32"/>
          <w:szCs w:val="32"/>
        </w:rPr>
        <w:tab/>
      </w:r>
      <w:r w:rsidR="00830445">
        <w:rPr>
          <w:b/>
          <w:sz w:val="32"/>
          <w:szCs w:val="32"/>
        </w:rPr>
        <w:t>P</w:t>
      </w:r>
      <w:r w:rsidR="000F391F">
        <w:rPr>
          <w:b/>
          <w:sz w:val="32"/>
          <w:szCs w:val="32"/>
        </w:rPr>
        <w:t xml:space="preserve">rinciples of </w:t>
      </w:r>
      <w:r w:rsidR="0025278D">
        <w:rPr>
          <w:b/>
          <w:sz w:val="32"/>
          <w:szCs w:val="32"/>
        </w:rPr>
        <w:t xml:space="preserve">the </w:t>
      </w:r>
      <w:r w:rsidR="000F391F">
        <w:rPr>
          <w:b/>
          <w:sz w:val="32"/>
          <w:szCs w:val="32"/>
        </w:rPr>
        <w:t>monitoring</w:t>
      </w:r>
      <w:r w:rsidR="00977109">
        <w:rPr>
          <w:b/>
          <w:sz w:val="32"/>
          <w:szCs w:val="32"/>
        </w:rPr>
        <w:t xml:space="preserve"> process</w:t>
      </w:r>
    </w:p>
    <w:p w14:paraId="68153F87" w14:textId="47F5B802" w:rsidR="00830445" w:rsidRPr="00830445" w:rsidRDefault="00830445" w:rsidP="003D4FC3">
      <w:pPr>
        <w:spacing w:after="0" w:line="276" w:lineRule="auto"/>
      </w:pPr>
    </w:p>
    <w:p w14:paraId="6A04981C" w14:textId="30D509B3" w:rsidR="000F391F" w:rsidRPr="000F391F" w:rsidRDefault="000F391F" w:rsidP="003D4FC3">
      <w:pPr>
        <w:spacing w:after="0" w:line="276" w:lineRule="auto"/>
      </w:pPr>
      <w:r w:rsidRPr="000F391F">
        <w:t>The key principles</w:t>
      </w:r>
      <w:r>
        <w:t xml:space="preserve"> </w:t>
      </w:r>
      <w:r w:rsidR="000C01FF">
        <w:t xml:space="preserve">and understandings </w:t>
      </w:r>
      <w:r w:rsidRPr="000F391F">
        <w:t xml:space="preserve">upon which the monitoring process </w:t>
      </w:r>
      <w:r w:rsidR="00DA3204">
        <w:t xml:space="preserve">were agreed between EWC, Welsh </w:t>
      </w:r>
      <w:r w:rsidR="00582EBE">
        <w:t xml:space="preserve">Government, Estyn and </w:t>
      </w:r>
      <w:r w:rsidR="00DA3204">
        <w:t xml:space="preserve">ITE </w:t>
      </w:r>
      <w:r w:rsidR="00577973">
        <w:t>p</w:t>
      </w:r>
      <w:r w:rsidR="00DA3204">
        <w:t xml:space="preserve">artnerships.  These </w:t>
      </w:r>
      <w:r w:rsidRPr="000F391F">
        <w:t>are:</w:t>
      </w:r>
    </w:p>
    <w:p w14:paraId="4D4C553E" w14:textId="77777777" w:rsidR="000F391F" w:rsidRPr="00135F3A" w:rsidRDefault="000F391F" w:rsidP="003D4FC3">
      <w:pPr>
        <w:spacing w:after="0" w:line="276" w:lineRule="auto"/>
        <w:ind w:left="720" w:hanging="720"/>
        <w:rPr>
          <w:b/>
          <w:szCs w:val="32"/>
        </w:rPr>
      </w:pPr>
    </w:p>
    <w:p w14:paraId="046F1B05" w14:textId="6152D495" w:rsidR="000F391F" w:rsidRPr="000F391F" w:rsidRDefault="000F391F" w:rsidP="003D4FC3">
      <w:pPr>
        <w:pStyle w:val="ListParagraph"/>
        <w:numPr>
          <w:ilvl w:val="0"/>
          <w:numId w:val="16"/>
        </w:numPr>
        <w:spacing w:after="0" w:line="276" w:lineRule="auto"/>
      </w:pPr>
      <w:r w:rsidRPr="000F391F">
        <w:t xml:space="preserve">improvement of the system </w:t>
      </w:r>
    </w:p>
    <w:p w14:paraId="12984619" w14:textId="77777777" w:rsidR="003D79EC" w:rsidRDefault="003D79EC" w:rsidP="003D4FC3">
      <w:pPr>
        <w:spacing w:after="0" w:line="276" w:lineRule="auto"/>
        <w:ind w:left="720"/>
      </w:pPr>
    </w:p>
    <w:p w14:paraId="16D5F64C" w14:textId="30FA9B5B" w:rsidR="000F391F" w:rsidRPr="000F391F" w:rsidRDefault="000F391F" w:rsidP="003D4FC3">
      <w:pPr>
        <w:spacing w:after="0" w:line="276" w:lineRule="auto"/>
        <w:ind w:left="720"/>
      </w:pPr>
      <w:r w:rsidRPr="000F391F">
        <w:t xml:space="preserve">The monitoring process </w:t>
      </w:r>
      <w:r w:rsidR="002864EB">
        <w:t xml:space="preserve">is designed to be </w:t>
      </w:r>
      <w:r w:rsidRPr="000F391F">
        <w:t>a constructive and developmental tool which adds value to the quality of ITE, contributing to</w:t>
      </w:r>
      <w:r w:rsidR="007B587F">
        <w:t xml:space="preserve"> the systematic development of p</w:t>
      </w:r>
      <w:r w:rsidRPr="000F391F">
        <w:t xml:space="preserve">artnerships, and the continuous improvement of ITE programmes. </w:t>
      </w:r>
      <w:r w:rsidR="00A11548">
        <w:t>A</w:t>
      </w:r>
      <w:r w:rsidRPr="000F391F">
        <w:t xml:space="preserve">nalysis of </w:t>
      </w:r>
      <w:r w:rsidR="00940930">
        <w:t xml:space="preserve">monitoring </w:t>
      </w:r>
      <w:r w:rsidRPr="000F391F">
        <w:t>reports w</w:t>
      </w:r>
      <w:r w:rsidR="00D52FE4">
        <w:t xml:space="preserve">ill </w:t>
      </w:r>
      <w:r w:rsidRPr="000F391F">
        <w:t>lead to themes and insights being d</w:t>
      </w:r>
      <w:r w:rsidR="0025743E">
        <w:t>erived and shared across all ITE</w:t>
      </w:r>
      <w:r w:rsidRPr="000F391F">
        <w:t xml:space="preserve"> </w:t>
      </w:r>
      <w:r w:rsidR="007B587F">
        <w:t>p</w:t>
      </w:r>
      <w:r w:rsidRPr="000F391F">
        <w:t>artnerships to help raise the quality of intellectual debate and inculcate a culture of sharing and collaboration in the ITE sector as a whole</w:t>
      </w:r>
      <w:r w:rsidR="00514838">
        <w:t xml:space="preserve"> </w:t>
      </w:r>
      <w:r w:rsidRPr="000F391F">
        <w:t>and</w:t>
      </w:r>
      <w:r w:rsidR="002864EB">
        <w:t>, it is hoped,</w:t>
      </w:r>
      <w:r w:rsidRPr="000F391F">
        <w:t xml:space="preserve"> advance professional learning and development across Wales. </w:t>
      </w:r>
    </w:p>
    <w:p w14:paraId="49E867C2" w14:textId="20E86325" w:rsidR="000F391F" w:rsidRPr="000F391F" w:rsidRDefault="000F391F" w:rsidP="003D4FC3">
      <w:pPr>
        <w:spacing w:after="0" w:line="276" w:lineRule="auto"/>
        <w:rPr>
          <w:b/>
          <w:sz w:val="32"/>
          <w:szCs w:val="32"/>
        </w:rPr>
      </w:pPr>
      <w:r w:rsidRPr="00D52FE4">
        <w:t xml:space="preserve"> </w:t>
      </w:r>
    </w:p>
    <w:p w14:paraId="73E1513E" w14:textId="21209151" w:rsidR="000F391F" w:rsidRPr="00D52FE4" w:rsidRDefault="000F391F" w:rsidP="003D4FC3">
      <w:pPr>
        <w:pStyle w:val="ListParagraph"/>
        <w:numPr>
          <w:ilvl w:val="0"/>
          <w:numId w:val="16"/>
        </w:numPr>
        <w:spacing w:after="0" w:line="276" w:lineRule="auto"/>
      </w:pPr>
      <w:r w:rsidRPr="00D52FE4">
        <w:t xml:space="preserve">based on rigorous evidence-based scrutiny </w:t>
      </w:r>
    </w:p>
    <w:p w14:paraId="25F6BA93" w14:textId="77777777" w:rsidR="000F391F" w:rsidRPr="00135F3A" w:rsidRDefault="000F391F" w:rsidP="003D4FC3">
      <w:pPr>
        <w:spacing w:after="0" w:line="276" w:lineRule="auto"/>
        <w:ind w:left="720" w:hanging="720"/>
        <w:rPr>
          <w:b/>
          <w:szCs w:val="32"/>
        </w:rPr>
      </w:pPr>
    </w:p>
    <w:p w14:paraId="70F52A1B" w14:textId="2F6241D8" w:rsidR="00ED7D20" w:rsidRDefault="00ED7D20" w:rsidP="003D4FC3">
      <w:pPr>
        <w:spacing w:after="0" w:line="276" w:lineRule="auto"/>
        <w:ind w:left="720"/>
      </w:pPr>
      <w:r w:rsidRPr="00E50339">
        <w:t xml:space="preserve">The monitoring process </w:t>
      </w:r>
      <w:r>
        <w:t>is</w:t>
      </w:r>
      <w:r w:rsidRPr="00E50339">
        <w:t xml:space="preserve"> built upon rigorous evidence-based scrutiny </w:t>
      </w:r>
      <w:r w:rsidR="002864EB">
        <w:t xml:space="preserve">which will </w:t>
      </w:r>
      <w:r w:rsidRPr="00E50339">
        <w:t xml:space="preserve">act as a stimulus for meaningful dialogue. Full use will be made of the data gathering, analysis and report writing that is integral to </w:t>
      </w:r>
      <w:r>
        <w:t>p</w:t>
      </w:r>
      <w:r w:rsidRPr="00E50339">
        <w:t>artnerships’ self-evaluation and improvement planning cycles</w:t>
      </w:r>
      <w:r w:rsidR="002864EB">
        <w:t xml:space="preserve">. It </w:t>
      </w:r>
      <w:r w:rsidR="002864EB" w:rsidRPr="00136761">
        <w:t>will</w:t>
      </w:r>
      <w:r w:rsidRPr="00136761">
        <w:t xml:space="preserve"> us</w:t>
      </w:r>
      <w:r w:rsidR="002864EB" w:rsidRPr="00136761">
        <w:t>e</w:t>
      </w:r>
      <w:r w:rsidRPr="00136761">
        <w:t xml:space="preserve"> systems and data that institutions use for their own monitoring of continued compliance</w:t>
      </w:r>
      <w:r w:rsidR="009416D3">
        <w:t xml:space="preserve"> with</w:t>
      </w:r>
      <w:r w:rsidRPr="00136761">
        <w:t xml:space="preserve"> the ITE</w:t>
      </w:r>
      <w:r w:rsidR="00DD71B8" w:rsidRPr="00136761">
        <w:t xml:space="preserve"> A</w:t>
      </w:r>
      <w:r w:rsidRPr="00136761">
        <w:t xml:space="preserve">ccreditation </w:t>
      </w:r>
      <w:r w:rsidR="00DD71B8" w:rsidRPr="00136761">
        <w:t>C</w:t>
      </w:r>
      <w:r w:rsidRPr="00136761">
        <w:t>riteria and</w:t>
      </w:r>
      <w:r w:rsidR="004A2EB6">
        <w:t xml:space="preserve"> </w:t>
      </w:r>
      <w:r w:rsidR="009416D3">
        <w:t xml:space="preserve">for </w:t>
      </w:r>
      <w:r w:rsidRPr="00136761">
        <w:t>the embedding of their vision of high-quality professional education</w:t>
      </w:r>
      <w:r w:rsidRPr="00546B4A">
        <w:t xml:space="preserve">. In the interests of collegial and meaningful dialogue the </w:t>
      </w:r>
      <w:r w:rsidR="001B60C7">
        <w:t xml:space="preserve">evaluation </w:t>
      </w:r>
      <w:r w:rsidR="002864EB">
        <w:t xml:space="preserve">of the evidence and the professional judgements that form part of </w:t>
      </w:r>
      <w:r w:rsidRPr="00546B4A">
        <w:t xml:space="preserve">the monitoring </w:t>
      </w:r>
      <w:r w:rsidR="002864EB">
        <w:t xml:space="preserve">process </w:t>
      </w:r>
      <w:r w:rsidRPr="00546B4A">
        <w:t>will be discussed, and w</w:t>
      </w:r>
      <w:r w:rsidR="0025743E">
        <w:t xml:space="preserve">here possible agreed, with the </w:t>
      </w:r>
      <w:r w:rsidR="00B76761">
        <w:t>P</w:t>
      </w:r>
      <w:r w:rsidRPr="00546B4A">
        <w:t>artnership.</w:t>
      </w:r>
      <w:r w:rsidR="009416D3">
        <w:t xml:space="preserve">  </w:t>
      </w:r>
      <w:r w:rsidR="00070A17" w:rsidRPr="00EE2D71">
        <w:t xml:space="preserve">Should a </w:t>
      </w:r>
      <w:r w:rsidR="00602FC0" w:rsidRPr="00EE2D71">
        <w:t>consensus not be possib</w:t>
      </w:r>
      <w:r w:rsidR="00A8574A" w:rsidRPr="00EE2D71">
        <w:t>l</w:t>
      </w:r>
      <w:r w:rsidR="00602FC0" w:rsidRPr="00EE2D71">
        <w:t>e</w:t>
      </w:r>
      <w:r w:rsidR="001F70C5" w:rsidRPr="00EE2D71">
        <w:t xml:space="preserve"> this </w:t>
      </w:r>
      <w:r w:rsidR="00CF2F11" w:rsidRPr="00EE2D71">
        <w:t>will</w:t>
      </w:r>
      <w:r w:rsidR="00B23BB6" w:rsidRPr="00EE2D71">
        <w:t xml:space="preserve"> be</w:t>
      </w:r>
      <w:r w:rsidR="00CF2F11" w:rsidRPr="00EE2D71">
        <w:t xml:space="preserve"> </w:t>
      </w:r>
      <w:r w:rsidR="00070A17" w:rsidRPr="00EE2D71">
        <w:t>report</w:t>
      </w:r>
      <w:r w:rsidR="001F70C5" w:rsidRPr="00EE2D71">
        <w:t>ed in the outcome letter</w:t>
      </w:r>
      <w:r w:rsidR="003267E6" w:rsidRPr="00EE2D71">
        <w:t xml:space="preserve"> together with the </w:t>
      </w:r>
      <w:r w:rsidR="00B76761" w:rsidRPr="00EE2D71">
        <w:t>P</w:t>
      </w:r>
      <w:r w:rsidR="003267E6" w:rsidRPr="00EE2D71">
        <w:t xml:space="preserve">artership’s </w:t>
      </w:r>
      <w:r w:rsidR="007906BA" w:rsidRPr="00EE2D71">
        <w:t>reasons for withholding its agreement with the decision</w:t>
      </w:r>
      <w:r w:rsidR="00070A17" w:rsidRPr="00EE2D71">
        <w:t>.  Should the Partnership’s concern relate to factual accuracy of information pre</w:t>
      </w:r>
      <w:r w:rsidR="00D66762" w:rsidRPr="00EE2D71">
        <w:t>sented,</w:t>
      </w:r>
      <w:r w:rsidR="00070A17" w:rsidRPr="00EE2D71">
        <w:t xml:space="preserve"> </w:t>
      </w:r>
      <w:r w:rsidR="00D66762" w:rsidRPr="00EE2D71">
        <w:t>EWC will</w:t>
      </w:r>
      <w:r w:rsidR="00070A17" w:rsidRPr="00EE2D71">
        <w:t xml:space="preserve"> address the </w:t>
      </w:r>
      <w:r w:rsidR="00A8574A" w:rsidRPr="00EE2D71">
        <w:t xml:space="preserve">alleged </w:t>
      </w:r>
      <w:r w:rsidR="00070A17" w:rsidRPr="00EE2D71">
        <w:t>inaccuracy accordingly.</w:t>
      </w:r>
      <w:r w:rsidR="00070A17" w:rsidRPr="00A46EDE">
        <w:t xml:space="preserve">  </w:t>
      </w:r>
      <w:r w:rsidR="00070A17" w:rsidRPr="004D26CC">
        <w:t xml:space="preserve"> </w:t>
      </w:r>
    </w:p>
    <w:p w14:paraId="657073D4" w14:textId="77777777" w:rsidR="000F391F" w:rsidRPr="00135F3A" w:rsidRDefault="000F391F" w:rsidP="003D4FC3">
      <w:pPr>
        <w:spacing w:after="0" w:line="276" w:lineRule="auto"/>
        <w:ind w:left="720" w:hanging="720"/>
        <w:rPr>
          <w:b/>
          <w:szCs w:val="32"/>
        </w:rPr>
      </w:pPr>
    </w:p>
    <w:p w14:paraId="48492527" w14:textId="5912E03D" w:rsidR="00ED7D20" w:rsidRPr="00ED7D20" w:rsidRDefault="00ED7D20" w:rsidP="003D4FC3">
      <w:pPr>
        <w:pStyle w:val="ListParagraph"/>
        <w:numPr>
          <w:ilvl w:val="0"/>
          <w:numId w:val="16"/>
        </w:numPr>
        <w:spacing w:after="0" w:line="276" w:lineRule="auto"/>
      </w:pPr>
      <w:r w:rsidRPr="00ED7D20">
        <w:t xml:space="preserve">established by consultation and co-construction </w:t>
      </w:r>
    </w:p>
    <w:p w14:paraId="392314B2" w14:textId="77777777" w:rsidR="00ED7D20" w:rsidRDefault="00ED7D20" w:rsidP="003D4FC3">
      <w:pPr>
        <w:spacing w:after="0" w:line="276" w:lineRule="auto"/>
        <w:rPr>
          <w:b/>
          <w:bCs/>
        </w:rPr>
      </w:pPr>
    </w:p>
    <w:p w14:paraId="11DDCE1A" w14:textId="23215FA4" w:rsidR="00ED7D20" w:rsidRPr="00E13CF4" w:rsidRDefault="00ED7D20" w:rsidP="003D4FC3">
      <w:pPr>
        <w:spacing w:after="0" w:line="276" w:lineRule="auto"/>
        <w:ind w:left="720"/>
        <w:rPr>
          <w:b/>
          <w:bCs/>
          <w:strike/>
        </w:rPr>
      </w:pPr>
      <w:r>
        <w:t>The parameters of the process and methodology ha</w:t>
      </w:r>
      <w:r w:rsidR="00940930">
        <w:t>ve</w:t>
      </w:r>
      <w:r>
        <w:t xml:space="preserve"> been drawn up by </w:t>
      </w:r>
      <w:r w:rsidR="00DE41D5">
        <w:t>the EWC in consultation with</w:t>
      </w:r>
      <w:r>
        <w:t xml:space="preserve"> </w:t>
      </w:r>
      <w:r w:rsidR="007B587F">
        <w:t>p</w:t>
      </w:r>
      <w:r w:rsidRPr="006B75E4">
        <w:t>artnerships</w:t>
      </w:r>
      <w:r w:rsidR="004928CB">
        <w:t>.  I</w:t>
      </w:r>
      <w:r>
        <w:t xml:space="preserve">ntegral to the discussions has been the </w:t>
      </w:r>
      <w:r w:rsidRPr="007E68AA">
        <w:t>understanding that ensuring there is mutual ‘trust’ is of central importance.</w:t>
      </w:r>
      <w:r>
        <w:t xml:space="preserve"> </w:t>
      </w:r>
      <w:r w:rsidR="002864EB">
        <w:t>The m</w:t>
      </w:r>
      <w:r>
        <w:t xml:space="preserve">onitoring </w:t>
      </w:r>
      <w:r w:rsidR="002864EB" w:rsidRPr="00B44795">
        <w:t xml:space="preserve">visit </w:t>
      </w:r>
      <w:r>
        <w:t xml:space="preserve">will, within the parameters set out, be customised </w:t>
      </w:r>
      <w:r w:rsidRPr="00F74F71">
        <w:t xml:space="preserve">through </w:t>
      </w:r>
      <w:r>
        <w:t xml:space="preserve">negotiation and </w:t>
      </w:r>
      <w:r w:rsidRPr="00F74F71">
        <w:t>co-construction with</w:t>
      </w:r>
      <w:r w:rsidR="007B587F">
        <w:t xml:space="preserve"> individual partnerships</w:t>
      </w:r>
      <w:r w:rsidR="004928CB">
        <w:t>.  This will</w:t>
      </w:r>
      <w:r w:rsidR="007B587F">
        <w:t xml:space="preserve"> ensure that </w:t>
      </w:r>
      <w:r w:rsidR="006A3297">
        <w:t>partnerships have</w:t>
      </w:r>
      <w:r>
        <w:t xml:space="preserve"> </w:t>
      </w:r>
      <w:r w:rsidR="008B3A59" w:rsidRPr="008B3A59">
        <w:t>the opportunity to show that their professional practice embodies the Accreditation Criteria as a whole</w:t>
      </w:r>
      <w:r w:rsidR="003D4779">
        <w:t>,</w:t>
      </w:r>
      <w:r w:rsidR="008B3A59" w:rsidRPr="008B3A59">
        <w:t xml:space="preserve"> and in particular</w:t>
      </w:r>
      <w:r w:rsidR="003D4779">
        <w:t>,</w:t>
      </w:r>
      <w:r w:rsidR="008B3A59" w:rsidRPr="008B3A59">
        <w:t xml:space="preserve"> that their accreditation conditions and recommendations are thoroughly embedded.</w:t>
      </w:r>
      <w:r w:rsidR="008B3A59">
        <w:t xml:space="preserve"> </w:t>
      </w:r>
      <w:r>
        <w:t>Partnerships will</w:t>
      </w:r>
      <w:r w:rsidR="00932E95">
        <w:t xml:space="preserve"> </w:t>
      </w:r>
      <w:r>
        <w:t xml:space="preserve">be encouraged to demonstrate </w:t>
      </w:r>
      <w:r w:rsidR="00B25F47">
        <w:t>effective</w:t>
      </w:r>
      <w:r>
        <w:t xml:space="preserve"> practice by showcasing their respective strengths. In the interest of developmental scrutiny</w:t>
      </w:r>
      <w:r w:rsidR="007B587F">
        <w:t>, p</w:t>
      </w:r>
      <w:r>
        <w:t xml:space="preserve">artnerships will also be empowered to share openly and honestly with the </w:t>
      </w:r>
      <w:r w:rsidR="009F62FC">
        <w:t>M</w:t>
      </w:r>
      <w:r>
        <w:t xml:space="preserve">onitoring </w:t>
      </w:r>
      <w:r w:rsidR="009F62FC">
        <w:t>C</w:t>
      </w:r>
      <w:r w:rsidR="00E13CF4">
        <w:t xml:space="preserve">ommittee </w:t>
      </w:r>
      <w:r>
        <w:t>their key areas for improvement and seek guidance about their challenges.</w:t>
      </w:r>
      <w:r w:rsidRPr="00504795">
        <w:t xml:space="preserve"> </w:t>
      </w:r>
      <w:r w:rsidR="00932E95">
        <w:t>The</w:t>
      </w:r>
      <w:r>
        <w:t xml:space="preserve"> </w:t>
      </w:r>
      <w:r w:rsidR="009F62FC">
        <w:t>M</w:t>
      </w:r>
      <w:r>
        <w:t xml:space="preserve">onitoring </w:t>
      </w:r>
      <w:r w:rsidR="009F62FC">
        <w:t>C</w:t>
      </w:r>
      <w:r w:rsidR="00E13CF4">
        <w:t>ommittee</w:t>
      </w:r>
      <w:r>
        <w:t xml:space="preserve"> will comm</w:t>
      </w:r>
      <w:r w:rsidR="00DE41D5">
        <w:t xml:space="preserve">it to working together with </w:t>
      </w:r>
      <w:r w:rsidR="007B587F">
        <w:t>p</w:t>
      </w:r>
      <w:r>
        <w:t xml:space="preserve">artnerships to support their </w:t>
      </w:r>
      <w:r w:rsidR="00B0730D">
        <w:t xml:space="preserve">enhancement </w:t>
      </w:r>
      <w:r>
        <w:t>acr</w:t>
      </w:r>
      <w:r w:rsidR="00DA5E14">
        <w:t>oss all areas pertinent to the A</w:t>
      </w:r>
      <w:r>
        <w:t xml:space="preserve">ccreditation </w:t>
      </w:r>
      <w:r w:rsidR="00DA5E14">
        <w:t>C</w:t>
      </w:r>
      <w:r>
        <w:t xml:space="preserve">riteria. </w:t>
      </w:r>
    </w:p>
    <w:p w14:paraId="05388255" w14:textId="77777777" w:rsidR="00ED7D20" w:rsidRDefault="00ED7D20" w:rsidP="003D4FC3">
      <w:pPr>
        <w:spacing w:after="0" w:line="276" w:lineRule="auto"/>
      </w:pPr>
    </w:p>
    <w:p w14:paraId="63ECA3E9" w14:textId="56626AC1" w:rsidR="00ED7D20" w:rsidRPr="00ED7D20" w:rsidRDefault="00A65E22" w:rsidP="003D4FC3">
      <w:pPr>
        <w:pStyle w:val="ListParagraph"/>
        <w:numPr>
          <w:ilvl w:val="0"/>
          <w:numId w:val="16"/>
        </w:numPr>
        <w:spacing w:after="0" w:line="276" w:lineRule="auto"/>
      </w:pPr>
      <w:r>
        <w:t>a</w:t>
      </w:r>
      <w:r w:rsidR="007B587F">
        <w:t>voiding unnecessary burden on p</w:t>
      </w:r>
      <w:r w:rsidR="00ED7D20" w:rsidRPr="00ED7D20">
        <w:t xml:space="preserve">artnerships </w:t>
      </w:r>
    </w:p>
    <w:p w14:paraId="085901DB" w14:textId="77777777" w:rsidR="00ED7D20" w:rsidRDefault="00ED7D20" w:rsidP="003D4FC3">
      <w:pPr>
        <w:spacing w:after="0" w:line="276" w:lineRule="auto"/>
      </w:pPr>
    </w:p>
    <w:p w14:paraId="59A8EABA" w14:textId="34F4B1D4" w:rsidR="00ED7D20" w:rsidRPr="00E13CF4" w:rsidRDefault="00ED7D20" w:rsidP="003D4FC3">
      <w:pPr>
        <w:spacing w:after="0" w:line="276" w:lineRule="auto"/>
        <w:ind w:left="720"/>
        <w:rPr>
          <w:rFonts w:cstheme="minorHAnsi"/>
          <w:strike/>
          <w:color w:val="FF0000"/>
        </w:rPr>
      </w:pPr>
      <w:r>
        <w:t xml:space="preserve">The monitoring </w:t>
      </w:r>
      <w:r w:rsidR="00940930">
        <w:t xml:space="preserve">process </w:t>
      </w:r>
      <w:r w:rsidR="002864EB">
        <w:t xml:space="preserve">is designed to </w:t>
      </w:r>
      <w:r>
        <w:t>inform and feed into the EWC reaccreditation process which will, as a result, be streamlined and less burdensome. In particular, the EWC and E</w:t>
      </w:r>
      <w:r w:rsidR="11193FAE">
        <w:t>styn</w:t>
      </w:r>
      <w:r>
        <w:t xml:space="preserve"> are committed to ensure that </w:t>
      </w:r>
      <w:r w:rsidR="002864EB">
        <w:t xml:space="preserve">in </w:t>
      </w:r>
      <w:r w:rsidR="00B0730D">
        <w:t xml:space="preserve">meeting </w:t>
      </w:r>
      <w:r>
        <w:t>their respective statutory responsibilities (</w:t>
      </w:r>
      <w:r w:rsidRPr="00546B4A">
        <w:rPr>
          <w:rFonts w:cstheme="minorHAnsi"/>
        </w:rPr>
        <w:t xml:space="preserve">EWC monitoring and ESTYN inspection) </w:t>
      </w:r>
      <w:r>
        <w:rPr>
          <w:rFonts w:cstheme="minorHAnsi"/>
        </w:rPr>
        <w:t>the</w:t>
      </w:r>
      <w:r w:rsidR="002864EB">
        <w:rPr>
          <w:rFonts w:cstheme="minorHAnsi"/>
        </w:rPr>
        <w:t>ir</w:t>
      </w:r>
      <w:r>
        <w:rPr>
          <w:rFonts w:cstheme="minorHAnsi"/>
        </w:rPr>
        <w:t xml:space="preserve"> key </w:t>
      </w:r>
      <w:r w:rsidR="002864EB">
        <w:rPr>
          <w:rFonts w:cstheme="minorHAnsi"/>
        </w:rPr>
        <w:t xml:space="preserve">guiding </w:t>
      </w:r>
      <w:r w:rsidRPr="007E011D">
        <w:rPr>
          <w:rFonts w:cstheme="minorHAnsi"/>
        </w:rPr>
        <w:t>princip</w:t>
      </w:r>
      <w:r w:rsidR="00825393">
        <w:rPr>
          <w:rFonts w:cstheme="minorHAnsi"/>
        </w:rPr>
        <w:t>le</w:t>
      </w:r>
      <w:r w:rsidRPr="007E011D">
        <w:rPr>
          <w:rFonts w:cstheme="minorHAnsi"/>
        </w:rPr>
        <w:t xml:space="preserve"> will be </w:t>
      </w:r>
      <w:r w:rsidR="00DE41D5">
        <w:rPr>
          <w:rFonts w:cstheme="minorHAnsi"/>
        </w:rPr>
        <w:t>not to cause undue burden to</w:t>
      </w:r>
      <w:r w:rsidRPr="007E011D">
        <w:rPr>
          <w:rFonts w:cstheme="minorHAnsi"/>
        </w:rPr>
        <w:t xml:space="preserve"> </w:t>
      </w:r>
      <w:r w:rsidR="007B587F">
        <w:rPr>
          <w:rFonts w:cstheme="minorHAnsi"/>
        </w:rPr>
        <w:t>p</w:t>
      </w:r>
      <w:r w:rsidRPr="007E011D">
        <w:rPr>
          <w:rFonts w:cstheme="minorHAnsi"/>
        </w:rPr>
        <w:t>artnerships.  Both organisations understand the need for a complementary but clear distinction between their roles and the nature and basis for their judgements.  They understand the need to adhere to strict principles</w:t>
      </w:r>
      <w:r w:rsidR="00BA58F2">
        <w:rPr>
          <w:rFonts w:cstheme="minorHAnsi"/>
        </w:rPr>
        <w:t xml:space="preserve"> and protocols</w:t>
      </w:r>
      <w:r w:rsidRPr="007E011D">
        <w:rPr>
          <w:rFonts w:cstheme="minorHAnsi"/>
        </w:rPr>
        <w:t xml:space="preserve"> for information </w:t>
      </w:r>
      <w:r w:rsidRPr="00B44795">
        <w:rPr>
          <w:rFonts w:cstheme="minorHAnsi"/>
        </w:rPr>
        <w:t>sharing</w:t>
      </w:r>
      <w:r w:rsidR="00B44795" w:rsidRPr="00B44795">
        <w:rPr>
          <w:rFonts w:cstheme="minorHAnsi"/>
        </w:rPr>
        <w:t>.</w:t>
      </w:r>
    </w:p>
    <w:p w14:paraId="06EF305F" w14:textId="3A02A8AB" w:rsidR="001A6C2B" w:rsidRDefault="00EE68EE" w:rsidP="003D4FC3">
      <w:pPr>
        <w:spacing w:after="0" w:line="276" w:lineRule="auto"/>
        <w:rPr>
          <w:b/>
          <w:sz w:val="32"/>
          <w:szCs w:val="32"/>
        </w:rPr>
      </w:pPr>
      <w:r>
        <w:br w:type="page"/>
      </w:r>
      <w:r w:rsidR="00755900">
        <w:rPr>
          <w:b/>
          <w:sz w:val="32"/>
          <w:szCs w:val="32"/>
        </w:rPr>
        <w:t>5</w:t>
      </w:r>
      <w:r w:rsidR="00E0779B" w:rsidRPr="00E0779B">
        <w:rPr>
          <w:b/>
          <w:sz w:val="32"/>
          <w:szCs w:val="32"/>
        </w:rPr>
        <w:tab/>
      </w:r>
      <w:r w:rsidR="000B65F9">
        <w:rPr>
          <w:b/>
          <w:sz w:val="32"/>
          <w:szCs w:val="32"/>
        </w:rPr>
        <w:t>EWC m</w:t>
      </w:r>
      <w:r w:rsidR="001A6C2B">
        <w:rPr>
          <w:b/>
          <w:sz w:val="32"/>
          <w:szCs w:val="32"/>
        </w:rPr>
        <w:t xml:space="preserve">onitoring </w:t>
      </w:r>
      <w:r w:rsidR="000B65F9">
        <w:rPr>
          <w:b/>
          <w:sz w:val="32"/>
          <w:szCs w:val="32"/>
        </w:rPr>
        <w:t>p</w:t>
      </w:r>
      <w:r w:rsidR="001A6C2B">
        <w:rPr>
          <w:b/>
          <w:sz w:val="32"/>
          <w:szCs w:val="32"/>
        </w:rPr>
        <w:t>rocess</w:t>
      </w:r>
    </w:p>
    <w:p w14:paraId="04B55926" w14:textId="77777777" w:rsidR="00D76D01" w:rsidRDefault="00D76D01" w:rsidP="003D4FC3">
      <w:pPr>
        <w:spacing w:after="0" w:line="276" w:lineRule="auto"/>
        <w:rPr>
          <w:szCs w:val="32"/>
        </w:rPr>
      </w:pPr>
    </w:p>
    <w:p w14:paraId="28F1484F" w14:textId="50E6E952" w:rsidR="000068D4" w:rsidRDefault="000068D4" w:rsidP="003D4FC3">
      <w:pPr>
        <w:spacing w:after="0" w:line="276" w:lineRule="auto"/>
      </w:pPr>
      <w:r>
        <w:rPr>
          <w:szCs w:val="32"/>
        </w:rPr>
        <w:t xml:space="preserve">The EWC monitoring process will ensure that accredited programmes of ITE in Wales remain compliant with the </w:t>
      </w:r>
      <w:r w:rsidRPr="005C02C7">
        <w:rPr>
          <w:szCs w:val="32"/>
        </w:rPr>
        <w:t>W</w:t>
      </w:r>
      <w:r w:rsidRPr="005C02C7">
        <w:t>elsh Government</w:t>
      </w:r>
      <w:r w:rsidRPr="005C02C7">
        <w:rPr>
          <w:i/>
        </w:rPr>
        <w:t xml:space="preserve"> </w:t>
      </w:r>
      <w:r w:rsidR="7799676E" w:rsidRPr="448C66E8">
        <w:rPr>
          <w:i/>
          <w:iCs/>
        </w:rPr>
        <w:t>C</w:t>
      </w:r>
      <w:r w:rsidRPr="005C02C7">
        <w:rPr>
          <w:i/>
        </w:rPr>
        <w:t>riteria for the accreditation of Initial Teacher Education (ITE) programmes in Wales</w:t>
      </w:r>
      <w:r w:rsidR="00EF7304">
        <w:rPr>
          <w:i/>
        </w:rPr>
        <w:t xml:space="preserve"> </w:t>
      </w:r>
      <w:r w:rsidR="00EF7304">
        <w:t>(the “Accreditation Criteria”)</w:t>
      </w:r>
      <w:r w:rsidRPr="005C02C7">
        <w:rPr>
          <w:i/>
        </w:rPr>
        <w:t>.</w:t>
      </w:r>
      <w:r>
        <w:rPr>
          <w:i/>
        </w:rPr>
        <w:t xml:space="preserve">  </w:t>
      </w:r>
      <w:r w:rsidR="0063799A">
        <w:t>Monitoring will be undertaken at programme level.</w:t>
      </w:r>
    </w:p>
    <w:p w14:paraId="1797FA63" w14:textId="1D2860AD" w:rsidR="00A16628" w:rsidRDefault="00A16628" w:rsidP="003D4FC3">
      <w:pPr>
        <w:spacing w:after="0" w:line="276" w:lineRule="auto"/>
      </w:pPr>
    </w:p>
    <w:p w14:paraId="42205C5A" w14:textId="525EDA03" w:rsidR="00A16628" w:rsidRDefault="00A16628" w:rsidP="003D4FC3">
      <w:pPr>
        <w:spacing w:after="0" w:line="276" w:lineRule="auto"/>
        <w:rPr>
          <w:rFonts w:cs="Arial"/>
        </w:rPr>
      </w:pPr>
      <w:r>
        <w:rPr>
          <w:rFonts w:cs="Arial"/>
        </w:rPr>
        <w:t xml:space="preserve">Should any revisions be made to the </w:t>
      </w:r>
      <w:r w:rsidR="00EF7304">
        <w:rPr>
          <w:szCs w:val="32"/>
        </w:rPr>
        <w:t>Accreditation Criteria</w:t>
      </w:r>
      <w:r>
        <w:rPr>
          <w:i/>
        </w:rPr>
        <w:t>,</w:t>
      </w:r>
      <w:r>
        <w:rPr>
          <w:rFonts w:cs="Arial"/>
        </w:rPr>
        <w:t xml:space="preserve"> </w:t>
      </w:r>
      <w:r w:rsidR="00577973">
        <w:rPr>
          <w:rFonts w:cs="Arial"/>
        </w:rPr>
        <w:t>p</w:t>
      </w:r>
      <w:r w:rsidRPr="000D528A">
        <w:rPr>
          <w:rFonts w:cs="Arial"/>
        </w:rPr>
        <w:t xml:space="preserve">artnerships </w:t>
      </w:r>
      <w:r>
        <w:rPr>
          <w:rFonts w:cs="Arial"/>
        </w:rPr>
        <w:t>are not</w:t>
      </w:r>
      <w:r w:rsidR="00F63FBF">
        <w:rPr>
          <w:rFonts w:cs="Arial"/>
        </w:rPr>
        <w:t xml:space="preserve"> normally</w:t>
      </w:r>
      <w:r w:rsidRPr="000D528A">
        <w:rPr>
          <w:rFonts w:cs="Arial"/>
        </w:rPr>
        <w:t xml:space="preserve"> expected to make changes to programmes to meet any new criteria </w:t>
      </w:r>
      <w:r>
        <w:rPr>
          <w:rFonts w:cs="Arial"/>
        </w:rPr>
        <w:t xml:space="preserve">introduced </w:t>
      </w:r>
      <w:r w:rsidRPr="000D528A">
        <w:rPr>
          <w:rFonts w:cs="Arial"/>
        </w:rPr>
        <w:t>during the accreditation period</w:t>
      </w:r>
      <w:r>
        <w:rPr>
          <w:rFonts w:cs="Arial"/>
        </w:rPr>
        <w:t>, rather, such changes woul</w:t>
      </w:r>
      <w:r w:rsidRPr="000D528A">
        <w:rPr>
          <w:rFonts w:cs="Arial"/>
        </w:rPr>
        <w:t xml:space="preserve">d </w:t>
      </w:r>
      <w:r w:rsidR="00F63FBF">
        <w:rPr>
          <w:rFonts w:cs="Arial"/>
        </w:rPr>
        <w:t xml:space="preserve">usually </w:t>
      </w:r>
      <w:r w:rsidRPr="000D528A">
        <w:rPr>
          <w:rFonts w:cs="Arial"/>
        </w:rPr>
        <w:t xml:space="preserve">be addressed at </w:t>
      </w:r>
      <w:r>
        <w:rPr>
          <w:rFonts w:cs="Arial"/>
        </w:rPr>
        <w:t xml:space="preserve">the </w:t>
      </w:r>
      <w:r w:rsidRPr="000D528A">
        <w:rPr>
          <w:rFonts w:cs="Arial"/>
        </w:rPr>
        <w:t>reaccreditation</w:t>
      </w:r>
      <w:r>
        <w:rPr>
          <w:rFonts w:cs="Arial"/>
        </w:rPr>
        <w:t xml:space="preserve"> stage</w:t>
      </w:r>
      <w:r w:rsidRPr="000D528A">
        <w:rPr>
          <w:rFonts w:cs="Arial"/>
        </w:rPr>
        <w:t>.</w:t>
      </w:r>
      <w:r>
        <w:rPr>
          <w:rFonts w:cs="Arial"/>
        </w:rPr>
        <w:t xml:space="preserve">  </w:t>
      </w:r>
    </w:p>
    <w:p w14:paraId="6A371F6E" w14:textId="77777777" w:rsidR="00EF7304" w:rsidRDefault="00EF7304" w:rsidP="003D4FC3">
      <w:pPr>
        <w:spacing w:after="0" w:line="276" w:lineRule="auto"/>
        <w:rPr>
          <w:rFonts w:cs="Arial"/>
        </w:rPr>
      </w:pPr>
    </w:p>
    <w:p w14:paraId="5478C911" w14:textId="5DF21E9F" w:rsidR="00A16628" w:rsidRDefault="00EF7304" w:rsidP="003D4FC3">
      <w:pPr>
        <w:spacing w:after="0" w:line="276" w:lineRule="auto"/>
        <w:rPr>
          <w:rFonts w:cs="Arial"/>
        </w:rPr>
      </w:pPr>
      <w:r>
        <w:rPr>
          <w:rFonts w:cs="Arial"/>
        </w:rPr>
        <w:t>Programmes will be monitored against the</w:t>
      </w:r>
      <w:r w:rsidR="00A16628" w:rsidRPr="000D528A">
        <w:rPr>
          <w:rFonts w:cs="Arial"/>
        </w:rPr>
        <w:t xml:space="preserve"> version of </w:t>
      </w:r>
      <w:r>
        <w:rPr>
          <w:rFonts w:cs="Arial"/>
        </w:rPr>
        <w:t xml:space="preserve">the </w:t>
      </w:r>
      <w:r>
        <w:rPr>
          <w:szCs w:val="32"/>
        </w:rPr>
        <w:t>Accreditation Criteria</w:t>
      </w:r>
      <w:r w:rsidRPr="00EF7304">
        <w:t xml:space="preserve"> against which the pr</w:t>
      </w:r>
      <w:r w:rsidR="00A16628" w:rsidRPr="00EF7304">
        <w:rPr>
          <w:rFonts w:cs="Arial"/>
        </w:rPr>
        <w:t>ogramme</w:t>
      </w:r>
      <w:r w:rsidR="00A16628" w:rsidRPr="000D528A">
        <w:rPr>
          <w:rFonts w:cs="Arial"/>
        </w:rPr>
        <w:t xml:space="preserve"> was accredited. </w:t>
      </w:r>
    </w:p>
    <w:p w14:paraId="3E5545AC" w14:textId="77777777" w:rsidR="002864EB" w:rsidRDefault="002864EB" w:rsidP="003D4FC3">
      <w:pPr>
        <w:spacing w:after="0" w:line="276" w:lineRule="auto"/>
        <w:rPr>
          <w:szCs w:val="32"/>
        </w:rPr>
      </w:pPr>
    </w:p>
    <w:p w14:paraId="01500AFD" w14:textId="77777777" w:rsidR="00535BB8" w:rsidRDefault="006F73DB" w:rsidP="003D4FC3">
      <w:pPr>
        <w:spacing w:after="0" w:line="276" w:lineRule="auto"/>
        <w:rPr>
          <w:szCs w:val="32"/>
        </w:rPr>
      </w:pPr>
      <w:r>
        <w:rPr>
          <w:szCs w:val="32"/>
        </w:rPr>
        <w:t xml:space="preserve"> </w:t>
      </w:r>
    </w:p>
    <w:p w14:paraId="1ADECE4F" w14:textId="0A768EC6" w:rsidR="000068D4" w:rsidRDefault="00755900" w:rsidP="003D4FC3">
      <w:pPr>
        <w:spacing w:after="0" w:line="276" w:lineRule="auto"/>
        <w:rPr>
          <w:b/>
          <w:sz w:val="28"/>
          <w:szCs w:val="32"/>
        </w:rPr>
      </w:pPr>
      <w:r>
        <w:rPr>
          <w:b/>
          <w:sz w:val="28"/>
          <w:szCs w:val="32"/>
        </w:rPr>
        <w:t>5</w:t>
      </w:r>
      <w:r w:rsidR="006F73DB" w:rsidRPr="00333137">
        <w:rPr>
          <w:b/>
          <w:sz w:val="28"/>
          <w:szCs w:val="32"/>
        </w:rPr>
        <w:t>.1</w:t>
      </w:r>
      <w:r w:rsidR="00333137">
        <w:rPr>
          <w:b/>
          <w:sz w:val="28"/>
          <w:szCs w:val="32"/>
        </w:rPr>
        <w:tab/>
      </w:r>
      <w:r w:rsidR="006F73DB" w:rsidRPr="00333137">
        <w:rPr>
          <w:b/>
          <w:sz w:val="28"/>
          <w:szCs w:val="32"/>
        </w:rPr>
        <w:t>Member</w:t>
      </w:r>
      <w:r w:rsidR="002864EB" w:rsidRPr="00333137">
        <w:rPr>
          <w:b/>
          <w:sz w:val="28"/>
          <w:szCs w:val="32"/>
        </w:rPr>
        <w:t xml:space="preserve">ship of the Monitoring </w:t>
      </w:r>
      <w:r w:rsidR="009F62FC">
        <w:rPr>
          <w:b/>
          <w:sz w:val="28"/>
          <w:szCs w:val="32"/>
        </w:rPr>
        <w:t>C</w:t>
      </w:r>
      <w:r w:rsidR="002864EB" w:rsidRPr="00333137">
        <w:rPr>
          <w:b/>
          <w:sz w:val="28"/>
          <w:szCs w:val="32"/>
        </w:rPr>
        <w:t>ommittee</w:t>
      </w:r>
    </w:p>
    <w:p w14:paraId="72571006" w14:textId="77777777" w:rsidR="003E4537" w:rsidRPr="00333137" w:rsidRDefault="003E4537" w:rsidP="003D4FC3">
      <w:pPr>
        <w:spacing w:after="0" w:line="276" w:lineRule="auto"/>
        <w:rPr>
          <w:b/>
          <w:szCs w:val="32"/>
        </w:rPr>
      </w:pPr>
    </w:p>
    <w:p w14:paraId="5F61145A" w14:textId="5F88E4A3" w:rsidR="004F14B0" w:rsidRDefault="000068D4" w:rsidP="003D4FC3">
      <w:pPr>
        <w:spacing w:after="0" w:line="276" w:lineRule="auto"/>
        <w:rPr>
          <w:rFonts w:cs="Arial"/>
        </w:rPr>
      </w:pPr>
      <w:r>
        <w:rPr>
          <w:szCs w:val="32"/>
        </w:rPr>
        <w:t xml:space="preserve">Monitoring </w:t>
      </w:r>
      <w:r w:rsidR="00917830">
        <w:rPr>
          <w:szCs w:val="32"/>
        </w:rPr>
        <w:t>will be undertaken by a committee of</w:t>
      </w:r>
      <w:r w:rsidR="00D03007">
        <w:rPr>
          <w:szCs w:val="32"/>
        </w:rPr>
        <w:t xml:space="preserve"> at least</w:t>
      </w:r>
      <w:r w:rsidR="00917830">
        <w:rPr>
          <w:szCs w:val="32"/>
        </w:rPr>
        <w:t xml:space="preserve"> three members of the ITE Accreditation Board, and would typically comprise</w:t>
      </w:r>
      <w:r w:rsidR="004F14B0">
        <w:rPr>
          <w:rFonts w:cs="Arial"/>
        </w:rPr>
        <w:t>:</w:t>
      </w:r>
    </w:p>
    <w:p w14:paraId="5922780B" w14:textId="77777777" w:rsidR="004F14B0" w:rsidRDefault="004F14B0" w:rsidP="003D4FC3">
      <w:pPr>
        <w:spacing w:after="0" w:line="276" w:lineRule="auto"/>
        <w:rPr>
          <w:rFonts w:cs="Arial"/>
        </w:rPr>
      </w:pPr>
    </w:p>
    <w:p w14:paraId="1BA172FA" w14:textId="693B635F" w:rsidR="004F14B0" w:rsidRDefault="00895411" w:rsidP="003D4FC3">
      <w:pPr>
        <w:pStyle w:val="ListParagraph"/>
        <w:numPr>
          <w:ilvl w:val="0"/>
          <w:numId w:val="16"/>
        </w:numPr>
        <w:spacing w:after="0" w:line="276" w:lineRule="auto"/>
        <w:rPr>
          <w:rFonts w:cs="Arial"/>
        </w:rPr>
      </w:pPr>
      <w:r>
        <w:rPr>
          <w:rFonts w:cs="Arial"/>
        </w:rPr>
        <w:t>the</w:t>
      </w:r>
      <w:r w:rsidR="00B40800" w:rsidRPr="00D03007">
        <w:rPr>
          <w:rFonts w:cs="Arial"/>
        </w:rPr>
        <w:t xml:space="preserve"> </w:t>
      </w:r>
      <w:r w:rsidR="00DA0D90" w:rsidRPr="00D03007">
        <w:rPr>
          <w:rFonts w:cs="Arial"/>
        </w:rPr>
        <w:t xml:space="preserve">Chair </w:t>
      </w:r>
      <w:r>
        <w:rPr>
          <w:rFonts w:cs="Arial"/>
        </w:rPr>
        <w:t>of</w:t>
      </w:r>
      <w:r w:rsidR="00917830" w:rsidRPr="000E5A22">
        <w:rPr>
          <w:rFonts w:cs="Arial"/>
        </w:rPr>
        <w:t xml:space="preserve"> the original accreditation committee</w:t>
      </w:r>
    </w:p>
    <w:p w14:paraId="68AE6C3E" w14:textId="74753B5C" w:rsidR="004F14B0" w:rsidRDefault="00B40800" w:rsidP="003D4FC3">
      <w:pPr>
        <w:pStyle w:val="ListParagraph"/>
        <w:numPr>
          <w:ilvl w:val="0"/>
          <w:numId w:val="16"/>
        </w:numPr>
        <w:spacing w:after="0" w:line="276" w:lineRule="auto"/>
        <w:rPr>
          <w:rFonts w:cs="Arial"/>
        </w:rPr>
      </w:pPr>
      <w:r w:rsidRPr="00D03007">
        <w:rPr>
          <w:rFonts w:cs="Arial"/>
        </w:rPr>
        <w:t>a member</w:t>
      </w:r>
      <w:r w:rsidR="00917830" w:rsidRPr="00D03007">
        <w:rPr>
          <w:rFonts w:cs="Arial"/>
        </w:rPr>
        <w:t xml:space="preserve"> not involved in the</w:t>
      </w:r>
      <w:r w:rsidR="002864EB">
        <w:rPr>
          <w:rFonts w:cs="Arial"/>
        </w:rPr>
        <w:t xml:space="preserve"> </w:t>
      </w:r>
      <w:r w:rsidR="00514838">
        <w:rPr>
          <w:rFonts w:cs="Arial"/>
        </w:rPr>
        <w:t>previous</w:t>
      </w:r>
      <w:r w:rsidR="6233A0C7" w:rsidRPr="448C66E8">
        <w:rPr>
          <w:rFonts w:cs="Arial"/>
          <w:strike/>
        </w:rPr>
        <w:t xml:space="preserve"> </w:t>
      </w:r>
      <w:r w:rsidR="00917830" w:rsidRPr="00D03007">
        <w:rPr>
          <w:rFonts w:cs="Arial"/>
        </w:rPr>
        <w:t>accreditation committee</w:t>
      </w:r>
      <w:r w:rsidR="00514838">
        <w:rPr>
          <w:rFonts w:cs="Arial"/>
        </w:rPr>
        <w:t>s</w:t>
      </w:r>
    </w:p>
    <w:p w14:paraId="0C6A4418" w14:textId="5C21D51C" w:rsidR="004F14B0" w:rsidRPr="00B65170" w:rsidRDefault="00D03007" w:rsidP="003D4FC3">
      <w:pPr>
        <w:pStyle w:val="ListParagraph"/>
        <w:numPr>
          <w:ilvl w:val="0"/>
          <w:numId w:val="16"/>
        </w:numPr>
        <w:spacing w:after="0" w:line="276" w:lineRule="auto"/>
        <w:rPr>
          <w:rFonts w:cs="Arial"/>
        </w:rPr>
      </w:pPr>
      <w:r>
        <w:rPr>
          <w:rFonts w:cs="Arial"/>
        </w:rPr>
        <w:t>other</w:t>
      </w:r>
      <w:r w:rsidR="004F14B0">
        <w:rPr>
          <w:rFonts w:cs="Arial"/>
        </w:rPr>
        <w:t xml:space="preserve"> member</w:t>
      </w:r>
      <w:r>
        <w:rPr>
          <w:rFonts w:cs="Arial"/>
        </w:rPr>
        <w:t>(s)</w:t>
      </w:r>
      <w:r w:rsidR="004F14B0">
        <w:rPr>
          <w:rFonts w:cs="Arial"/>
        </w:rPr>
        <w:t xml:space="preserve"> of the </w:t>
      </w:r>
      <w:r>
        <w:rPr>
          <w:szCs w:val="32"/>
        </w:rPr>
        <w:t>ITE Accreditation Board</w:t>
      </w:r>
    </w:p>
    <w:p w14:paraId="6EF53289" w14:textId="1BDE9137" w:rsidR="00B65170" w:rsidRPr="00B65170" w:rsidRDefault="00B65170" w:rsidP="003D4FC3">
      <w:pPr>
        <w:pStyle w:val="ListParagraph"/>
        <w:numPr>
          <w:ilvl w:val="0"/>
          <w:numId w:val="16"/>
        </w:numPr>
        <w:spacing w:after="0" w:line="276" w:lineRule="auto"/>
        <w:rPr>
          <w:rFonts w:cs="Arial"/>
        </w:rPr>
      </w:pPr>
      <w:r w:rsidRPr="00D03007">
        <w:rPr>
          <w:rFonts w:cs="Arial"/>
        </w:rPr>
        <w:t xml:space="preserve">a </w:t>
      </w:r>
      <w:r w:rsidR="00044CCF">
        <w:rPr>
          <w:rFonts w:cs="Arial"/>
        </w:rPr>
        <w:t>representative</w:t>
      </w:r>
      <w:r w:rsidR="00044CCF" w:rsidRPr="00D03007">
        <w:rPr>
          <w:rFonts w:cs="Arial"/>
        </w:rPr>
        <w:t xml:space="preserve"> </w:t>
      </w:r>
      <w:r w:rsidRPr="00D03007">
        <w:rPr>
          <w:rFonts w:cs="Arial"/>
        </w:rPr>
        <w:t xml:space="preserve">from the </w:t>
      </w:r>
      <w:r w:rsidR="00E35099">
        <w:rPr>
          <w:rFonts w:cs="Arial"/>
        </w:rPr>
        <w:t>P</w:t>
      </w:r>
      <w:r w:rsidRPr="00D03007">
        <w:rPr>
          <w:rFonts w:cs="Arial"/>
        </w:rPr>
        <w:t>artnership</w:t>
      </w:r>
      <w:r>
        <w:rPr>
          <w:rFonts w:cs="Arial"/>
        </w:rPr>
        <w:t>*</w:t>
      </w:r>
      <w:r w:rsidRPr="00D03007">
        <w:rPr>
          <w:rFonts w:cs="Arial"/>
        </w:rPr>
        <w:t xml:space="preserve"> </w:t>
      </w:r>
      <w:r>
        <w:rPr>
          <w:rFonts w:cs="Arial"/>
        </w:rPr>
        <w:t xml:space="preserve">  </w:t>
      </w:r>
    </w:p>
    <w:p w14:paraId="1B9DDF09" w14:textId="30956A3C" w:rsidR="002449D2" w:rsidRPr="00333137" w:rsidRDefault="002449D2" w:rsidP="003D4FC3">
      <w:pPr>
        <w:spacing w:after="0" w:line="276" w:lineRule="auto"/>
        <w:rPr>
          <w:rFonts w:cs="Arial"/>
        </w:rPr>
      </w:pPr>
    </w:p>
    <w:p w14:paraId="3488E9AE" w14:textId="1F9617BA" w:rsidR="004942A1" w:rsidRDefault="00B65170" w:rsidP="003D4FC3">
      <w:pPr>
        <w:spacing w:after="0" w:line="276" w:lineRule="auto"/>
        <w:rPr>
          <w:rFonts w:eastAsia="Arial" w:cstheme="minorHAnsi"/>
        </w:rPr>
      </w:pPr>
      <w:r w:rsidRPr="004B425C">
        <w:rPr>
          <w:rFonts w:cs="Arial"/>
        </w:rPr>
        <w:t>*</w:t>
      </w:r>
      <w:r w:rsidR="4454A51F" w:rsidRPr="004B425C">
        <w:rPr>
          <w:rFonts w:cs="Arial"/>
        </w:rPr>
        <w:t xml:space="preserve">The </w:t>
      </w:r>
      <w:r w:rsidR="00F1238D" w:rsidRPr="004B425C">
        <w:rPr>
          <w:rFonts w:cs="Arial"/>
        </w:rPr>
        <w:t xml:space="preserve">participation </w:t>
      </w:r>
      <w:r w:rsidR="4454A51F" w:rsidRPr="004B425C">
        <w:rPr>
          <w:rFonts w:cs="Arial"/>
        </w:rPr>
        <w:t xml:space="preserve">of the </w:t>
      </w:r>
      <w:r w:rsidR="00E35099">
        <w:rPr>
          <w:rFonts w:cs="Arial"/>
        </w:rPr>
        <w:t>P</w:t>
      </w:r>
      <w:r w:rsidR="00044CCF">
        <w:rPr>
          <w:rFonts w:cs="Arial"/>
        </w:rPr>
        <w:t xml:space="preserve">artnership </w:t>
      </w:r>
      <w:r w:rsidR="00E35099">
        <w:rPr>
          <w:rFonts w:cs="Arial"/>
        </w:rPr>
        <w:t>R</w:t>
      </w:r>
      <w:r w:rsidR="00044CCF">
        <w:rPr>
          <w:rFonts w:cs="Arial"/>
        </w:rPr>
        <w:t>epresentative</w:t>
      </w:r>
      <w:r w:rsidR="00044CCF" w:rsidRPr="004B425C">
        <w:rPr>
          <w:rFonts w:cs="Arial"/>
        </w:rPr>
        <w:t xml:space="preserve"> </w:t>
      </w:r>
      <w:r w:rsidR="00796A42" w:rsidRPr="004B425C">
        <w:rPr>
          <w:rFonts w:cs="Arial"/>
        </w:rPr>
        <w:t xml:space="preserve">will </w:t>
      </w:r>
      <w:r w:rsidR="4454A51F" w:rsidRPr="004B425C">
        <w:rPr>
          <w:rFonts w:cs="Arial"/>
        </w:rPr>
        <w:t xml:space="preserve">allow them to </w:t>
      </w:r>
      <w:r w:rsidR="00F1238D" w:rsidRPr="004B425C">
        <w:rPr>
          <w:rFonts w:cs="Arial"/>
        </w:rPr>
        <w:t xml:space="preserve">be involved </w:t>
      </w:r>
      <w:r w:rsidR="4454A51F" w:rsidRPr="004B425C">
        <w:rPr>
          <w:rFonts w:cs="Arial"/>
        </w:rPr>
        <w:t>in</w:t>
      </w:r>
      <w:r w:rsidR="74E733E8" w:rsidRPr="004B425C">
        <w:rPr>
          <w:rFonts w:cs="Arial"/>
        </w:rPr>
        <w:t>, and informed by,</w:t>
      </w:r>
      <w:r w:rsidR="4454A51F" w:rsidRPr="004B425C">
        <w:rPr>
          <w:rFonts w:cs="Arial"/>
        </w:rPr>
        <w:t xml:space="preserve"> the </w:t>
      </w:r>
      <w:r w:rsidR="00F1238D" w:rsidRPr="004B425C">
        <w:rPr>
          <w:rFonts w:cs="Arial"/>
        </w:rPr>
        <w:t xml:space="preserve">evidence-based </w:t>
      </w:r>
      <w:r w:rsidR="4454A51F" w:rsidRPr="004B425C">
        <w:rPr>
          <w:rFonts w:cs="Arial"/>
        </w:rPr>
        <w:t xml:space="preserve">evaluative discussion </w:t>
      </w:r>
      <w:r w:rsidR="0695910D" w:rsidRPr="004B425C">
        <w:rPr>
          <w:rFonts w:cs="Arial"/>
        </w:rPr>
        <w:t xml:space="preserve">of </w:t>
      </w:r>
      <w:r w:rsidR="4454A51F" w:rsidRPr="004B425C">
        <w:rPr>
          <w:rFonts w:cs="Arial"/>
        </w:rPr>
        <w:t xml:space="preserve">the </w:t>
      </w:r>
      <w:r w:rsidR="009F62FC">
        <w:rPr>
          <w:rFonts w:cs="Arial"/>
        </w:rPr>
        <w:t>M</w:t>
      </w:r>
      <w:r w:rsidR="4454A51F" w:rsidRPr="004B425C">
        <w:rPr>
          <w:rFonts w:cs="Arial"/>
        </w:rPr>
        <w:t xml:space="preserve">onitoring </w:t>
      </w:r>
      <w:r w:rsidR="009F62FC">
        <w:rPr>
          <w:rFonts w:cs="Arial"/>
        </w:rPr>
        <w:t>C</w:t>
      </w:r>
      <w:r w:rsidR="4454A51F" w:rsidRPr="004B425C">
        <w:rPr>
          <w:rFonts w:cs="Arial"/>
        </w:rPr>
        <w:t>ommittee</w:t>
      </w:r>
      <w:r w:rsidR="004B425C">
        <w:rPr>
          <w:rFonts w:cs="Arial"/>
        </w:rPr>
        <w:t xml:space="preserve">.  </w:t>
      </w:r>
      <w:r w:rsidR="6FF7CA72" w:rsidRPr="004B425C">
        <w:rPr>
          <w:rFonts w:cs="Arial"/>
        </w:rPr>
        <w:t xml:space="preserve">This </w:t>
      </w:r>
      <w:r w:rsidR="00796A42" w:rsidRPr="004B425C">
        <w:rPr>
          <w:rFonts w:cs="Arial"/>
        </w:rPr>
        <w:t>will</w:t>
      </w:r>
      <w:r w:rsidR="00F1238D" w:rsidRPr="004B425C">
        <w:rPr>
          <w:rFonts w:cs="Arial"/>
        </w:rPr>
        <w:t xml:space="preserve"> </w:t>
      </w:r>
      <w:r w:rsidR="6FF7CA72" w:rsidRPr="004B425C">
        <w:rPr>
          <w:rFonts w:cs="Arial"/>
        </w:rPr>
        <w:t>enhance the transparency of the process</w:t>
      </w:r>
      <w:r w:rsidR="00F1238D" w:rsidRPr="004B425C">
        <w:rPr>
          <w:rFonts w:cs="Arial"/>
        </w:rPr>
        <w:t xml:space="preserve"> and</w:t>
      </w:r>
      <w:r w:rsidR="0025743E">
        <w:rPr>
          <w:rFonts w:cs="Arial"/>
        </w:rPr>
        <w:t xml:space="preserve"> give the </w:t>
      </w:r>
      <w:r w:rsidR="00E35099">
        <w:rPr>
          <w:rFonts w:cs="Arial"/>
        </w:rPr>
        <w:t>P</w:t>
      </w:r>
      <w:r w:rsidR="6FF7CA72" w:rsidRPr="004B425C">
        <w:rPr>
          <w:rFonts w:cs="Arial"/>
        </w:rPr>
        <w:t xml:space="preserve">artnership an insight into the </w:t>
      </w:r>
      <w:r w:rsidR="00F1238D" w:rsidRPr="004B425C">
        <w:rPr>
          <w:rFonts w:cs="Arial"/>
        </w:rPr>
        <w:t>professional judgements</w:t>
      </w:r>
      <w:r w:rsidR="6FF7CA72" w:rsidRPr="004B425C">
        <w:rPr>
          <w:rFonts w:cs="Arial"/>
        </w:rPr>
        <w:t xml:space="preserve"> of the </w:t>
      </w:r>
      <w:r w:rsidR="00C03474">
        <w:rPr>
          <w:rFonts w:cs="Arial"/>
        </w:rPr>
        <w:t>C</w:t>
      </w:r>
      <w:r w:rsidR="6FF7CA72" w:rsidRPr="004B425C">
        <w:rPr>
          <w:rFonts w:cs="Arial"/>
        </w:rPr>
        <w:t>ommittee</w:t>
      </w:r>
      <w:r w:rsidR="00796A42" w:rsidRPr="004B425C">
        <w:rPr>
          <w:rFonts w:cs="Arial"/>
        </w:rPr>
        <w:t>,</w:t>
      </w:r>
      <w:r w:rsidR="6FF7CA72" w:rsidRPr="004B425C">
        <w:rPr>
          <w:rFonts w:cs="Arial"/>
        </w:rPr>
        <w:t xml:space="preserve"> </w:t>
      </w:r>
      <w:r w:rsidR="00F1238D" w:rsidRPr="004B425C">
        <w:rPr>
          <w:rFonts w:cs="Arial"/>
        </w:rPr>
        <w:t xml:space="preserve">and it </w:t>
      </w:r>
      <w:r w:rsidR="6FF7CA72" w:rsidRPr="004B425C">
        <w:rPr>
          <w:rFonts w:cs="Arial"/>
        </w:rPr>
        <w:t xml:space="preserve">is consistent with the monitoring process’s developmental </w:t>
      </w:r>
      <w:r w:rsidR="6A156630" w:rsidRPr="004B425C">
        <w:rPr>
          <w:rFonts w:cs="Arial"/>
        </w:rPr>
        <w:t>aims.</w:t>
      </w:r>
      <w:r w:rsidR="6A156630" w:rsidRPr="448C66E8">
        <w:rPr>
          <w:rFonts w:cs="Arial"/>
        </w:rPr>
        <w:t xml:space="preserve"> </w:t>
      </w:r>
      <w:r w:rsidR="4454A51F" w:rsidRPr="448C66E8">
        <w:rPr>
          <w:rFonts w:cs="Arial"/>
        </w:rPr>
        <w:t xml:space="preserve"> </w:t>
      </w:r>
      <w:r w:rsidR="00E35099">
        <w:rPr>
          <w:rFonts w:eastAsia="Arial" w:cstheme="minorHAnsi"/>
        </w:rPr>
        <w:t>The P</w:t>
      </w:r>
      <w:r w:rsidR="004942A1" w:rsidRPr="00810A31">
        <w:rPr>
          <w:rFonts w:eastAsia="Arial" w:cstheme="minorHAnsi"/>
        </w:rPr>
        <w:t xml:space="preserve">artnership </w:t>
      </w:r>
      <w:r w:rsidR="00E35099">
        <w:rPr>
          <w:rFonts w:eastAsia="Arial" w:cstheme="minorHAnsi"/>
        </w:rPr>
        <w:t>R</w:t>
      </w:r>
      <w:r w:rsidR="004942A1">
        <w:rPr>
          <w:rFonts w:eastAsia="Arial" w:cstheme="minorHAnsi"/>
        </w:rPr>
        <w:t>epresentative</w:t>
      </w:r>
      <w:r w:rsidR="004942A1" w:rsidRPr="00810A31">
        <w:rPr>
          <w:rFonts w:eastAsia="Arial" w:cstheme="minorHAnsi"/>
        </w:rPr>
        <w:t xml:space="preserve"> will be invited to participate in all meetings and discussions scheduled as part of the visit</w:t>
      </w:r>
      <w:r w:rsidR="004942A1">
        <w:rPr>
          <w:rFonts w:eastAsia="Arial" w:cstheme="minorHAnsi"/>
        </w:rPr>
        <w:t>, with the exception of the final, decision-making meeting, where</w:t>
      </w:r>
      <w:r w:rsidR="00E35099">
        <w:rPr>
          <w:rFonts w:eastAsia="Arial" w:cstheme="minorHAnsi"/>
        </w:rPr>
        <w:t xml:space="preserve"> the Partnership R</w:t>
      </w:r>
      <w:r w:rsidR="004942A1" w:rsidRPr="00E47C25">
        <w:rPr>
          <w:rFonts w:eastAsia="Arial" w:cstheme="minorHAnsi"/>
        </w:rPr>
        <w:t>epresentative will be invited to attend, but not participate</w:t>
      </w:r>
      <w:r w:rsidR="008F6FA6">
        <w:rPr>
          <w:rFonts w:eastAsia="Arial" w:cstheme="minorHAnsi"/>
        </w:rPr>
        <w:t xml:space="preserve"> in the determination</w:t>
      </w:r>
      <w:r w:rsidR="004942A1" w:rsidRPr="00E47C25">
        <w:rPr>
          <w:rFonts w:eastAsia="Arial" w:cstheme="minorHAnsi"/>
        </w:rPr>
        <w:t>.</w:t>
      </w:r>
      <w:r w:rsidR="004942A1" w:rsidRPr="00810A31">
        <w:rPr>
          <w:rFonts w:eastAsia="Arial" w:cstheme="minorHAnsi"/>
        </w:rPr>
        <w:t xml:space="preserve">  </w:t>
      </w:r>
    </w:p>
    <w:p w14:paraId="163BA28E" w14:textId="77777777" w:rsidR="00B65170" w:rsidRDefault="00B65170" w:rsidP="003D4FC3">
      <w:pPr>
        <w:spacing w:after="0" w:line="276" w:lineRule="auto"/>
        <w:rPr>
          <w:rFonts w:cs="Arial"/>
        </w:rPr>
      </w:pPr>
    </w:p>
    <w:p w14:paraId="5F5783C9" w14:textId="21FDA8C9" w:rsidR="00B65170" w:rsidRDefault="00C03474" w:rsidP="003D4FC3">
      <w:pPr>
        <w:spacing w:after="0" w:line="276" w:lineRule="auto"/>
        <w:rPr>
          <w:rFonts w:cs="Arial"/>
        </w:rPr>
      </w:pPr>
      <w:r>
        <w:rPr>
          <w:rFonts w:cs="Arial"/>
        </w:rPr>
        <w:t>The C</w:t>
      </w:r>
      <w:r w:rsidR="00B65170" w:rsidRPr="00CE4D5D">
        <w:rPr>
          <w:rFonts w:cs="Arial"/>
        </w:rPr>
        <w:t xml:space="preserve">ommittee will be supported by </w:t>
      </w:r>
      <w:r w:rsidR="00B65170">
        <w:rPr>
          <w:rFonts w:cs="Arial"/>
        </w:rPr>
        <w:t>EWC officers</w:t>
      </w:r>
      <w:r w:rsidR="00B65170" w:rsidRPr="448C66E8">
        <w:rPr>
          <w:rFonts w:cs="Arial"/>
        </w:rPr>
        <w:t>.</w:t>
      </w:r>
    </w:p>
    <w:p w14:paraId="5732AACB" w14:textId="77777777" w:rsidR="00B65170" w:rsidRPr="003E4537" w:rsidRDefault="00B65170" w:rsidP="003D4FC3">
      <w:pPr>
        <w:spacing w:after="0" w:line="276" w:lineRule="auto"/>
        <w:rPr>
          <w:rFonts w:cs="Arial"/>
          <w:b/>
        </w:rPr>
      </w:pPr>
    </w:p>
    <w:p w14:paraId="5DD87E7F" w14:textId="77777777" w:rsidR="00535BB8" w:rsidRDefault="00535BB8" w:rsidP="003D4FC3">
      <w:pPr>
        <w:spacing w:after="0" w:line="276" w:lineRule="auto"/>
        <w:rPr>
          <w:rFonts w:cs="Arial"/>
          <w:b/>
          <w:sz w:val="28"/>
        </w:rPr>
      </w:pPr>
    </w:p>
    <w:p w14:paraId="581B416B" w14:textId="77777777" w:rsidR="00535BB8" w:rsidRDefault="00535BB8" w:rsidP="003D4FC3">
      <w:pPr>
        <w:spacing w:after="0" w:line="276" w:lineRule="auto"/>
        <w:rPr>
          <w:rFonts w:cs="Arial"/>
          <w:b/>
          <w:sz w:val="28"/>
        </w:rPr>
      </w:pPr>
    </w:p>
    <w:p w14:paraId="5C87A9C2" w14:textId="77777777" w:rsidR="00535BB8" w:rsidRDefault="00535BB8" w:rsidP="003D4FC3">
      <w:pPr>
        <w:spacing w:after="0" w:line="276" w:lineRule="auto"/>
        <w:rPr>
          <w:rFonts w:cs="Arial"/>
          <w:b/>
          <w:sz w:val="28"/>
        </w:rPr>
      </w:pPr>
    </w:p>
    <w:p w14:paraId="4B564980" w14:textId="77777777" w:rsidR="00535BB8" w:rsidRDefault="00535BB8" w:rsidP="003D4FC3">
      <w:pPr>
        <w:spacing w:after="0" w:line="276" w:lineRule="auto"/>
        <w:rPr>
          <w:rFonts w:cs="Arial"/>
          <w:b/>
          <w:sz w:val="28"/>
        </w:rPr>
      </w:pPr>
    </w:p>
    <w:p w14:paraId="1F78CA71" w14:textId="77777777" w:rsidR="00535BB8" w:rsidRDefault="00535BB8" w:rsidP="003D4FC3">
      <w:pPr>
        <w:spacing w:after="0" w:line="276" w:lineRule="auto"/>
        <w:rPr>
          <w:rFonts w:cs="Arial"/>
          <w:b/>
          <w:sz w:val="28"/>
        </w:rPr>
      </w:pPr>
    </w:p>
    <w:p w14:paraId="0A560E00" w14:textId="77777777" w:rsidR="00535BB8" w:rsidRDefault="00535BB8" w:rsidP="003D4FC3">
      <w:pPr>
        <w:spacing w:after="0" w:line="276" w:lineRule="auto"/>
        <w:rPr>
          <w:rFonts w:cs="Arial"/>
          <w:b/>
          <w:sz w:val="28"/>
        </w:rPr>
      </w:pPr>
    </w:p>
    <w:p w14:paraId="1F4C53F9" w14:textId="77777777" w:rsidR="00535BB8" w:rsidRDefault="00535BB8" w:rsidP="003D4FC3">
      <w:pPr>
        <w:spacing w:after="0" w:line="276" w:lineRule="auto"/>
        <w:rPr>
          <w:rFonts w:cs="Arial"/>
          <w:b/>
          <w:sz w:val="28"/>
        </w:rPr>
      </w:pPr>
    </w:p>
    <w:p w14:paraId="3DA624D9" w14:textId="55BBC39D" w:rsidR="002864EB" w:rsidRDefault="00755900" w:rsidP="003D4FC3">
      <w:pPr>
        <w:spacing w:after="0" w:line="276" w:lineRule="auto"/>
        <w:rPr>
          <w:rFonts w:cs="Arial"/>
          <w:b/>
          <w:sz w:val="28"/>
        </w:rPr>
      </w:pPr>
      <w:r>
        <w:rPr>
          <w:rFonts w:cs="Arial"/>
          <w:b/>
          <w:sz w:val="28"/>
        </w:rPr>
        <w:t>5</w:t>
      </w:r>
      <w:r w:rsidR="002864EB" w:rsidRPr="00333137">
        <w:rPr>
          <w:rFonts w:cs="Arial"/>
          <w:b/>
          <w:sz w:val="28"/>
        </w:rPr>
        <w:t>.2</w:t>
      </w:r>
      <w:r w:rsidR="00333137">
        <w:rPr>
          <w:rFonts w:cs="Arial"/>
          <w:b/>
          <w:sz w:val="28"/>
        </w:rPr>
        <w:tab/>
      </w:r>
      <w:r w:rsidR="002864EB" w:rsidRPr="00333137">
        <w:rPr>
          <w:rFonts w:cs="Arial"/>
          <w:b/>
          <w:sz w:val="28"/>
        </w:rPr>
        <w:t>Timeline of the monitoring process</w:t>
      </w:r>
    </w:p>
    <w:p w14:paraId="36C2A1C0" w14:textId="77777777" w:rsidR="003E4537" w:rsidRPr="003E4537" w:rsidRDefault="003E4537" w:rsidP="003D4FC3">
      <w:pPr>
        <w:spacing w:after="0" w:line="276" w:lineRule="auto"/>
        <w:rPr>
          <w:rFonts w:cs="Arial"/>
          <w:b/>
        </w:rPr>
      </w:pPr>
    </w:p>
    <w:p w14:paraId="61E25DFB" w14:textId="72DDAF97" w:rsidR="002449D2" w:rsidRDefault="002449D2" w:rsidP="003D4FC3">
      <w:pPr>
        <w:spacing w:after="0" w:line="276" w:lineRule="auto"/>
        <w:rPr>
          <w:rFonts w:cs="Arial"/>
        </w:rPr>
      </w:pPr>
      <w:r>
        <w:rPr>
          <w:rFonts w:cs="Arial"/>
        </w:rPr>
        <w:t xml:space="preserve">The table below </w:t>
      </w:r>
      <w:r w:rsidR="004230E1">
        <w:rPr>
          <w:rFonts w:cs="Arial"/>
        </w:rPr>
        <w:t>summarises</w:t>
      </w:r>
      <w:r>
        <w:rPr>
          <w:rFonts w:cs="Arial"/>
        </w:rPr>
        <w:t xml:space="preserve"> monitoring activity and expected timings:</w:t>
      </w:r>
    </w:p>
    <w:p w14:paraId="325FA411" w14:textId="1A25F380" w:rsidR="002449D2" w:rsidRDefault="002449D2" w:rsidP="003D4FC3">
      <w:pPr>
        <w:spacing w:after="0" w:line="276" w:lineRule="auto"/>
        <w:rPr>
          <w:rFonts w:cs="Arial"/>
        </w:rPr>
      </w:pPr>
    </w:p>
    <w:tbl>
      <w:tblPr>
        <w:tblStyle w:val="TableGrid"/>
        <w:tblW w:w="9067" w:type="dxa"/>
        <w:tblLayout w:type="fixed"/>
        <w:tblLook w:val="06A0" w:firstRow="1" w:lastRow="0" w:firstColumn="1" w:lastColumn="0" w:noHBand="1" w:noVBand="1"/>
      </w:tblPr>
      <w:tblGrid>
        <w:gridCol w:w="1838"/>
        <w:gridCol w:w="7229"/>
      </w:tblGrid>
      <w:tr w:rsidR="00B76377" w14:paraId="4E169DD9" w14:textId="77777777" w:rsidTr="00FA2FE8">
        <w:tc>
          <w:tcPr>
            <w:tcW w:w="1838" w:type="dxa"/>
          </w:tcPr>
          <w:p w14:paraId="0A48D188" w14:textId="77777777" w:rsidR="00B76377" w:rsidRPr="002449D2" w:rsidRDefault="00B76377" w:rsidP="003D4FC3">
            <w:pPr>
              <w:spacing w:line="276" w:lineRule="auto"/>
              <w:rPr>
                <w:rFonts w:eastAsia="Arial" w:cstheme="minorHAnsi"/>
                <w:b/>
                <w:bCs/>
              </w:rPr>
            </w:pPr>
            <w:r w:rsidRPr="002449D2">
              <w:rPr>
                <w:rFonts w:eastAsia="Arial" w:cstheme="minorHAnsi"/>
                <w:b/>
                <w:bCs/>
              </w:rPr>
              <w:t>Timing</w:t>
            </w:r>
          </w:p>
        </w:tc>
        <w:tc>
          <w:tcPr>
            <w:tcW w:w="7229" w:type="dxa"/>
          </w:tcPr>
          <w:p w14:paraId="269AFC0A" w14:textId="77777777" w:rsidR="00B76377" w:rsidRPr="002449D2" w:rsidRDefault="00B76377" w:rsidP="003D4FC3">
            <w:pPr>
              <w:spacing w:line="276" w:lineRule="auto"/>
              <w:rPr>
                <w:rFonts w:eastAsia="Arial" w:cstheme="minorHAnsi"/>
                <w:b/>
                <w:bCs/>
              </w:rPr>
            </w:pPr>
            <w:r w:rsidRPr="002449D2">
              <w:rPr>
                <w:rFonts w:eastAsia="Arial" w:cstheme="minorHAnsi"/>
                <w:b/>
                <w:bCs/>
              </w:rPr>
              <w:t>Activity</w:t>
            </w:r>
          </w:p>
        </w:tc>
      </w:tr>
      <w:tr w:rsidR="00B76377" w14:paraId="1E7562F2" w14:textId="77777777" w:rsidTr="00FA2FE8">
        <w:tc>
          <w:tcPr>
            <w:tcW w:w="1838" w:type="dxa"/>
          </w:tcPr>
          <w:p w14:paraId="54B26533" w14:textId="06304637" w:rsidR="00B76377" w:rsidRPr="002449D2" w:rsidRDefault="0067738A" w:rsidP="003D4FC3">
            <w:pPr>
              <w:spacing w:line="276" w:lineRule="auto"/>
              <w:rPr>
                <w:rFonts w:eastAsia="Arial" w:cstheme="minorHAnsi"/>
              </w:rPr>
            </w:pPr>
            <w:r>
              <w:rPr>
                <w:rFonts w:eastAsia="Arial" w:cstheme="minorHAnsi"/>
              </w:rPr>
              <w:t>2</w:t>
            </w:r>
            <w:r w:rsidR="00B76377">
              <w:rPr>
                <w:rFonts w:eastAsia="Arial" w:cstheme="minorHAnsi"/>
              </w:rPr>
              <w:t xml:space="preserve"> months in advance of </w:t>
            </w:r>
            <w:r w:rsidR="00D76D01">
              <w:rPr>
                <w:rFonts w:eastAsia="Arial" w:cstheme="minorHAnsi"/>
              </w:rPr>
              <w:t xml:space="preserve">monitoring </w:t>
            </w:r>
            <w:r w:rsidR="002864EB">
              <w:rPr>
                <w:rFonts w:eastAsia="Arial" w:cstheme="minorHAnsi"/>
              </w:rPr>
              <w:t>visit</w:t>
            </w:r>
          </w:p>
        </w:tc>
        <w:tc>
          <w:tcPr>
            <w:tcW w:w="7229" w:type="dxa"/>
            <w:shd w:val="clear" w:color="auto" w:fill="auto"/>
          </w:tcPr>
          <w:p w14:paraId="456AE3AC" w14:textId="44CA0483" w:rsidR="00B76377" w:rsidRDefault="0025743E" w:rsidP="003D4FC3">
            <w:pPr>
              <w:spacing w:line="276" w:lineRule="auto"/>
              <w:rPr>
                <w:rFonts w:eastAsia="Arial" w:cstheme="minorHAnsi"/>
              </w:rPr>
            </w:pPr>
            <w:r>
              <w:t xml:space="preserve">EWC will discuss with the </w:t>
            </w:r>
            <w:r w:rsidR="00E35099">
              <w:t>P</w:t>
            </w:r>
            <w:r w:rsidR="000C3A2C">
              <w:t xml:space="preserve">artnership if it would be advisable to plan distinct, or partially distinct, monitoring schedules for individual programmes and thereafter provide the </w:t>
            </w:r>
            <w:r w:rsidR="00E35099">
              <w:t>P</w:t>
            </w:r>
            <w:r>
              <w:t>artnership</w:t>
            </w:r>
            <w:r w:rsidR="000C3A2C">
              <w:t xml:space="preserve"> with </w:t>
            </w:r>
            <w:r w:rsidR="000C3A2C">
              <w:rPr>
                <w:rFonts w:eastAsia="Arial" w:cstheme="minorHAnsi"/>
              </w:rPr>
              <w:t xml:space="preserve">a </w:t>
            </w:r>
            <w:r w:rsidR="00B76377" w:rsidRPr="002449D2">
              <w:rPr>
                <w:rFonts w:eastAsia="Arial" w:cstheme="minorHAnsi"/>
              </w:rPr>
              <w:t xml:space="preserve">draft monitoring schedule and </w:t>
            </w:r>
            <w:r w:rsidR="00B76377">
              <w:rPr>
                <w:rFonts w:eastAsia="Arial" w:cstheme="minorHAnsi"/>
              </w:rPr>
              <w:t xml:space="preserve">proposed </w:t>
            </w:r>
            <w:r w:rsidR="00B76377" w:rsidRPr="002449D2">
              <w:rPr>
                <w:rFonts w:eastAsia="Arial" w:cstheme="minorHAnsi"/>
              </w:rPr>
              <w:t>membership</w:t>
            </w:r>
            <w:r w:rsidR="009F62FC">
              <w:rPr>
                <w:rFonts w:eastAsia="Arial" w:cstheme="minorHAnsi"/>
              </w:rPr>
              <w:t xml:space="preserve"> of the Monitoring Committee</w:t>
            </w:r>
            <w:r w:rsidR="00B76377">
              <w:rPr>
                <w:rFonts w:eastAsia="Arial" w:cstheme="minorHAnsi"/>
              </w:rPr>
              <w:t>.</w:t>
            </w:r>
          </w:p>
          <w:p w14:paraId="199E90F5" w14:textId="105250AE" w:rsidR="00EA5652" w:rsidRDefault="00EA5652" w:rsidP="003D4FC3">
            <w:pPr>
              <w:spacing w:line="276" w:lineRule="auto"/>
              <w:rPr>
                <w:rFonts w:eastAsia="Arial" w:cstheme="minorHAnsi"/>
              </w:rPr>
            </w:pPr>
          </w:p>
          <w:p w14:paraId="40EDE479" w14:textId="151BF32E" w:rsidR="00EA5652" w:rsidRDefault="0025743E" w:rsidP="003D4FC3">
            <w:pPr>
              <w:spacing w:line="276" w:lineRule="auto"/>
              <w:rPr>
                <w:rFonts w:eastAsia="Arial" w:cstheme="minorHAnsi"/>
              </w:rPr>
            </w:pPr>
            <w:r>
              <w:rPr>
                <w:rFonts w:eastAsia="Arial" w:cstheme="minorHAnsi"/>
              </w:rPr>
              <w:t xml:space="preserve">EWC to request that the </w:t>
            </w:r>
            <w:r w:rsidR="00E35099">
              <w:rPr>
                <w:rFonts w:eastAsia="Arial" w:cstheme="minorHAnsi"/>
              </w:rPr>
              <w:t>P</w:t>
            </w:r>
            <w:r w:rsidR="00EA5652" w:rsidRPr="000E5312">
              <w:rPr>
                <w:rFonts w:eastAsia="Arial" w:cstheme="minorHAnsi"/>
              </w:rPr>
              <w:t>artnership confirms language requirements for the visit.</w:t>
            </w:r>
          </w:p>
          <w:p w14:paraId="7A7BC74C" w14:textId="77777777" w:rsidR="00B76377" w:rsidRDefault="00B76377" w:rsidP="003D4FC3">
            <w:pPr>
              <w:spacing w:line="276" w:lineRule="auto"/>
              <w:rPr>
                <w:rFonts w:eastAsia="Arial" w:cstheme="minorHAnsi"/>
              </w:rPr>
            </w:pPr>
          </w:p>
          <w:p w14:paraId="40668F2F" w14:textId="6C4CDA2A" w:rsidR="00B76377" w:rsidRDefault="006F73DB" w:rsidP="003D4FC3">
            <w:pPr>
              <w:spacing w:line="276" w:lineRule="auto"/>
              <w:rPr>
                <w:rFonts w:eastAsia="Arial" w:cstheme="minorHAnsi"/>
              </w:rPr>
            </w:pPr>
            <w:r>
              <w:rPr>
                <w:rFonts w:eastAsia="Arial" w:cstheme="minorHAnsi"/>
              </w:rPr>
              <w:t>EWC to r</w:t>
            </w:r>
            <w:r w:rsidR="00B76377">
              <w:rPr>
                <w:rFonts w:eastAsia="Arial" w:cstheme="minorHAnsi"/>
              </w:rPr>
              <w:t xml:space="preserve">equest a </w:t>
            </w:r>
            <w:r w:rsidR="00AA300A">
              <w:rPr>
                <w:rFonts w:eastAsia="Arial" w:cstheme="minorHAnsi"/>
              </w:rPr>
              <w:t>representative</w:t>
            </w:r>
            <w:r w:rsidR="007F0B8A">
              <w:rPr>
                <w:rFonts w:eastAsia="Arial" w:cstheme="minorHAnsi"/>
              </w:rPr>
              <w:t xml:space="preserve"> </w:t>
            </w:r>
            <w:r w:rsidR="00B76377">
              <w:rPr>
                <w:rFonts w:eastAsia="Arial" w:cstheme="minorHAnsi"/>
              </w:rPr>
              <w:t xml:space="preserve">from the </w:t>
            </w:r>
            <w:r w:rsidR="00E35099">
              <w:rPr>
                <w:rFonts w:eastAsia="Arial" w:cstheme="minorHAnsi"/>
              </w:rPr>
              <w:t>P</w:t>
            </w:r>
            <w:r w:rsidR="009F62FC">
              <w:rPr>
                <w:rFonts w:eastAsia="Arial" w:cstheme="minorHAnsi"/>
              </w:rPr>
              <w:t>artnership to be part of the Monitoring C</w:t>
            </w:r>
            <w:r w:rsidR="00B76377">
              <w:rPr>
                <w:rFonts w:eastAsia="Arial" w:cstheme="minorHAnsi"/>
              </w:rPr>
              <w:t>ommittee</w:t>
            </w:r>
            <w:r>
              <w:rPr>
                <w:rFonts w:eastAsia="Arial" w:cstheme="minorHAnsi"/>
              </w:rPr>
              <w:t>.</w:t>
            </w:r>
            <w:r w:rsidR="00514838">
              <w:rPr>
                <w:rFonts w:eastAsia="Arial" w:cstheme="minorHAnsi"/>
              </w:rPr>
              <w:t xml:space="preserve"> </w:t>
            </w:r>
          </w:p>
          <w:p w14:paraId="5AE1276C" w14:textId="0454B313" w:rsidR="00B76377" w:rsidRPr="002449D2" w:rsidRDefault="00B76377" w:rsidP="003D4FC3">
            <w:pPr>
              <w:spacing w:line="276" w:lineRule="auto"/>
              <w:rPr>
                <w:rFonts w:eastAsia="Arial" w:cstheme="minorHAnsi"/>
              </w:rPr>
            </w:pPr>
          </w:p>
        </w:tc>
      </w:tr>
      <w:tr w:rsidR="00B76377" w14:paraId="661C46A7" w14:textId="77777777" w:rsidTr="00FA2FE8">
        <w:tc>
          <w:tcPr>
            <w:tcW w:w="1838" w:type="dxa"/>
          </w:tcPr>
          <w:p w14:paraId="18619F7B" w14:textId="05026228" w:rsidR="00B76377" w:rsidRPr="002449D2" w:rsidRDefault="0067738A" w:rsidP="003D4FC3">
            <w:pPr>
              <w:spacing w:line="276" w:lineRule="auto"/>
              <w:rPr>
                <w:rFonts w:eastAsia="Arial" w:cstheme="minorHAnsi"/>
              </w:rPr>
            </w:pPr>
            <w:r>
              <w:rPr>
                <w:rFonts w:eastAsia="Arial" w:cstheme="minorHAnsi"/>
              </w:rPr>
              <w:t>6 weeks</w:t>
            </w:r>
            <w:r w:rsidR="00B76377">
              <w:rPr>
                <w:rFonts w:eastAsia="Arial" w:cstheme="minorHAnsi"/>
              </w:rPr>
              <w:t xml:space="preserve"> in advance of </w:t>
            </w:r>
            <w:r w:rsidR="002864EB">
              <w:rPr>
                <w:rFonts w:eastAsia="Arial" w:cstheme="minorHAnsi"/>
              </w:rPr>
              <w:t>visit</w:t>
            </w:r>
          </w:p>
        </w:tc>
        <w:tc>
          <w:tcPr>
            <w:tcW w:w="7229" w:type="dxa"/>
          </w:tcPr>
          <w:p w14:paraId="1E69938F" w14:textId="5B5A6EC6" w:rsidR="00B76377" w:rsidRDefault="00BE600E" w:rsidP="003D4FC3">
            <w:pPr>
              <w:spacing w:line="276" w:lineRule="auto"/>
              <w:rPr>
                <w:rFonts w:eastAsia="Arial" w:cstheme="minorHAnsi"/>
              </w:rPr>
            </w:pPr>
            <w:r>
              <w:rPr>
                <w:rFonts w:eastAsia="Arial" w:cstheme="minorHAnsi"/>
              </w:rPr>
              <w:t>EWC to c</w:t>
            </w:r>
            <w:r w:rsidR="00B76377" w:rsidRPr="002449D2">
              <w:rPr>
                <w:rFonts w:eastAsia="Arial" w:cstheme="minorHAnsi"/>
              </w:rPr>
              <w:t>onfirm monitoring schedule</w:t>
            </w:r>
            <w:r>
              <w:rPr>
                <w:rFonts w:eastAsia="Arial" w:cstheme="minorHAnsi"/>
              </w:rPr>
              <w:t xml:space="preserve"> with the </w:t>
            </w:r>
            <w:r w:rsidR="00E05923">
              <w:rPr>
                <w:rFonts w:eastAsia="Arial" w:cstheme="minorHAnsi"/>
              </w:rPr>
              <w:t>M</w:t>
            </w:r>
            <w:r>
              <w:rPr>
                <w:rFonts w:eastAsia="Arial" w:cstheme="minorHAnsi"/>
              </w:rPr>
              <w:t>onitoring</w:t>
            </w:r>
            <w:r w:rsidR="00E05923">
              <w:rPr>
                <w:rFonts w:eastAsia="Arial" w:cstheme="minorHAnsi"/>
              </w:rPr>
              <w:t xml:space="preserve"> C</w:t>
            </w:r>
            <w:r>
              <w:rPr>
                <w:rFonts w:eastAsia="Arial" w:cstheme="minorHAnsi"/>
              </w:rPr>
              <w:t xml:space="preserve">ommittee and the </w:t>
            </w:r>
            <w:r w:rsidR="00E35099">
              <w:rPr>
                <w:rFonts w:eastAsia="Arial" w:cstheme="minorHAnsi"/>
              </w:rPr>
              <w:t>P</w:t>
            </w:r>
            <w:r>
              <w:rPr>
                <w:rFonts w:eastAsia="Arial" w:cstheme="minorHAnsi"/>
              </w:rPr>
              <w:t>artnership</w:t>
            </w:r>
            <w:r w:rsidR="00EA5652">
              <w:rPr>
                <w:rFonts w:eastAsia="Arial" w:cstheme="minorHAnsi"/>
              </w:rPr>
              <w:t xml:space="preserve">.  </w:t>
            </w:r>
          </w:p>
          <w:p w14:paraId="0E372F1A" w14:textId="77777777" w:rsidR="00806A6E" w:rsidRDefault="00806A6E" w:rsidP="003D4FC3">
            <w:pPr>
              <w:spacing w:line="276" w:lineRule="auto"/>
              <w:rPr>
                <w:rFonts w:eastAsia="Arial" w:cstheme="minorHAnsi"/>
              </w:rPr>
            </w:pPr>
          </w:p>
          <w:p w14:paraId="74978E88" w14:textId="6CA458D7" w:rsidR="00EA5652" w:rsidRDefault="00E35099" w:rsidP="003D4FC3">
            <w:pPr>
              <w:spacing w:line="276" w:lineRule="auto"/>
              <w:rPr>
                <w:rFonts w:eastAsia="Arial" w:cstheme="minorHAnsi"/>
              </w:rPr>
            </w:pPr>
            <w:r>
              <w:rPr>
                <w:rFonts w:eastAsia="Arial" w:cstheme="minorHAnsi"/>
              </w:rPr>
              <w:t xml:space="preserve">The </w:t>
            </w:r>
            <w:r w:rsidR="00EA5652" w:rsidRPr="000E5312">
              <w:rPr>
                <w:rFonts w:eastAsia="Arial" w:cstheme="minorHAnsi"/>
              </w:rPr>
              <w:t>Partnership to confirm language requirements with EWC.</w:t>
            </w:r>
          </w:p>
          <w:p w14:paraId="4D34BA7C" w14:textId="77777777" w:rsidR="00806A6E" w:rsidRDefault="00806A6E" w:rsidP="003D4FC3">
            <w:pPr>
              <w:spacing w:line="276" w:lineRule="auto"/>
              <w:rPr>
                <w:rFonts w:eastAsia="Arial" w:cstheme="minorHAnsi"/>
              </w:rPr>
            </w:pPr>
          </w:p>
          <w:p w14:paraId="7C3D4110" w14:textId="375882F6" w:rsidR="004513D3" w:rsidRDefault="00BE600E" w:rsidP="003D4FC3">
            <w:pPr>
              <w:spacing w:line="276" w:lineRule="auto"/>
              <w:rPr>
                <w:rFonts w:eastAsia="Arial" w:cstheme="minorHAnsi"/>
              </w:rPr>
            </w:pPr>
            <w:r>
              <w:rPr>
                <w:rFonts w:eastAsia="Arial" w:cstheme="minorHAnsi"/>
              </w:rPr>
              <w:t>EWC to r</w:t>
            </w:r>
            <w:r w:rsidR="004513D3">
              <w:rPr>
                <w:rFonts w:eastAsia="Arial" w:cstheme="minorHAnsi"/>
              </w:rPr>
              <w:t xml:space="preserve">equest evidence from </w:t>
            </w:r>
            <w:r w:rsidR="00E20882">
              <w:rPr>
                <w:rFonts w:eastAsia="Arial" w:cstheme="minorHAnsi"/>
              </w:rPr>
              <w:t xml:space="preserve">the </w:t>
            </w:r>
            <w:r w:rsidR="00E35099">
              <w:rPr>
                <w:rFonts w:eastAsia="Arial" w:cstheme="minorHAnsi"/>
              </w:rPr>
              <w:t>P</w:t>
            </w:r>
            <w:r w:rsidR="004513D3">
              <w:rPr>
                <w:rFonts w:eastAsia="Arial" w:cstheme="minorHAnsi"/>
              </w:rPr>
              <w:t>artnership</w:t>
            </w:r>
            <w:r w:rsidR="00EA5652">
              <w:rPr>
                <w:rFonts w:eastAsia="Arial" w:cstheme="minorHAnsi"/>
              </w:rPr>
              <w:t>.</w:t>
            </w:r>
          </w:p>
          <w:p w14:paraId="5B8F9CDA" w14:textId="77777777" w:rsidR="00806A6E" w:rsidRDefault="00806A6E" w:rsidP="003D4FC3">
            <w:pPr>
              <w:spacing w:line="276" w:lineRule="auto"/>
              <w:rPr>
                <w:rFonts w:eastAsia="Arial" w:cstheme="minorHAnsi"/>
              </w:rPr>
            </w:pPr>
          </w:p>
          <w:p w14:paraId="06170A27" w14:textId="59A4F9D2" w:rsidR="004513D3" w:rsidRDefault="00BE600E" w:rsidP="003D4FC3">
            <w:pPr>
              <w:spacing w:line="276" w:lineRule="auto"/>
              <w:rPr>
                <w:rFonts w:eastAsia="Arial" w:cstheme="minorHAnsi"/>
              </w:rPr>
            </w:pPr>
            <w:r>
              <w:rPr>
                <w:rFonts w:eastAsia="Arial" w:cstheme="minorHAnsi"/>
              </w:rPr>
              <w:t>EWC to r</w:t>
            </w:r>
            <w:r w:rsidR="004513D3">
              <w:rPr>
                <w:rFonts w:eastAsia="Arial" w:cstheme="minorHAnsi"/>
              </w:rPr>
              <w:t xml:space="preserve">equest change summary report from </w:t>
            </w:r>
            <w:r w:rsidR="00E20882">
              <w:rPr>
                <w:rFonts w:eastAsia="Arial" w:cstheme="minorHAnsi"/>
              </w:rPr>
              <w:t xml:space="preserve">the </w:t>
            </w:r>
            <w:r w:rsidR="00E35099">
              <w:rPr>
                <w:rFonts w:eastAsia="Arial" w:cstheme="minorHAnsi"/>
              </w:rPr>
              <w:t>P</w:t>
            </w:r>
            <w:r w:rsidR="004513D3">
              <w:rPr>
                <w:rFonts w:eastAsia="Arial" w:cstheme="minorHAnsi"/>
              </w:rPr>
              <w:t>artnership</w:t>
            </w:r>
            <w:r w:rsidR="00EA5652">
              <w:rPr>
                <w:rFonts w:eastAsia="Arial" w:cstheme="minorHAnsi"/>
              </w:rPr>
              <w:t>.</w:t>
            </w:r>
            <w:r w:rsidR="00806A6E">
              <w:rPr>
                <w:rFonts w:eastAsia="Arial" w:cstheme="minorHAnsi"/>
              </w:rPr>
              <w:t xml:space="preserve">  </w:t>
            </w:r>
          </w:p>
          <w:p w14:paraId="742FE2AF" w14:textId="70B25FED" w:rsidR="00806A6E" w:rsidRPr="002449D2" w:rsidRDefault="00806A6E" w:rsidP="003D4FC3">
            <w:pPr>
              <w:spacing w:line="276" w:lineRule="auto"/>
              <w:rPr>
                <w:rFonts w:eastAsia="Arial" w:cstheme="minorHAnsi"/>
              </w:rPr>
            </w:pPr>
          </w:p>
        </w:tc>
      </w:tr>
      <w:tr w:rsidR="00B76377" w14:paraId="655273F6" w14:textId="77777777" w:rsidTr="00FA2FE8">
        <w:tc>
          <w:tcPr>
            <w:tcW w:w="1838" w:type="dxa"/>
          </w:tcPr>
          <w:p w14:paraId="2149E611" w14:textId="1E77C363" w:rsidR="00B76377" w:rsidRPr="002449D2" w:rsidRDefault="004513D3" w:rsidP="003D4FC3">
            <w:pPr>
              <w:spacing w:line="276" w:lineRule="auto"/>
              <w:rPr>
                <w:rFonts w:eastAsia="Arial" w:cstheme="minorHAnsi"/>
              </w:rPr>
            </w:pPr>
            <w:r>
              <w:rPr>
                <w:rFonts w:eastAsia="Arial" w:cstheme="minorHAnsi"/>
              </w:rPr>
              <w:t xml:space="preserve">1 month in advance of </w:t>
            </w:r>
            <w:r w:rsidR="002864EB">
              <w:rPr>
                <w:rFonts w:eastAsia="Arial" w:cstheme="minorHAnsi"/>
              </w:rPr>
              <w:t>visit</w:t>
            </w:r>
          </w:p>
        </w:tc>
        <w:tc>
          <w:tcPr>
            <w:tcW w:w="7229" w:type="dxa"/>
          </w:tcPr>
          <w:p w14:paraId="3272A1FA" w14:textId="2910E10E" w:rsidR="00D201DB" w:rsidRDefault="00D201DB" w:rsidP="003D4FC3">
            <w:pPr>
              <w:spacing w:line="276" w:lineRule="auto"/>
              <w:rPr>
                <w:rFonts w:eastAsia="Arial" w:cstheme="minorHAnsi"/>
              </w:rPr>
            </w:pPr>
            <w:r>
              <w:rPr>
                <w:rFonts w:eastAsia="Arial" w:cstheme="minorHAnsi"/>
              </w:rPr>
              <w:t>EWC</w:t>
            </w:r>
            <w:r w:rsidR="13BAB6C0" w:rsidRPr="448C66E8">
              <w:rPr>
                <w:rFonts w:eastAsia="Arial"/>
              </w:rPr>
              <w:t xml:space="preserve"> and monitoring team</w:t>
            </w:r>
            <w:r>
              <w:rPr>
                <w:rFonts w:eastAsia="Arial" w:cstheme="minorHAnsi"/>
              </w:rPr>
              <w:t xml:space="preserve"> to r</w:t>
            </w:r>
            <w:r w:rsidR="00B76377" w:rsidRPr="002449D2">
              <w:rPr>
                <w:rFonts w:eastAsia="Arial" w:cstheme="minorHAnsi"/>
              </w:rPr>
              <w:t xml:space="preserve">eceive initial </w:t>
            </w:r>
            <w:r w:rsidR="004513D3">
              <w:rPr>
                <w:rFonts w:eastAsia="Arial" w:cstheme="minorHAnsi"/>
              </w:rPr>
              <w:t xml:space="preserve">evidence </w:t>
            </w:r>
            <w:r w:rsidR="00B76377" w:rsidRPr="002449D2">
              <w:rPr>
                <w:rFonts w:eastAsia="Arial" w:cstheme="minorHAnsi"/>
              </w:rPr>
              <w:t>documents</w:t>
            </w:r>
            <w:r>
              <w:rPr>
                <w:rFonts w:eastAsia="Arial" w:cstheme="minorHAnsi"/>
              </w:rPr>
              <w:t>, and the change summary report</w:t>
            </w:r>
            <w:r w:rsidR="00B76377" w:rsidRPr="002449D2">
              <w:rPr>
                <w:rFonts w:eastAsia="Arial" w:cstheme="minorHAnsi"/>
              </w:rPr>
              <w:t xml:space="preserve"> from </w:t>
            </w:r>
            <w:r>
              <w:rPr>
                <w:rFonts w:eastAsia="Arial" w:cstheme="minorHAnsi"/>
              </w:rPr>
              <w:t xml:space="preserve">the </w:t>
            </w:r>
            <w:r w:rsidR="00E35099">
              <w:rPr>
                <w:rFonts w:eastAsia="Arial" w:cstheme="minorHAnsi"/>
              </w:rPr>
              <w:t>P</w:t>
            </w:r>
            <w:r w:rsidR="00B76377" w:rsidRPr="002449D2">
              <w:rPr>
                <w:rFonts w:eastAsia="Arial" w:cstheme="minorHAnsi"/>
              </w:rPr>
              <w:t>artnership</w:t>
            </w:r>
            <w:r w:rsidR="00FA2FE8">
              <w:rPr>
                <w:rFonts w:eastAsia="Arial" w:cstheme="minorHAnsi"/>
              </w:rPr>
              <w:t>.</w:t>
            </w:r>
          </w:p>
          <w:p w14:paraId="2B0BED33" w14:textId="00680ACA" w:rsidR="00FA2FE8" w:rsidRPr="002449D2" w:rsidRDefault="00FA2FE8" w:rsidP="003D4FC3">
            <w:pPr>
              <w:spacing w:line="276" w:lineRule="auto"/>
              <w:rPr>
                <w:rFonts w:eastAsia="Arial" w:cstheme="minorHAnsi"/>
              </w:rPr>
            </w:pPr>
          </w:p>
        </w:tc>
      </w:tr>
      <w:tr w:rsidR="00664B21" w14:paraId="0E51E5E9" w14:textId="77777777" w:rsidTr="00FA2FE8">
        <w:tc>
          <w:tcPr>
            <w:tcW w:w="1838" w:type="dxa"/>
          </w:tcPr>
          <w:p w14:paraId="06F6BAAB" w14:textId="738F78CB" w:rsidR="00664B21" w:rsidRDefault="00664B21" w:rsidP="003D4FC3">
            <w:pPr>
              <w:spacing w:line="276" w:lineRule="auto"/>
              <w:rPr>
                <w:rFonts w:eastAsia="Arial" w:cstheme="minorHAnsi"/>
              </w:rPr>
            </w:pPr>
            <w:r>
              <w:rPr>
                <w:rFonts w:eastAsia="Arial" w:cstheme="minorHAnsi"/>
              </w:rPr>
              <w:t>3 weeks in advance of</w:t>
            </w:r>
            <w:r w:rsidR="000E5A22">
              <w:rPr>
                <w:rFonts w:eastAsia="Arial" w:cstheme="minorHAnsi"/>
              </w:rPr>
              <w:t xml:space="preserve"> </w:t>
            </w:r>
            <w:r w:rsidR="002864EB">
              <w:rPr>
                <w:rFonts w:eastAsia="Arial" w:cstheme="minorHAnsi"/>
              </w:rPr>
              <w:t>visit</w:t>
            </w:r>
          </w:p>
        </w:tc>
        <w:tc>
          <w:tcPr>
            <w:tcW w:w="7229" w:type="dxa"/>
          </w:tcPr>
          <w:p w14:paraId="422DA2D3" w14:textId="38CE60F4" w:rsidR="00664B21" w:rsidRDefault="00E05923" w:rsidP="003D4FC3">
            <w:pPr>
              <w:spacing w:line="276" w:lineRule="auto"/>
              <w:rPr>
                <w:rFonts w:eastAsia="Arial" w:cstheme="minorHAnsi"/>
              </w:rPr>
            </w:pPr>
            <w:r>
              <w:rPr>
                <w:rFonts w:eastAsia="Arial" w:cstheme="minorHAnsi"/>
              </w:rPr>
              <w:t>Monitoring C</w:t>
            </w:r>
            <w:r w:rsidR="00664B21">
              <w:rPr>
                <w:rFonts w:eastAsia="Arial" w:cstheme="minorHAnsi"/>
              </w:rPr>
              <w:t xml:space="preserve">ommittee to </w:t>
            </w:r>
            <w:r w:rsidR="00664B21" w:rsidRPr="002449D2">
              <w:rPr>
                <w:rFonts w:eastAsia="Arial" w:cstheme="minorHAnsi"/>
              </w:rPr>
              <w:t xml:space="preserve">identify who </w:t>
            </w:r>
            <w:r w:rsidR="0093110E">
              <w:rPr>
                <w:rFonts w:eastAsia="Arial" w:cstheme="minorHAnsi"/>
              </w:rPr>
              <w:t xml:space="preserve">from the </w:t>
            </w:r>
            <w:r w:rsidR="00E35099">
              <w:rPr>
                <w:rFonts w:eastAsia="Arial" w:cstheme="minorHAnsi"/>
              </w:rPr>
              <w:t>P</w:t>
            </w:r>
            <w:r w:rsidR="00664B21">
              <w:rPr>
                <w:rFonts w:eastAsia="Arial" w:cstheme="minorHAnsi"/>
              </w:rPr>
              <w:t>artnership needs to be present at</w:t>
            </w:r>
            <w:r w:rsidR="00514838">
              <w:rPr>
                <w:rFonts w:eastAsia="Arial" w:cstheme="minorHAnsi"/>
              </w:rPr>
              <w:t xml:space="preserve"> </w:t>
            </w:r>
            <w:r w:rsidR="00664B21">
              <w:rPr>
                <w:rFonts w:eastAsia="Arial" w:cstheme="minorHAnsi"/>
              </w:rPr>
              <w:t xml:space="preserve">the monitoring </w:t>
            </w:r>
            <w:r w:rsidR="000E5A22">
              <w:rPr>
                <w:rFonts w:eastAsia="Arial" w:cstheme="minorHAnsi"/>
              </w:rPr>
              <w:t>meeting</w:t>
            </w:r>
            <w:r w:rsidR="009D4890">
              <w:rPr>
                <w:rFonts w:eastAsia="Arial" w:cstheme="minorHAnsi"/>
              </w:rPr>
              <w:t>s</w:t>
            </w:r>
            <w:r w:rsidR="00664B21">
              <w:rPr>
                <w:rFonts w:eastAsia="Arial" w:cstheme="minorHAnsi"/>
              </w:rPr>
              <w:t>.</w:t>
            </w:r>
            <w:r w:rsidR="00514838">
              <w:rPr>
                <w:rFonts w:eastAsia="Arial" w:cstheme="minorHAnsi"/>
              </w:rPr>
              <w:t xml:space="preserve"> </w:t>
            </w:r>
            <w:r w:rsidR="0093110E">
              <w:rPr>
                <w:rFonts w:eastAsia="Arial" w:cstheme="minorHAnsi"/>
              </w:rPr>
              <w:t xml:space="preserve"> EWC to notify the </w:t>
            </w:r>
            <w:r w:rsidR="00E35099">
              <w:rPr>
                <w:rFonts w:eastAsia="Arial" w:cstheme="minorHAnsi"/>
              </w:rPr>
              <w:t>P</w:t>
            </w:r>
            <w:r w:rsidR="00664B21">
              <w:rPr>
                <w:rFonts w:eastAsia="Arial" w:cstheme="minorHAnsi"/>
              </w:rPr>
              <w:t>artnership of this.</w:t>
            </w:r>
          </w:p>
          <w:p w14:paraId="4263EB97" w14:textId="4A8A9973" w:rsidR="00FA2FE8" w:rsidRDefault="00FA2FE8" w:rsidP="003D4FC3">
            <w:pPr>
              <w:spacing w:line="276" w:lineRule="auto"/>
              <w:rPr>
                <w:rFonts w:eastAsia="Arial" w:cstheme="minorHAnsi"/>
              </w:rPr>
            </w:pPr>
          </w:p>
        </w:tc>
      </w:tr>
      <w:tr w:rsidR="00B76377" w14:paraId="311D34AA" w14:textId="77777777" w:rsidTr="00FA2FE8">
        <w:tc>
          <w:tcPr>
            <w:tcW w:w="1838" w:type="dxa"/>
          </w:tcPr>
          <w:p w14:paraId="68CCC4D8" w14:textId="5A8B72EA" w:rsidR="00B76377" w:rsidRPr="002449D2" w:rsidRDefault="009F628B" w:rsidP="003D4FC3">
            <w:pPr>
              <w:spacing w:line="276" w:lineRule="auto"/>
              <w:rPr>
                <w:rFonts w:eastAsia="Arial" w:cstheme="minorHAnsi"/>
                <w:b/>
                <w:bCs/>
              </w:rPr>
            </w:pPr>
            <w:r w:rsidRPr="002449D2">
              <w:rPr>
                <w:rFonts w:eastAsia="Arial" w:cstheme="minorHAnsi"/>
                <w:b/>
                <w:bCs/>
              </w:rPr>
              <w:t xml:space="preserve">Monitoring </w:t>
            </w:r>
            <w:r w:rsidR="002864EB">
              <w:rPr>
                <w:rFonts w:eastAsia="Arial" w:cstheme="minorHAnsi"/>
                <w:b/>
                <w:bCs/>
              </w:rPr>
              <w:t>visit</w:t>
            </w:r>
          </w:p>
        </w:tc>
        <w:tc>
          <w:tcPr>
            <w:tcW w:w="7229" w:type="dxa"/>
          </w:tcPr>
          <w:p w14:paraId="33392105" w14:textId="74C65415" w:rsidR="00B76377" w:rsidRDefault="004E31C9" w:rsidP="003D4FC3">
            <w:pPr>
              <w:spacing w:line="276" w:lineRule="auto"/>
              <w:rPr>
                <w:rFonts w:eastAsia="Arial" w:cstheme="minorHAnsi"/>
                <w:b/>
                <w:bCs/>
              </w:rPr>
            </w:pPr>
            <w:r>
              <w:rPr>
                <w:rFonts w:eastAsia="Arial" w:cstheme="minorHAnsi"/>
                <w:b/>
                <w:bCs/>
              </w:rPr>
              <w:t xml:space="preserve">See </w:t>
            </w:r>
            <w:r w:rsidR="00C73615">
              <w:rPr>
                <w:rFonts w:eastAsia="Arial" w:cstheme="minorHAnsi"/>
                <w:b/>
                <w:bCs/>
              </w:rPr>
              <w:t>sample</w:t>
            </w:r>
            <w:r>
              <w:rPr>
                <w:rFonts w:eastAsia="Arial" w:cstheme="minorHAnsi"/>
                <w:b/>
                <w:bCs/>
              </w:rPr>
              <w:t xml:space="preserve"> </w:t>
            </w:r>
            <w:r w:rsidR="004E3154">
              <w:rPr>
                <w:rFonts w:eastAsia="Arial" w:cstheme="minorHAnsi"/>
                <w:b/>
                <w:bCs/>
              </w:rPr>
              <w:t xml:space="preserve">monitoring visit </w:t>
            </w:r>
            <w:r>
              <w:rPr>
                <w:rFonts w:eastAsia="Arial" w:cstheme="minorHAnsi"/>
                <w:b/>
                <w:bCs/>
              </w:rPr>
              <w:t xml:space="preserve">schedule on page </w:t>
            </w:r>
            <w:r w:rsidR="00A73E5C">
              <w:rPr>
                <w:rFonts w:eastAsia="Arial" w:cstheme="minorHAnsi"/>
                <w:b/>
                <w:bCs/>
              </w:rPr>
              <w:t>10</w:t>
            </w:r>
            <w:r>
              <w:rPr>
                <w:rFonts w:eastAsia="Arial" w:cstheme="minorHAnsi"/>
                <w:b/>
                <w:bCs/>
              </w:rPr>
              <w:t xml:space="preserve"> of this document</w:t>
            </w:r>
            <w:r w:rsidR="00FA2FE8">
              <w:rPr>
                <w:rFonts w:eastAsia="Arial" w:cstheme="minorHAnsi"/>
                <w:b/>
                <w:bCs/>
              </w:rPr>
              <w:t>.</w:t>
            </w:r>
          </w:p>
          <w:p w14:paraId="67494B14" w14:textId="679AA858" w:rsidR="00FA2FE8" w:rsidRPr="002449D2" w:rsidRDefault="00FA2FE8" w:rsidP="003D4FC3">
            <w:pPr>
              <w:spacing w:line="276" w:lineRule="auto"/>
              <w:rPr>
                <w:rFonts w:eastAsia="Arial" w:cstheme="minorHAnsi"/>
                <w:b/>
                <w:bCs/>
              </w:rPr>
            </w:pPr>
          </w:p>
        </w:tc>
      </w:tr>
      <w:tr w:rsidR="00B76377" w14:paraId="58B3217C" w14:textId="77777777" w:rsidTr="00FA2FE8">
        <w:tc>
          <w:tcPr>
            <w:tcW w:w="1838" w:type="dxa"/>
          </w:tcPr>
          <w:p w14:paraId="4B2D1382" w14:textId="32900824" w:rsidR="00B76377" w:rsidRPr="002449D2" w:rsidRDefault="00C3130F" w:rsidP="003D4FC3">
            <w:pPr>
              <w:spacing w:line="276" w:lineRule="auto"/>
              <w:rPr>
                <w:rFonts w:eastAsia="Arial" w:cstheme="minorHAnsi"/>
              </w:rPr>
            </w:pPr>
            <w:r>
              <w:rPr>
                <w:rFonts w:eastAsia="Arial" w:cstheme="minorHAnsi"/>
              </w:rPr>
              <w:t xml:space="preserve">Within 15 working days after the </w:t>
            </w:r>
            <w:r w:rsidR="002864EB">
              <w:rPr>
                <w:rFonts w:eastAsia="Arial" w:cstheme="minorHAnsi"/>
              </w:rPr>
              <w:t>visit</w:t>
            </w:r>
          </w:p>
        </w:tc>
        <w:tc>
          <w:tcPr>
            <w:tcW w:w="7229" w:type="dxa"/>
          </w:tcPr>
          <w:p w14:paraId="1B523925" w14:textId="606A4D66" w:rsidR="00B76377" w:rsidRPr="002449D2" w:rsidRDefault="00671686" w:rsidP="003D4FC3">
            <w:pPr>
              <w:spacing w:line="276" w:lineRule="auto"/>
              <w:rPr>
                <w:rFonts w:eastAsia="Arial" w:cstheme="minorHAnsi"/>
              </w:rPr>
            </w:pPr>
            <w:r>
              <w:rPr>
                <w:rFonts w:eastAsia="Arial" w:cstheme="minorHAnsi"/>
              </w:rPr>
              <w:t xml:space="preserve">EWC to </w:t>
            </w:r>
            <w:r w:rsidR="00F31FD9">
              <w:rPr>
                <w:rFonts w:eastAsia="Arial" w:cstheme="minorHAnsi"/>
              </w:rPr>
              <w:t xml:space="preserve">issue </w:t>
            </w:r>
            <w:r>
              <w:rPr>
                <w:rFonts w:eastAsia="Arial" w:cstheme="minorHAnsi"/>
              </w:rPr>
              <w:t>the m</w:t>
            </w:r>
            <w:r w:rsidR="00B76377" w:rsidRPr="002449D2">
              <w:rPr>
                <w:rFonts w:eastAsia="Arial" w:cstheme="minorHAnsi"/>
              </w:rPr>
              <w:t>onitoring</w:t>
            </w:r>
            <w:r w:rsidR="00AA7A9B" w:rsidRPr="002449D2">
              <w:rPr>
                <w:rFonts w:eastAsia="Arial" w:cstheme="minorHAnsi"/>
              </w:rPr>
              <w:t xml:space="preserve"> </w:t>
            </w:r>
            <w:r w:rsidR="00C3130F">
              <w:rPr>
                <w:rFonts w:eastAsia="Arial" w:cstheme="minorHAnsi"/>
              </w:rPr>
              <w:t>outcome letter</w:t>
            </w:r>
            <w:r w:rsidR="00B76377" w:rsidRPr="002449D2">
              <w:rPr>
                <w:rFonts w:eastAsia="Arial" w:cstheme="minorHAnsi"/>
              </w:rPr>
              <w:t xml:space="preserve"> to</w:t>
            </w:r>
            <w:r>
              <w:rPr>
                <w:rFonts w:eastAsia="Arial" w:cstheme="minorHAnsi"/>
              </w:rPr>
              <w:t xml:space="preserve"> the</w:t>
            </w:r>
            <w:r w:rsidR="00DE41D5">
              <w:rPr>
                <w:rFonts w:eastAsia="Arial" w:cstheme="minorHAnsi"/>
              </w:rPr>
              <w:t xml:space="preserve"> </w:t>
            </w:r>
            <w:r w:rsidR="00E35099">
              <w:rPr>
                <w:rFonts w:eastAsia="Arial" w:cstheme="minorHAnsi"/>
              </w:rPr>
              <w:t>P</w:t>
            </w:r>
            <w:r w:rsidR="00B76377" w:rsidRPr="002449D2">
              <w:rPr>
                <w:rFonts w:eastAsia="Arial" w:cstheme="minorHAnsi"/>
              </w:rPr>
              <w:t>artnership</w:t>
            </w:r>
            <w:r w:rsidR="00FA2FE8">
              <w:rPr>
                <w:rFonts w:eastAsia="Arial" w:cstheme="minorHAnsi"/>
              </w:rPr>
              <w:t>.</w:t>
            </w:r>
          </w:p>
        </w:tc>
      </w:tr>
      <w:tr w:rsidR="007F0B8A" w14:paraId="76F90628" w14:textId="77777777" w:rsidTr="00FA2FE8">
        <w:tc>
          <w:tcPr>
            <w:tcW w:w="1838" w:type="dxa"/>
          </w:tcPr>
          <w:p w14:paraId="075958D4" w14:textId="48906F49" w:rsidR="007F0B8A" w:rsidRDefault="00A73F62" w:rsidP="003D4FC3">
            <w:pPr>
              <w:spacing w:line="276" w:lineRule="auto"/>
              <w:rPr>
                <w:rFonts w:eastAsia="Arial" w:cstheme="minorHAnsi"/>
              </w:rPr>
            </w:pPr>
            <w:r>
              <w:rPr>
                <w:rFonts w:eastAsia="Arial" w:cstheme="minorHAnsi"/>
              </w:rPr>
              <w:t xml:space="preserve">Once the outcome </w:t>
            </w:r>
            <w:r w:rsidR="009A0E8D">
              <w:rPr>
                <w:rFonts w:eastAsia="Arial" w:cstheme="minorHAnsi"/>
              </w:rPr>
              <w:t xml:space="preserve">letter has been issued to </w:t>
            </w:r>
            <w:r>
              <w:rPr>
                <w:rFonts w:eastAsia="Arial" w:cstheme="minorHAnsi"/>
              </w:rPr>
              <w:t>the Partnership</w:t>
            </w:r>
          </w:p>
        </w:tc>
        <w:tc>
          <w:tcPr>
            <w:tcW w:w="7229" w:type="dxa"/>
          </w:tcPr>
          <w:p w14:paraId="09B16EEC" w14:textId="2849138E" w:rsidR="007F0B8A" w:rsidRDefault="007F0B8A" w:rsidP="003D4FC3">
            <w:pPr>
              <w:spacing w:line="276" w:lineRule="auto"/>
              <w:rPr>
                <w:rFonts w:eastAsia="Arial" w:cstheme="minorHAnsi"/>
              </w:rPr>
            </w:pPr>
            <w:r>
              <w:rPr>
                <w:rFonts w:eastAsia="Arial" w:cstheme="minorHAnsi"/>
              </w:rPr>
              <w:t>EWC to share the m</w:t>
            </w:r>
            <w:r w:rsidRPr="002449D2">
              <w:rPr>
                <w:rFonts w:eastAsia="Arial" w:cstheme="minorHAnsi"/>
              </w:rPr>
              <w:t xml:space="preserve">onitoring </w:t>
            </w:r>
            <w:r>
              <w:rPr>
                <w:rFonts w:eastAsia="Arial" w:cstheme="minorHAnsi"/>
              </w:rPr>
              <w:t>outcome with Welsh Government, Estyn and HEFCW.</w:t>
            </w:r>
          </w:p>
        </w:tc>
      </w:tr>
    </w:tbl>
    <w:p w14:paraId="3D4CEF5F" w14:textId="69283D4F" w:rsidR="003E4537" w:rsidRPr="00F84556" w:rsidRDefault="00917830" w:rsidP="003D4FC3">
      <w:pPr>
        <w:spacing w:after="0" w:line="276" w:lineRule="auto"/>
        <w:rPr>
          <w:b/>
          <w:szCs w:val="32"/>
        </w:rPr>
      </w:pPr>
      <w:r>
        <w:rPr>
          <w:szCs w:val="32"/>
        </w:rPr>
        <w:t xml:space="preserve"> </w:t>
      </w:r>
    </w:p>
    <w:p w14:paraId="2509C8DE" w14:textId="77777777" w:rsidR="00535BB8" w:rsidRDefault="00535BB8" w:rsidP="003D4FC3">
      <w:pPr>
        <w:spacing w:after="0" w:line="276" w:lineRule="auto"/>
        <w:rPr>
          <w:b/>
          <w:sz w:val="28"/>
          <w:szCs w:val="32"/>
        </w:rPr>
      </w:pPr>
    </w:p>
    <w:p w14:paraId="3ECC824A" w14:textId="77777777" w:rsidR="00535BB8" w:rsidRDefault="00535BB8" w:rsidP="003D4FC3">
      <w:pPr>
        <w:spacing w:after="0" w:line="276" w:lineRule="auto"/>
        <w:rPr>
          <w:b/>
          <w:sz w:val="28"/>
          <w:szCs w:val="32"/>
        </w:rPr>
      </w:pPr>
    </w:p>
    <w:p w14:paraId="746A79DF" w14:textId="2586C8A7" w:rsidR="000068D4" w:rsidRDefault="00755900" w:rsidP="003D4FC3">
      <w:pPr>
        <w:spacing w:after="0" w:line="276" w:lineRule="auto"/>
        <w:rPr>
          <w:b/>
          <w:sz w:val="28"/>
          <w:szCs w:val="32"/>
        </w:rPr>
      </w:pPr>
      <w:r>
        <w:rPr>
          <w:b/>
          <w:sz w:val="28"/>
          <w:szCs w:val="32"/>
        </w:rPr>
        <w:t>5</w:t>
      </w:r>
      <w:r w:rsidR="001B4C4B">
        <w:rPr>
          <w:b/>
          <w:sz w:val="28"/>
          <w:szCs w:val="32"/>
        </w:rPr>
        <w:t>.</w:t>
      </w:r>
      <w:r w:rsidR="00CB7E36">
        <w:rPr>
          <w:b/>
          <w:sz w:val="28"/>
          <w:szCs w:val="32"/>
        </w:rPr>
        <w:t>3</w:t>
      </w:r>
      <w:r w:rsidR="001B4C4B">
        <w:rPr>
          <w:b/>
          <w:sz w:val="28"/>
          <w:szCs w:val="32"/>
        </w:rPr>
        <w:tab/>
      </w:r>
      <w:r w:rsidR="00F54E0A">
        <w:rPr>
          <w:b/>
          <w:sz w:val="28"/>
          <w:szCs w:val="32"/>
        </w:rPr>
        <w:t xml:space="preserve">Preparing for the monitoring </w:t>
      </w:r>
      <w:r w:rsidR="00AA7A9B">
        <w:rPr>
          <w:b/>
          <w:sz w:val="28"/>
          <w:szCs w:val="32"/>
        </w:rPr>
        <w:t>visit</w:t>
      </w:r>
    </w:p>
    <w:p w14:paraId="628C13BD" w14:textId="77777777" w:rsidR="00F54E0A" w:rsidRDefault="00F54E0A" w:rsidP="003D4FC3">
      <w:pPr>
        <w:spacing w:after="0" w:line="276" w:lineRule="auto"/>
        <w:rPr>
          <w:szCs w:val="32"/>
        </w:rPr>
      </w:pPr>
    </w:p>
    <w:p w14:paraId="603B79A9" w14:textId="10A36E3B" w:rsidR="00F54E0A" w:rsidRDefault="000068D4" w:rsidP="003D4FC3">
      <w:pPr>
        <w:spacing w:after="0" w:line="276" w:lineRule="auto"/>
        <w:rPr>
          <w:szCs w:val="32"/>
        </w:rPr>
      </w:pPr>
      <w:r>
        <w:rPr>
          <w:szCs w:val="32"/>
        </w:rPr>
        <w:t>EWC</w:t>
      </w:r>
      <w:r w:rsidR="004747CE">
        <w:rPr>
          <w:szCs w:val="32"/>
        </w:rPr>
        <w:t xml:space="preserve"> </w:t>
      </w:r>
      <w:r w:rsidR="007B587F">
        <w:rPr>
          <w:szCs w:val="32"/>
        </w:rPr>
        <w:t xml:space="preserve">will notify the </w:t>
      </w:r>
      <w:r w:rsidR="00FC0042">
        <w:rPr>
          <w:szCs w:val="32"/>
        </w:rPr>
        <w:t>P</w:t>
      </w:r>
      <w:r w:rsidR="00F54E0A">
        <w:rPr>
          <w:szCs w:val="32"/>
        </w:rPr>
        <w:t>artnership</w:t>
      </w:r>
      <w:r w:rsidR="00E4462C">
        <w:rPr>
          <w:szCs w:val="32"/>
        </w:rPr>
        <w:t xml:space="preserve"> </w:t>
      </w:r>
      <w:r w:rsidR="00AA5E69">
        <w:rPr>
          <w:szCs w:val="32"/>
        </w:rPr>
        <w:t xml:space="preserve">two </w:t>
      </w:r>
      <w:r w:rsidR="00E4462C">
        <w:rPr>
          <w:szCs w:val="32"/>
        </w:rPr>
        <w:t>months</w:t>
      </w:r>
      <w:r w:rsidR="00F54E0A">
        <w:rPr>
          <w:szCs w:val="32"/>
        </w:rPr>
        <w:t xml:space="preserve"> </w:t>
      </w:r>
      <w:r w:rsidR="006760BE">
        <w:rPr>
          <w:szCs w:val="32"/>
        </w:rPr>
        <w:t xml:space="preserve">in advance of a monitoring </w:t>
      </w:r>
      <w:r w:rsidR="00885AD1">
        <w:rPr>
          <w:szCs w:val="32"/>
        </w:rPr>
        <w:t>visit</w:t>
      </w:r>
      <w:r w:rsidR="006760BE">
        <w:rPr>
          <w:szCs w:val="32"/>
        </w:rPr>
        <w:t>, provid</w:t>
      </w:r>
      <w:r w:rsidR="00E4462C">
        <w:rPr>
          <w:szCs w:val="32"/>
        </w:rPr>
        <w:t>e</w:t>
      </w:r>
      <w:r w:rsidR="006760BE">
        <w:rPr>
          <w:szCs w:val="32"/>
        </w:rPr>
        <w:t xml:space="preserve"> a </w:t>
      </w:r>
      <w:r w:rsidR="0043771E">
        <w:rPr>
          <w:szCs w:val="32"/>
        </w:rPr>
        <w:t>meeting</w:t>
      </w:r>
      <w:r w:rsidR="000054B7">
        <w:rPr>
          <w:szCs w:val="32"/>
        </w:rPr>
        <w:t xml:space="preserve"> </w:t>
      </w:r>
      <w:r w:rsidR="006760BE">
        <w:rPr>
          <w:szCs w:val="32"/>
        </w:rPr>
        <w:t>schedule, and confirm</w:t>
      </w:r>
      <w:r w:rsidR="00E4462C">
        <w:rPr>
          <w:szCs w:val="32"/>
        </w:rPr>
        <w:t xml:space="preserve"> membership of</w:t>
      </w:r>
      <w:r w:rsidR="00E05923">
        <w:rPr>
          <w:szCs w:val="32"/>
        </w:rPr>
        <w:t xml:space="preserve"> the Monitoring C</w:t>
      </w:r>
      <w:r w:rsidR="006760BE">
        <w:rPr>
          <w:szCs w:val="32"/>
        </w:rPr>
        <w:t>ommittee.</w:t>
      </w:r>
      <w:r w:rsidR="00E4462C">
        <w:rPr>
          <w:szCs w:val="32"/>
        </w:rPr>
        <w:t xml:space="preserve">  </w:t>
      </w:r>
      <w:r w:rsidR="007B587F">
        <w:rPr>
          <w:szCs w:val="32"/>
        </w:rPr>
        <w:t xml:space="preserve">The </w:t>
      </w:r>
      <w:r w:rsidR="00E35099">
        <w:rPr>
          <w:szCs w:val="32"/>
        </w:rPr>
        <w:t>P</w:t>
      </w:r>
      <w:r w:rsidR="00EE7659">
        <w:rPr>
          <w:szCs w:val="32"/>
        </w:rPr>
        <w:t>artnership will be given the opportunity to respond and raise any potential conflicts of interest</w:t>
      </w:r>
      <w:r w:rsidR="309C66E2">
        <w:t xml:space="preserve">, and to identify a </w:t>
      </w:r>
      <w:r w:rsidR="00E35099">
        <w:t>P</w:t>
      </w:r>
      <w:r w:rsidR="00AA5E69">
        <w:t xml:space="preserve">artnership </w:t>
      </w:r>
      <w:r w:rsidR="00E35099">
        <w:t>R</w:t>
      </w:r>
      <w:r w:rsidR="007F0B8A">
        <w:t xml:space="preserve">epresentative </w:t>
      </w:r>
      <w:r w:rsidR="309C66E2">
        <w:t xml:space="preserve">to the </w:t>
      </w:r>
      <w:r w:rsidR="00C03474">
        <w:t>C</w:t>
      </w:r>
      <w:r w:rsidR="309C66E2">
        <w:t>ommittee</w:t>
      </w:r>
      <w:r w:rsidR="00EE7659">
        <w:rPr>
          <w:szCs w:val="32"/>
        </w:rPr>
        <w:t>.</w:t>
      </w:r>
    </w:p>
    <w:p w14:paraId="1CCFFB69" w14:textId="77777777" w:rsidR="00F54E0A" w:rsidRDefault="00F54E0A" w:rsidP="003D4FC3">
      <w:pPr>
        <w:spacing w:after="0" w:line="276" w:lineRule="auto"/>
        <w:rPr>
          <w:szCs w:val="32"/>
        </w:rPr>
      </w:pPr>
    </w:p>
    <w:p w14:paraId="1BB32001" w14:textId="6F87967E" w:rsidR="000068D4" w:rsidRDefault="006760BE" w:rsidP="003D4FC3">
      <w:pPr>
        <w:spacing w:after="0" w:line="276" w:lineRule="auto"/>
        <w:rPr>
          <w:szCs w:val="32"/>
        </w:rPr>
      </w:pPr>
      <w:r>
        <w:rPr>
          <w:szCs w:val="32"/>
        </w:rPr>
        <w:t xml:space="preserve">EWC </w:t>
      </w:r>
      <w:r w:rsidR="004747CE">
        <w:rPr>
          <w:szCs w:val="32"/>
        </w:rPr>
        <w:t xml:space="preserve">will work with the </w:t>
      </w:r>
      <w:r w:rsidR="00FC0042">
        <w:rPr>
          <w:szCs w:val="32"/>
        </w:rPr>
        <w:t>P</w:t>
      </w:r>
      <w:r w:rsidR="004747CE">
        <w:rPr>
          <w:szCs w:val="32"/>
        </w:rPr>
        <w:t>artnership to gather</w:t>
      </w:r>
      <w:r w:rsidR="00DE3E03">
        <w:rPr>
          <w:szCs w:val="32"/>
        </w:rPr>
        <w:t xml:space="preserve"> evidence </w:t>
      </w:r>
      <w:r w:rsidR="001B4C4B">
        <w:rPr>
          <w:szCs w:val="32"/>
        </w:rPr>
        <w:t xml:space="preserve">at least one month </w:t>
      </w:r>
      <w:r w:rsidR="00DE3E03">
        <w:rPr>
          <w:szCs w:val="32"/>
        </w:rPr>
        <w:t xml:space="preserve">in advance of a monitoring </w:t>
      </w:r>
      <w:r w:rsidR="00885AD1" w:rsidRPr="008415D2">
        <w:rPr>
          <w:szCs w:val="32"/>
        </w:rPr>
        <w:t>visit</w:t>
      </w:r>
      <w:r w:rsidR="00DE3E03" w:rsidRPr="008415D2">
        <w:rPr>
          <w:szCs w:val="32"/>
        </w:rPr>
        <w:t>.</w:t>
      </w:r>
      <w:r w:rsidR="00DE3E03">
        <w:rPr>
          <w:szCs w:val="32"/>
        </w:rPr>
        <w:t xml:space="preserve">  The evidence gathering template, to be</w:t>
      </w:r>
      <w:r w:rsidR="00DE41D5">
        <w:rPr>
          <w:szCs w:val="32"/>
        </w:rPr>
        <w:t xml:space="preserve"> completed by both EWC and the </w:t>
      </w:r>
      <w:r w:rsidR="00E35099">
        <w:rPr>
          <w:szCs w:val="32"/>
        </w:rPr>
        <w:t>P</w:t>
      </w:r>
      <w:r w:rsidR="00DE3E03">
        <w:rPr>
          <w:szCs w:val="32"/>
        </w:rPr>
        <w:t>artnership, is attached at Annex A.</w:t>
      </w:r>
    </w:p>
    <w:p w14:paraId="5FE50DF1" w14:textId="7154AD17" w:rsidR="00F54E0A" w:rsidRDefault="00F54E0A" w:rsidP="003D4FC3">
      <w:pPr>
        <w:spacing w:after="0" w:line="276" w:lineRule="auto"/>
        <w:rPr>
          <w:szCs w:val="32"/>
        </w:rPr>
      </w:pPr>
    </w:p>
    <w:p w14:paraId="01D7C703" w14:textId="4742E16D" w:rsidR="000345E7" w:rsidRDefault="00DE41D5" w:rsidP="003D4FC3">
      <w:pPr>
        <w:spacing w:after="0" w:line="276" w:lineRule="auto"/>
        <w:rPr>
          <w:szCs w:val="32"/>
        </w:rPr>
      </w:pPr>
      <w:r>
        <w:rPr>
          <w:szCs w:val="32"/>
        </w:rPr>
        <w:t xml:space="preserve">The </w:t>
      </w:r>
      <w:r w:rsidR="00FC0042">
        <w:rPr>
          <w:szCs w:val="32"/>
        </w:rPr>
        <w:t>P</w:t>
      </w:r>
      <w:r w:rsidR="00F54E0A">
        <w:rPr>
          <w:szCs w:val="32"/>
        </w:rPr>
        <w:t>artnership will be required to complete the change report summary form</w:t>
      </w:r>
      <w:r w:rsidR="00D45FA9">
        <w:rPr>
          <w:szCs w:val="32"/>
        </w:rPr>
        <w:t xml:space="preserve"> </w:t>
      </w:r>
      <w:r w:rsidR="001B4C4B">
        <w:rPr>
          <w:szCs w:val="32"/>
        </w:rPr>
        <w:t xml:space="preserve">at least one month in advance </w:t>
      </w:r>
      <w:r w:rsidR="00D45FA9">
        <w:rPr>
          <w:szCs w:val="32"/>
        </w:rPr>
        <w:t xml:space="preserve">of the monitoring </w:t>
      </w:r>
      <w:r w:rsidR="00885AD1">
        <w:rPr>
          <w:szCs w:val="32"/>
        </w:rPr>
        <w:t>visit</w:t>
      </w:r>
      <w:r w:rsidR="00F54E0A">
        <w:rPr>
          <w:szCs w:val="32"/>
        </w:rPr>
        <w:t xml:space="preserve">, </w:t>
      </w:r>
      <w:r w:rsidR="006760BE">
        <w:rPr>
          <w:szCs w:val="32"/>
        </w:rPr>
        <w:t xml:space="preserve">to </w:t>
      </w:r>
      <w:r w:rsidR="00D45FA9">
        <w:rPr>
          <w:szCs w:val="32"/>
        </w:rPr>
        <w:t>highlight</w:t>
      </w:r>
      <w:r w:rsidR="006760BE">
        <w:rPr>
          <w:szCs w:val="32"/>
        </w:rPr>
        <w:t xml:space="preserve"> any </w:t>
      </w:r>
      <w:r w:rsidR="004B754D">
        <w:rPr>
          <w:szCs w:val="32"/>
        </w:rPr>
        <w:t xml:space="preserve">modifications </w:t>
      </w:r>
      <w:r w:rsidR="00E20882">
        <w:rPr>
          <w:szCs w:val="32"/>
        </w:rPr>
        <w:t xml:space="preserve">or enhancements </w:t>
      </w:r>
      <w:r w:rsidR="006760BE">
        <w:rPr>
          <w:szCs w:val="32"/>
        </w:rPr>
        <w:t>that have been made to the programme</w:t>
      </w:r>
      <w:r w:rsidR="00C144B5">
        <w:rPr>
          <w:szCs w:val="32"/>
        </w:rPr>
        <w:t>(s)</w:t>
      </w:r>
      <w:r w:rsidR="006760BE">
        <w:rPr>
          <w:szCs w:val="32"/>
        </w:rPr>
        <w:t xml:space="preserve"> since accreditation. The </w:t>
      </w:r>
      <w:r w:rsidR="00E20882">
        <w:rPr>
          <w:szCs w:val="32"/>
        </w:rPr>
        <w:t>purpose of the change summary report is to reduce burden on</w:t>
      </w:r>
      <w:r w:rsidR="00796A42">
        <w:rPr>
          <w:szCs w:val="32"/>
        </w:rPr>
        <w:t xml:space="preserve"> </w:t>
      </w:r>
      <w:r w:rsidR="00E20882">
        <w:rPr>
          <w:szCs w:val="32"/>
        </w:rPr>
        <w:t>partnerships</w:t>
      </w:r>
      <w:r w:rsidR="54751381">
        <w:t xml:space="preserve"> </w:t>
      </w:r>
      <w:r w:rsidR="00796A42">
        <w:t xml:space="preserve">when </w:t>
      </w:r>
      <w:r w:rsidR="00BD0CFE" w:rsidRPr="00BA08CD">
        <w:rPr>
          <w:szCs w:val="32"/>
        </w:rPr>
        <w:t xml:space="preserve">preparing for </w:t>
      </w:r>
      <w:r w:rsidR="00796A42">
        <w:rPr>
          <w:szCs w:val="32"/>
        </w:rPr>
        <w:t>r</w:t>
      </w:r>
      <w:r w:rsidR="00BD0CFE">
        <w:rPr>
          <w:szCs w:val="32"/>
        </w:rPr>
        <w:t>e</w:t>
      </w:r>
      <w:r w:rsidR="00796A42">
        <w:rPr>
          <w:szCs w:val="32"/>
        </w:rPr>
        <w:t>accreditation</w:t>
      </w:r>
      <w:r w:rsidR="00796A42">
        <w:t>.</w:t>
      </w:r>
      <w:r w:rsidR="00BA08CD">
        <w:t xml:space="preserve"> </w:t>
      </w:r>
      <w:r w:rsidR="00796A42">
        <w:t xml:space="preserve"> </w:t>
      </w:r>
      <w:r w:rsidR="00500CCB">
        <w:rPr>
          <w:szCs w:val="32"/>
        </w:rPr>
        <w:t xml:space="preserve">The </w:t>
      </w:r>
      <w:r w:rsidR="00FC0042">
        <w:rPr>
          <w:szCs w:val="32"/>
        </w:rPr>
        <w:t>P</w:t>
      </w:r>
      <w:r w:rsidR="00500CCB">
        <w:rPr>
          <w:szCs w:val="32"/>
        </w:rPr>
        <w:t xml:space="preserve">artnership should use this template to detail all changes made since the programme was </w:t>
      </w:r>
      <w:r w:rsidR="54751381">
        <w:t>last considered by the EWC</w:t>
      </w:r>
      <w:r w:rsidR="00E20882">
        <w:rPr>
          <w:szCs w:val="32"/>
        </w:rPr>
        <w:t xml:space="preserve">.  The </w:t>
      </w:r>
      <w:r w:rsidR="006760BE">
        <w:rPr>
          <w:szCs w:val="32"/>
        </w:rPr>
        <w:t xml:space="preserve">change report summary template is </w:t>
      </w:r>
      <w:r w:rsidR="00F54E0A">
        <w:rPr>
          <w:szCs w:val="32"/>
        </w:rPr>
        <w:t>attached at Annex B</w:t>
      </w:r>
      <w:r w:rsidR="006760BE">
        <w:rPr>
          <w:szCs w:val="32"/>
        </w:rPr>
        <w:t>.</w:t>
      </w:r>
    </w:p>
    <w:p w14:paraId="0321F59C" w14:textId="6C6478A7" w:rsidR="003C774E" w:rsidRDefault="003C774E" w:rsidP="003D4FC3">
      <w:pPr>
        <w:spacing w:after="0" w:line="276" w:lineRule="auto"/>
        <w:rPr>
          <w:szCs w:val="32"/>
        </w:rPr>
      </w:pPr>
    </w:p>
    <w:p w14:paraId="6FBD55B3" w14:textId="74F1438F" w:rsidR="003C774E" w:rsidRPr="0058495F" w:rsidRDefault="003C774E" w:rsidP="003D4FC3">
      <w:pPr>
        <w:spacing w:after="0" w:line="276" w:lineRule="auto"/>
        <w:rPr>
          <w:rFonts w:eastAsia="Arial" w:cstheme="minorHAnsi"/>
        </w:rPr>
      </w:pPr>
      <w:r w:rsidRPr="00982100">
        <w:rPr>
          <w:rFonts w:cstheme="minorHAnsi"/>
        </w:rPr>
        <w:t xml:space="preserve">Two days will typically be scheduled for </w:t>
      </w:r>
      <w:r>
        <w:rPr>
          <w:rFonts w:cstheme="minorHAnsi"/>
        </w:rPr>
        <w:t>the</w:t>
      </w:r>
      <w:r w:rsidRPr="00982100">
        <w:rPr>
          <w:rFonts w:cstheme="minorHAnsi"/>
        </w:rPr>
        <w:t xml:space="preserve"> EWC monitoring visit</w:t>
      </w:r>
      <w:r>
        <w:rPr>
          <w:rFonts w:cstheme="minorHAnsi"/>
        </w:rPr>
        <w:t>, the location of which will be d</w:t>
      </w:r>
      <w:r w:rsidR="00390513">
        <w:rPr>
          <w:rFonts w:cstheme="minorHAnsi"/>
        </w:rPr>
        <w:t>ecided in negotiation with the P</w:t>
      </w:r>
      <w:r>
        <w:rPr>
          <w:rFonts w:cstheme="minorHAnsi"/>
        </w:rPr>
        <w:t>artnership</w:t>
      </w:r>
      <w:r w:rsidR="00390513">
        <w:rPr>
          <w:rFonts w:cstheme="minorHAnsi"/>
        </w:rPr>
        <w:t>.  It may</w:t>
      </w:r>
      <w:r>
        <w:rPr>
          <w:rFonts w:cstheme="minorHAnsi"/>
        </w:rPr>
        <w:t xml:space="preserve"> take place at a lead school, </w:t>
      </w:r>
      <w:r w:rsidR="00390513">
        <w:rPr>
          <w:rFonts w:cstheme="minorHAnsi"/>
        </w:rPr>
        <w:t>or</w:t>
      </w:r>
      <w:r>
        <w:rPr>
          <w:rFonts w:cstheme="minorHAnsi"/>
        </w:rPr>
        <w:t xml:space="preserve"> at the HEI or in certain execptional circumstances, virtually</w:t>
      </w:r>
      <w:r w:rsidRPr="0058495F">
        <w:rPr>
          <w:rFonts w:cstheme="minorHAnsi"/>
        </w:rPr>
        <w:t xml:space="preserve">. </w:t>
      </w:r>
      <w:r>
        <w:rPr>
          <w:rFonts w:cstheme="minorHAnsi"/>
        </w:rPr>
        <w:t xml:space="preserve">Where a partnership has more than one accredited programme and it is deemed, in negotiation with </w:t>
      </w:r>
      <w:r w:rsidR="00134AFF">
        <w:rPr>
          <w:rFonts w:cstheme="minorHAnsi"/>
        </w:rPr>
        <w:t>the Partnership</w:t>
      </w:r>
      <w:r>
        <w:rPr>
          <w:rFonts w:cstheme="minorHAnsi"/>
        </w:rPr>
        <w:t xml:space="preserve">, that certain elements of the monitoring visit should be programme-specific, the length of the monitoring visit will be extended accordingly.  </w:t>
      </w:r>
      <w:r>
        <w:rPr>
          <w:rFonts w:eastAsia="Arial" w:cstheme="minorHAnsi"/>
        </w:rPr>
        <w:t xml:space="preserve">Where possible, the Monitoring Committee may also wish to undertake a site visit to a lead or network school and/or HEI to observe specific elements of the programmes in action, such as a workshop or seminar.  Rationale for any site visit will be provided to the </w:t>
      </w:r>
      <w:r w:rsidR="00911B9F">
        <w:rPr>
          <w:rFonts w:eastAsia="Arial" w:cstheme="minorHAnsi"/>
        </w:rPr>
        <w:t>P</w:t>
      </w:r>
      <w:r>
        <w:rPr>
          <w:rFonts w:eastAsia="Arial" w:cstheme="minorHAnsi"/>
        </w:rPr>
        <w:t>arternship.</w:t>
      </w:r>
    </w:p>
    <w:p w14:paraId="4D8DB8F3" w14:textId="77777777" w:rsidR="003C774E" w:rsidRDefault="003C774E" w:rsidP="003D4FC3">
      <w:pPr>
        <w:spacing w:after="0" w:line="276" w:lineRule="auto"/>
        <w:rPr>
          <w:rFonts w:eastAsia="Arial" w:cstheme="minorHAnsi"/>
        </w:rPr>
      </w:pPr>
    </w:p>
    <w:p w14:paraId="696C21F3" w14:textId="77777777" w:rsidR="00535BB8" w:rsidRDefault="00535BB8" w:rsidP="003D4FC3">
      <w:pPr>
        <w:spacing w:after="0" w:line="276" w:lineRule="auto"/>
        <w:rPr>
          <w:szCs w:val="32"/>
        </w:rPr>
      </w:pPr>
    </w:p>
    <w:p w14:paraId="65A864A1" w14:textId="6D1DF216" w:rsidR="00D45FA9" w:rsidRDefault="00755900" w:rsidP="003D4FC3">
      <w:pPr>
        <w:spacing w:after="0" w:line="276" w:lineRule="auto"/>
        <w:rPr>
          <w:b/>
          <w:sz w:val="28"/>
          <w:szCs w:val="32"/>
        </w:rPr>
      </w:pPr>
      <w:r>
        <w:rPr>
          <w:b/>
          <w:sz w:val="28"/>
          <w:szCs w:val="32"/>
        </w:rPr>
        <w:t>5</w:t>
      </w:r>
      <w:r w:rsidR="001B4C4B">
        <w:rPr>
          <w:b/>
          <w:sz w:val="28"/>
          <w:szCs w:val="32"/>
        </w:rPr>
        <w:t>.</w:t>
      </w:r>
      <w:r w:rsidR="00CB7E36">
        <w:rPr>
          <w:b/>
          <w:sz w:val="28"/>
          <w:szCs w:val="32"/>
        </w:rPr>
        <w:t>4</w:t>
      </w:r>
      <w:r w:rsidR="001B4C4B">
        <w:rPr>
          <w:b/>
          <w:sz w:val="28"/>
          <w:szCs w:val="32"/>
        </w:rPr>
        <w:tab/>
        <w:t xml:space="preserve">Monitoring </w:t>
      </w:r>
      <w:r w:rsidR="00514838">
        <w:rPr>
          <w:b/>
          <w:sz w:val="28"/>
          <w:szCs w:val="32"/>
        </w:rPr>
        <w:t>visi</w:t>
      </w:r>
      <w:r w:rsidR="00D0321B">
        <w:rPr>
          <w:b/>
          <w:sz w:val="28"/>
          <w:szCs w:val="32"/>
        </w:rPr>
        <w:t>t</w:t>
      </w:r>
    </w:p>
    <w:p w14:paraId="71EBC9CE" w14:textId="0F60FF43" w:rsidR="001B4C4B" w:rsidRDefault="001B4C4B" w:rsidP="003D4FC3">
      <w:pPr>
        <w:spacing w:after="0" w:line="276" w:lineRule="auto"/>
        <w:rPr>
          <w:szCs w:val="32"/>
        </w:rPr>
      </w:pPr>
    </w:p>
    <w:p w14:paraId="3AB2AB8F" w14:textId="6BCEE744" w:rsidR="00635CA6" w:rsidRDefault="0058495F" w:rsidP="003D4FC3">
      <w:pPr>
        <w:spacing w:after="0" w:line="276" w:lineRule="auto"/>
        <w:rPr>
          <w:rFonts w:eastAsia="Arial" w:cstheme="minorHAnsi"/>
        </w:rPr>
      </w:pPr>
      <w:r w:rsidRPr="0058495F">
        <w:rPr>
          <w:rFonts w:eastAsia="Arial" w:cstheme="minorHAnsi"/>
        </w:rPr>
        <w:t xml:space="preserve">During </w:t>
      </w:r>
      <w:r w:rsidR="00C144B5">
        <w:rPr>
          <w:rFonts w:eastAsia="Arial" w:cstheme="minorHAnsi"/>
        </w:rPr>
        <w:t xml:space="preserve">the </w:t>
      </w:r>
      <w:r w:rsidRPr="0058495F">
        <w:rPr>
          <w:rFonts w:eastAsia="Arial" w:cstheme="minorHAnsi"/>
        </w:rPr>
        <w:t xml:space="preserve">monitoring </w:t>
      </w:r>
      <w:r w:rsidR="00514838">
        <w:rPr>
          <w:rFonts w:eastAsia="Arial" w:cstheme="minorHAnsi"/>
        </w:rPr>
        <w:t>visit</w:t>
      </w:r>
      <w:r w:rsidR="00514838" w:rsidRPr="0058495F">
        <w:rPr>
          <w:rFonts w:eastAsia="Arial" w:cstheme="minorHAnsi"/>
        </w:rPr>
        <w:t xml:space="preserve"> </w:t>
      </w:r>
      <w:r w:rsidRPr="0058495F">
        <w:rPr>
          <w:rFonts w:eastAsia="Arial" w:cstheme="minorHAnsi"/>
        </w:rPr>
        <w:t xml:space="preserve">the </w:t>
      </w:r>
      <w:r w:rsidR="00E05923">
        <w:rPr>
          <w:rFonts w:eastAsia="Arial" w:cstheme="minorHAnsi"/>
        </w:rPr>
        <w:t>M</w:t>
      </w:r>
      <w:r w:rsidRPr="0058495F">
        <w:rPr>
          <w:rFonts w:eastAsia="Arial" w:cstheme="minorHAnsi"/>
        </w:rPr>
        <w:t xml:space="preserve">onitoring </w:t>
      </w:r>
      <w:r w:rsidR="00E05923">
        <w:rPr>
          <w:rFonts w:eastAsia="Arial" w:cstheme="minorHAnsi"/>
        </w:rPr>
        <w:t>C</w:t>
      </w:r>
      <w:r w:rsidR="00D0321B">
        <w:rPr>
          <w:rFonts w:eastAsia="Arial" w:cstheme="minorHAnsi"/>
        </w:rPr>
        <w:t>ommittee</w:t>
      </w:r>
      <w:r w:rsidR="00D0321B" w:rsidRPr="0058495F">
        <w:rPr>
          <w:rFonts w:eastAsia="Arial" w:cstheme="minorHAnsi"/>
        </w:rPr>
        <w:t xml:space="preserve"> </w:t>
      </w:r>
      <w:r w:rsidRPr="0058495F">
        <w:rPr>
          <w:rFonts w:eastAsia="Arial" w:cstheme="minorHAnsi"/>
        </w:rPr>
        <w:t xml:space="preserve">will hold </w:t>
      </w:r>
      <w:r w:rsidR="00EB1A14">
        <w:rPr>
          <w:rFonts w:eastAsia="Arial" w:cstheme="minorHAnsi"/>
        </w:rPr>
        <w:t xml:space="preserve">three </w:t>
      </w:r>
      <w:r w:rsidRPr="0058495F">
        <w:rPr>
          <w:rFonts w:eastAsia="Arial" w:cstheme="minorHAnsi"/>
        </w:rPr>
        <w:t>meetings</w:t>
      </w:r>
      <w:r w:rsidR="00635CA6">
        <w:rPr>
          <w:rFonts w:eastAsia="Arial" w:cstheme="minorHAnsi"/>
        </w:rPr>
        <w:t xml:space="preserve"> with partnership representatives,</w:t>
      </w:r>
      <w:r w:rsidRPr="0058495F">
        <w:rPr>
          <w:rFonts w:eastAsia="Arial" w:cstheme="minorHAnsi"/>
        </w:rPr>
        <w:t xml:space="preserve"> including with senior partnership staff</w:t>
      </w:r>
      <w:r w:rsidR="00D0321B">
        <w:rPr>
          <w:rFonts w:eastAsia="Arial" w:cstheme="minorHAnsi"/>
        </w:rPr>
        <w:t>, mentors</w:t>
      </w:r>
      <w:r w:rsidRPr="0058495F">
        <w:rPr>
          <w:rFonts w:eastAsia="Arial" w:cstheme="minorHAnsi"/>
        </w:rPr>
        <w:t xml:space="preserve"> and students. </w:t>
      </w:r>
      <w:r w:rsidR="00D92917">
        <w:rPr>
          <w:rFonts w:eastAsia="Arial" w:cstheme="minorHAnsi"/>
        </w:rPr>
        <w:t xml:space="preserve"> </w:t>
      </w:r>
      <w:r w:rsidR="00A356F7">
        <w:t>The</w:t>
      </w:r>
      <w:r w:rsidR="00BD46F2">
        <w:t xml:space="preserve"> </w:t>
      </w:r>
      <w:r w:rsidR="00C03474">
        <w:t>C</w:t>
      </w:r>
      <w:r w:rsidR="00BD46F2">
        <w:t xml:space="preserve">ommittee will expect to meet </w:t>
      </w:r>
      <w:r w:rsidR="00A356F7">
        <w:t>partnership representatives from a diverse range of lead and network schools.</w:t>
      </w:r>
      <w:r w:rsidR="00BD46F2">
        <w:t xml:space="preserve"> </w:t>
      </w:r>
    </w:p>
    <w:p w14:paraId="06948AF7" w14:textId="1E70566F" w:rsidR="0058495F" w:rsidRDefault="0058495F" w:rsidP="003D4FC3">
      <w:pPr>
        <w:spacing w:after="0" w:line="276" w:lineRule="auto"/>
        <w:rPr>
          <w:rFonts w:eastAsia="Arial" w:cstheme="minorHAnsi"/>
        </w:rPr>
      </w:pPr>
      <w:r w:rsidRPr="00810A31">
        <w:rPr>
          <w:rFonts w:eastAsia="Arial" w:cstheme="minorHAnsi"/>
        </w:rPr>
        <w:t xml:space="preserve">The </w:t>
      </w:r>
      <w:r w:rsidR="00D0321B" w:rsidRPr="00810A31">
        <w:rPr>
          <w:rFonts w:eastAsia="Arial" w:cstheme="minorHAnsi"/>
        </w:rPr>
        <w:t xml:space="preserve">visit will </w:t>
      </w:r>
      <w:r w:rsidRPr="00810A31">
        <w:rPr>
          <w:rFonts w:eastAsia="Arial" w:cstheme="minorHAnsi"/>
        </w:rPr>
        <w:t xml:space="preserve">conclude with </w:t>
      </w:r>
      <w:r w:rsidR="00F31FD9">
        <w:rPr>
          <w:rFonts w:eastAsia="Arial" w:cstheme="minorHAnsi"/>
        </w:rPr>
        <w:t xml:space="preserve">a </w:t>
      </w:r>
      <w:r w:rsidRPr="00810A31">
        <w:rPr>
          <w:rFonts w:eastAsia="Arial" w:cstheme="minorHAnsi"/>
        </w:rPr>
        <w:t xml:space="preserve">meeting </w:t>
      </w:r>
      <w:r w:rsidR="00E05923">
        <w:rPr>
          <w:rFonts w:eastAsia="Arial" w:cstheme="minorHAnsi"/>
        </w:rPr>
        <w:t>of the M</w:t>
      </w:r>
      <w:r w:rsidR="00E13CF4" w:rsidRPr="00810A31">
        <w:rPr>
          <w:rFonts w:eastAsia="Arial" w:cstheme="minorHAnsi"/>
        </w:rPr>
        <w:t xml:space="preserve">onitoring </w:t>
      </w:r>
      <w:r w:rsidR="00E05923">
        <w:rPr>
          <w:rFonts w:eastAsia="Arial" w:cstheme="minorHAnsi"/>
        </w:rPr>
        <w:t>C</w:t>
      </w:r>
      <w:r w:rsidR="00E13CF4" w:rsidRPr="00810A31">
        <w:rPr>
          <w:rFonts w:eastAsia="Arial" w:cstheme="minorHAnsi"/>
        </w:rPr>
        <w:t xml:space="preserve">ommittee </w:t>
      </w:r>
      <w:r w:rsidRPr="00810A31">
        <w:rPr>
          <w:rFonts w:eastAsia="Arial" w:cstheme="minorHAnsi"/>
        </w:rPr>
        <w:t xml:space="preserve">to enable them to determine </w:t>
      </w:r>
      <w:r w:rsidR="00E27D02">
        <w:rPr>
          <w:rFonts w:eastAsia="Arial" w:cstheme="minorHAnsi"/>
        </w:rPr>
        <w:t xml:space="preserve">the </w:t>
      </w:r>
      <w:r w:rsidRPr="00810A31">
        <w:rPr>
          <w:rFonts w:eastAsia="Arial" w:cstheme="minorHAnsi"/>
        </w:rPr>
        <w:t xml:space="preserve">outcome of </w:t>
      </w:r>
      <w:r w:rsidR="00E72AB1">
        <w:rPr>
          <w:rFonts w:eastAsia="Arial" w:cstheme="minorHAnsi"/>
        </w:rPr>
        <w:t xml:space="preserve">the </w:t>
      </w:r>
      <w:r w:rsidRPr="00810A31">
        <w:rPr>
          <w:rFonts w:eastAsia="Arial" w:cstheme="minorHAnsi"/>
        </w:rPr>
        <w:t>monitoring</w:t>
      </w:r>
      <w:r w:rsidR="00635CA6" w:rsidRPr="00810A31">
        <w:rPr>
          <w:rFonts w:eastAsia="Arial" w:cstheme="minorHAnsi"/>
        </w:rPr>
        <w:t>.</w:t>
      </w:r>
      <w:r w:rsidR="00DE41D5">
        <w:rPr>
          <w:rFonts w:eastAsia="Arial" w:cstheme="minorHAnsi"/>
        </w:rPr>
        <w:t xml:space="preserve"> The </w:t>
      </w:r>
      <w:r w:rsidR="00E35099">
        <w:rPr>
          <w:rFonts w:eastAsia="Arial" w:cstheme="minorHAnsi"/>
        </w:rPr>
        <w:t>P</w:t>
      </w:r>
      <w:r w:rsidR="00D0321B" w:rsidRPr="00810A31">
        <w:rPr>
          <w:rFonts w:eastAsia="Arial" w:cstheme="minorHAnsi"/>
        </w:rPr>
        <w:t xml:space="preserve">artnership </w:t>
      </w:r>
      <w:r w:rsidR="00E35099">
        <w:rPr>
          <w:rFonts w:eastAsia="Arial" w:cstheme="minorHAnsi"/>
        </w:rPr>
        <w:t>R</w:t>
      </w:r>
      <w:r w:rsidR="007F0B8A">
        <w:rPr>
          <w:rFonts w:eastAsia="Arial" w:cstheme="minorHAnsi"/>
        </w:rPr>
        <w:t>epresentative</w:t>
      </w:r>
      <w:r w:rsidR="007F0B8A" w:rsidRPr="00810A31">
        <w:rPr>
          <w:rFonts w:eastAsia="Arial" w:cstheme="minorHAnsi"/>
        </w:rPr>
        <w:t xml:space="preserve"> </w:t>
      </w:r>
      <w:r w:rsidR="00D0321B" w:rsidRPr="00810A31">
        <w:rPr>
          <w:rFonts w:eastAsia="Arial" w:cstheme="minorHAnsi"/>
        </w:rPr>
        <w:t xml:space="preserve">will be invited to </w:t>
      </w:r>
      <w:r w:rsidR="00B54CDD" w:rsidRPr="00930B1C">
        <w:rPr>
          <w:rFonts w:eastAsia="Arial" w:cstheme="minorHAnsi"/>
        </w:rPr>
        <w:t>attend</w:t>
      </w:r>
      <w:r w:rsidR="00E47C25" w:rsidRPr="00930B1C">
        <w:rPr>
          <w:rFonts w:eastAsia="Arial" w:cstheme="minorHAnsi"/>
        </w:rPr>
        <w:t xml:space="preserve"> the final decision-making meeting, </w:t>
      </w:r>
      <w:r w:rsidR="00B54CDD" w:rsidRPr="00930B1C">
        <w:rPr>
          <w:rFonts w:eastAsia="Arial" w:cstheme="minorHAnsi"/>
        </w:rPr>
        <w:t>but not participate</w:t>
      </w:r>
      <w:r w:rsidR="00E47C25" w:rsidRPr="00930B1C">
        <w:rPr>
          <w:rFonts w:eastAsia="Arial" w:cstheme="minorHAnsi"/>
        </w:rPr>
        <w:t xml:space="preserve"> in the determination</w:t>
      </w:r>
      <w:r w:rsidR="00B54CDD" w:rsidRPr="00930B1C">
        <w:rPr>
          <w:rFonts w:eastAsia="Arial" w:cstheme="minorHAnsi"/>
        </w:rPr>
        <w:t>.</w:t>
      </w:r>
      <w:r w:rsidR="00810A31" w:rsidRPr="00200BF5">
        <w:rPr>
          <w:rFonts w:eastAsia="Arial" w:cstheme="minorHAnsi"/>
        </w:rPr>
        <w:t xml:space="preserve">  </w:t>
      </w:r>
    </w:p>
    <w:p w14:paraId="3817C2E2" w14:textId="77777777" w:rsidR="00635CA6" w:rsidRPr="0058495F" w:rsidRDefault="00635CA6" w:rsidP="003D4FC3">
      <w:pPr>
        <w:spacing w:after="0" w:line="276" w:lineRule="auto"/>
        <w:rPr>
          <w:rFonts w:eastAsia="Arial" w:cstheme="minorHAnsi"/>
        </w:rPr>
      </w:pPr>
    </w:p>
    <w:p w14:paraId="325FA1EF" w14:textId="30926076" w:rsidR="00A068CC" w:rsidRDefault="000C778B" w:rsidP="003D4FC3">
      <w:pPr>
        <w:spacing w:after="0" w:line="276" w:lineRule="auto"/>
      </w:pPr>
      <w:r>
        <w:rPr>
          <w:szCs w:val="32"/>
        </w:rPr>
        <w:t>A</w:t>
      </w:r>
      <w:r w:rsidR="00110E44">
        <w:rPr>
          <w:szCs w:val="32"/>
        </w:rPr>
        <w:t xml:space="preserve"> </w:t>
      </w:r>
      <w:r w:rsidR="00930B1C">
        <w:rPr>
          <w:szCs w:val="32"/>
        </w:rPr>
        <w:t>sample schedule</w:t>
      </w:r>
      <w:r>
        <w:rPr>
          <w:szCs w:val="32"/>
        </w:rPr>
        <w:t xml:space="preserve"> for a monitoring visit is provided </w:t>
      </w:r>
      <w:r w:rsidR="00A068CC">
        <w:rPr>
          <w:szCs w:val="32"/>
        </w:rPr>
        <w:t>below</w:t>
      </w:r>
      <w:r w:rsidR="0091540A">
        <w:rPr>
          <w:szCs w:val="32"/>
        </w:rPr>
        <w:t>;</w:t>
      </w:r>
      <w:r w:rsidR="00AB128D">
        <w:rPr>
          <w:szCs w:val="32"/>
        </w:rPr>
        <w:t xml:space="preserve"> however, schedules will be bespoke to</w:t>
      </w:r>
      <w:r w:rsidR="00AB128D">
        <w:t xml:space="preserve"> </w:t>
      </w:r>
      <w:r w:rsidR="00930B1C">
        <w:t xml:space="preserve">each partnership, </w:t>
      </w:r>
      <w:r w:rsidR="00AB128D">
        <w:t xml:space="preserve">and negotiated between the Monitoring Committee and the </w:t>
      </w:r>
      <w:r w:rsidR="009A0E8D">
        <w:t>P</w:t>
      </w:r>
      <w:r w:rsidR="00AB128D">
        <w:t>arternship</w:t>
      </w:r>
      <w:r w:rsidR="00A068CC">
        <w:t xml:space="preserve"> </w:t>
      </w:r>
      <w:r w:rsidR="00DC297D">
        <w:t xml:space="preserve">ahead of the monitoring </w:t>
      </w:r>
      <w:r w:rsidR="0052080B">
        <w:t>visit</w:t>
      </w:r>
      <w:r w:rsidR="00A068CC">
        <w:t xml:space="preserve">. </w:t>
      </w:r>
    </w:p>
    <w:p w14:paraId="17BEE094" w14:textId="6F074A39" w:rsidR="00275F49" w:rsidRDefault="00A068CC" w:rsidP="003D4FC3">
      <w:pPr>
        <w:spacing w:after="0" w:line="276" w:lineRule="auto"/>
      </w:pPr>
      <w:r>
        <w:t xml:space="preserve"> </w:t>
      </w:r>
    </w:p>
    <w:p w14:paraId="338CC585" w14:textId="77777777" w:rsidR="00535BB8" w:rsidRDefault="00535BB8" w:rsidP="003D4FC3">
      <w:pPr>
        <w:spacing w:after="0" w:line="276" w:lineRule="auto"/>
        <w:rPr>
          <w:b/>
          <w:sz w:val="28"/>
          <w:u w:val="single"/>
        </w:rPr>
      </w:pPr>
    </w:p>
    <w:p w14:paraId="1781387D" w14:textId="77777777" w:rsidR="00535BB8" w:rsidRDefault="00535BB8" w:rsidP="003D4FC3">
      <w:pPr>
        <w:spacing w:after="0" w:line="276" w:lineRule="auto"/>
        <w:rPr>
          <w:b/>
          <w:sz w:val="28"/>
          <w:u w:val="single"/>
        </w:rPr>
      </w:pPr>
    </w:p>
    <w:p w14:paraId="05B75C34" w14:textId="1D31B88A" w:rsidR="008639A2" w:rsidRDefault="008639A2" w:rsidP="003D4FC3">
      <w:pPr>
        <w:spacing w:after="0" w:line="276" w:lineRule="auto"/>
        <w:rPr>
          <w:b/>
          <w:sz w:val="28"/>
          <w:u w:val="single"/>
        </w:rPr>
      </w:pPr>
      <w:r>
        <w:rPr>
          <w:b/>
          <w:sz w:val="28"/>
          <w:u w:val="single"/>
        </w:rPr>
        <w:t>Sample monitoring visit schedule</w:t>
      </w:r>
    </w:p>
    <w:p w14:paraId="03DC31A3" w14:textId="77777777" w:rsidR="008639A2" w:rsidRPr="00930B1C" w:rsidRDefault="008639A2" w:rsidP="003D4FC3">
      <w:pPr>
        <w:spacing w:after="0" w:line="276" w:lineRule="auto"/>
        <w:rPr>
          <w:rFonts w:cstheme="minorHAnsi"/>
          <w:b/>
          <w:sz w:val="28"/>
          <w:szCs w:val="28"/>
          <w:u w:val="single"/>
        </w:rPr>
      </w:pPr>
    </w:p>
    <w:p w14:paraId="373C0390" w14:textId="77777777" w:rsidR="00B54CDD" w:rsidRPr="00DE2FE0" w:rsidRDefault="00B54CDD" w:rsidP="003D4FC3">
      <w:pPr>
        <w:tabs>
          <w:tab w:val="left" w:pos="851"/>
        </w:tabs>
        <w:spacing w:after="0" w:line="276" w:lineRule="auto"/>
        <w:rPr>
          <w:rFonts w:cstheme="minorHAnsi"/>
          <w:b/>
          <w:sz w:val="28"/>
          <w:szCs w:val="28"/>
        </w:rPr>
      </w:pPr>
      <w:r>
        <w:rPr>
          <w:rFonts w:cstheme="minorHAnsi"/>
          <w:b/>
          <w:sz w:val="28"/>
          <w:szCs w:val="28"/>
        </w:rPr>
        <w:t>DAY 1</w:t>
      </w:r>
    </w:p>
    <w:p w14:paraId="1461811C" w14:textId="77777777" w:rsidR="00B54CDD" w:rsidRPr="00CF0491" w:rsidRDefault="00B54CDD" w:rsidP="003D4FC3">
      <w:pPr>
        <w:tabs>
          <w:tab w:val="left" w:pos="993"/>
        </w:tabs>
        <w:spacing w:after="0" w:line="276" w:lineRule="auto"/>
        <w:jc w:val="both"/>
        <w:rPr>
          <w:rFonts w:cstheme="minorHAnsi"/>
          <w:b/>
        </w:rPr>
      </w:pPr>
      <w:r w:rsidRPr="00CF0491">
        <w:rPr>
          <w:rFonts w:cstheme="minorHAnsi"/>
          <w:b/>
        </w:rPr>
        <w:t xml:space="preserve">9:00 </w:t>
      </w:r>
      <w:r>
        <w:rPr>
          <w:rFonts w:cstheme="minorHAnsi"/>
          <w:b/>
        </w:rPr>
        <w:t>-</w:t>
      </w:r>
      <w:r w:rsidRPr="00CF0491">
        <w:rPr>
          <w:rFonts w:cstheme="minorHAnsi"/>
          <w:b/>
        </w:rPr>
        <w:t xml:space="preserve"> 9:30</w:t>
      </w:r>
      <w:r w:rsidRPr="00CF0491">
        <w:rPr>
          <w:rFonts w:cstheme="minorHAnsi"/>
          <w:b/>
        </w:rPr>
        <w:tab/>
      </w:r>
      <w:r>
        <w:rPr>
          <w:rFonts w:cstheme="minorHAnsi"/>
          <w:b/>
        </w:rPr>
        <w:tab/>
        <w:t>Monitoring C</w:t>
      </w:r>
      <w:r w:rsidRPr="00CF0491">
        <w:rPr>
          <w:rFonts w:cstheme="minorHAnsi"/>
          <w:b/>
        </w:rPr>
        <w:t>ommittee meeting</w:t>
      </w:r>
    </w:p>
    <w:p w14:paraId="7BA2C1D2" w14:textId="77777777" w:rsidR="00B54CDD" w:rsidRPr="00CF0491" w:rsidRDefault="00B54CDD" w:rsidP="003D4FC3">
      <w:pPr>
        <w:tabs>
          <w:tab w:val="left" w:pos="993"/>
        </w:tabs>
        <w:spacing w:after="0" w:line="276" w:lineRule="auto"/>
        <w:ind w:left="1440" w:hanging="1440"/>
        <w:jc w:val="both"/>
        <w:rPr>
          <w:rFonts w:cstheme="minorHAnsi"/>
          <w:b/>
        </w:rPr>
      </w:pPr>
      <w:r w:rsidRPr="00CF0491">
        <w:rPr>
          <w:rFonts w:cstheme="minorHAnsi"/>
          <w:b/>
        </w:rPr>
        <w:t>9:3</w:t>
      </w:r>
      <w:r>
        <w:rPr>
          <w:rFonts w:cstheme="minorHAnsi"/>
          <w:b/>
        </w:rPr>
        <w:t>0 -</w:t>
      </w:r>
      <w:r w:rsidRPr="00CF0491">
        <w:rPr>
          <w:rFonts w:cstheme="minorHAnsi"/>
          <w:b/>
        </w:rPr>
        <w:t xml:space="preserve"> 10</w:t>
      </w:r>
      <w:r>
        <w:rPr>
          <w:rFonts w:cstheme="minorHAnsi"/>
          <w:b/>
        </w:rPr>
        <w:t>:15</w:t>
      </w:r>
      <w:r w:rsidRPr="00CF0491">
        <w:rPr>
          <w:rFonts w:cstheme="minorHAnsi"/>
          <w:b/>
        </w:rPr>
        <w:tab/>
        <w:t>Professional dialogue with senior partnership staff</w:t>
      </w:r>
    </w:p>
    <w:p w14:paraId="2DF28D67" w14:textId="77777777" w:rsidR="00B54CDD" w:rsidRPr="00CF0491" w:rsidRDefault="00B54CDD" w:rsidP="003D4FC3">
      <w:pPr>
        <w:tabs>
          <w:tab w:val="left" w:pos="993"/>
        </w:tabs>
        <w:spacing w:after="0" w:line="276" w:lineRule="auto"/>
        <w:ind w:left="1440" w:hanging="1440"/>
        <w:jc w:val="both"/>
        <w:rPr>
          <w:rFonts w:cstheme="minorHAnsi"/>
          <w:b/>
        </w:rPr>
      </w:pPr>
      <w:r>
        <w:rPr>
          <w:rFonts w:cstheme="minorHAnsi"/>
          <w:b/>
        </w:rPr>
        <w:t>10:15</w:t>
      </w:r>
      <w:r w:rsidRPr="00CF0491">
        <w:rPr>
          <w:rFonts w:cstheme="minorHAnsi"/>
          <w:b/>
        </w:rPr>
        <w:t xml:space="preserve"> </w:t>
      </w:r>
      <w:r>
        <w:rPr>
          <w:rFonts w:cstheme="minorHAnsi"/>
          <w:b/>
        </w:rPr>
        <w:t>-</w:t>
      </w:r>
      <w:r w:rsidRPr="00CF0491">
        <w:rPr>
          <w:rFonts w:cstheme="minorHAnsi"/>
          <w:b/>
        </w:rPr>
        <w:t xml:space="preserve"> 10:</w:t>
      </w:r>
      <w:r>
        <w:rPr>
          <w:rFonts w:cstheme="minorHAnsi"/>
          <w:b/>
        </w:rPr>
        <w:t>30</w:t>
      </w:r>
      <w:r w:rsidRPr="00CF0491">
        <w:rPr>
          <w:rFonts w:cstheme="minorHAnsi"/>
          <w:b/>
        </w:rPr>
        <w:t xml:space="preserve">  </w:t>
      </w:r>
      <w:r>
        <w:rPr>
          <w:rFonts w:cstheme="minorHAnsi"/>
          <w:b/>
        </w:rPr>
        <w:tab/>
      </w:r>
      <w:r w:rsidRPr="00CF0491">
        <w:rPr>
          <w:rFonts w:cstheme="minorHAnsi"/>
          <w:b/>
        </w:rPr>
        <w:t xml:space="preserve">Break </w:t>
      </w:r>
    </w:p>
    <w:p w14:paraId="4D27627D" w14:textId="77777777" w:rsidR="00B54CDD" w:rsidRPr="00CF0491" w:rsidRDefault="00B54CDD" w:rsidP="003D4FC3">
      <w:pPr>
        <w:tabs>
          <w:tab w:val="left" w:pos="993"/>
        </w:tabs>
        <w:spacing w:after="0" w:line="276" w:lineRule="auto"/>
        <w:ind w:left="1440" w:hanging="1440"/>
        <w:jc w:val="both"/>
        <w:rPr>
          <w:rFonts w:cstheme="minorHAnsi"/>
          <w:b/>
        </w:rPr>
      </w:pPr>
      <w:r w:rsidRPr="00CF0491">
        <w:rPr>
          <w:rFonts w:cstheme="minorHAnsi"/>
          <w:b/>
        </w:rPr>
        <w:t>10:</w:t>
      </w:r>
      <w:r>
        <w:rPr>
          <w:rFonts w:cstheme="minorHAnsi"/>
          <w:b/>
        </w:rPr>
        <w:t>30 -</w:t>
      </w:r>
      <w:r w:rsidRPr="00CF0491">
        <w:rPr>
          <w:rFonts w:cstheme="minorHAnsi"/>
          <w:b/>
        </w:rPr>
        <w:t xml:space="preserve"> 11:</w:t>
      </w:r>
      <w:r>
        <w:rPr>
          <w:rFonts w:cstheme="minorHAnsi"/>
          <w:b/>
        </w:rPr>
        <w:t>45</w:t>
      </w:r>
      <w:r w:rsidRPr="00CF0491">
        <w:rPr>
          <w:rFonts w:cstheme="minorHAnsi"/>
          <w:b/>
        </w:rPr>
        <w:t xml:space="preserve">  </w:t>
      </w:r>
      <w:r>
        <w:rPr>
          <w:rFonts w:cstheme="minorHAnsi"/>
          <w:b/>
        </w:rPr>
        <w:tab/>
      </w:r>
      <w:r w:rsidRPr="00CF0491">
        <w:rPr>
          <w:rFonts w:cstheme="minorHAnsi"/>
          <w:b/>
        </w:rPr>
        <w:t>Professional dialogue with mentors</w:t>
      </w:r>
      <w:r>
        <w:rPr>
          <w:rFonts w:cstheme="minorHAnsi"/>
          <w:b/>
        </w:rPr>
        <w:t xml:space="preserve"> from network/cluster schools</w:t>
      </w:r>
    </w:p>
    <w:p w14:paraId="7AFA267B" w14:textId="77777777" w:rsidR="00B54CDD" w:rsidRPr="00CF0491" w:rsidRDefault="00B54CDD" w:rsidP="003D4FC3">
      <w:pPr>
        <w:tabs>
          <w:tab w:val="left" w:pos="993"/>
        </w:tabs>
        <w:spacing w:after="0" w:line="276" w:lineRule="auto"/>
        <w:ind w:left="1440" w:hanging="1440"/>
        <w:jc w:val="both"/>
        <w:rPr>
          <w:rFonts w:cstheme="minorHAnsi"/>
          <w:b/>
        </w:rPr>
      </w:pPr>
      <w:r>
        <w:rPr>
          <w:rFonts w:cstheme="minorHAnsi"/>
          <w:b/>
        </w:rPr>
        <w:t>11:45 -</w:t>
      </w:r>
      <w:r w:rsidRPr="00CF0491">
        <w:rPr>
          <w:rFonts w:cstheme="minorHAnsi"/>
          <w:b/>
        </w:rPr>
        <w:t xml:space="preserve"> 1</w:t>
      </w:r>
      <w:r>
        <w:rPr>
          <w:rFonts w:cstheme="minorHAnsi"/>
          <w:b/>
        </w:rPr>
        <w:t>2</w:t>
      </w:r>
      <w:r w:rsidRPr="00CF0491">
        <w:rPr>
          <w:rFonts w:cstheme="minorHAnsi"/>
          <w:b/>
        </w:rPr>
        <w:t>:</w:t>
      </w:r>
      <w:r>
        <w:rPr>
          <w:rFonts w:cstheme="minorHAnsi"/>
          <w:b/>
        </w:rPr>
        <w:t>15</w:t>
      </w:r>
      <w:r w:rsidRPr="00CF0491">
        <w:rPr>
          <w:rFonts w:cstheme="minorHAnsi"/>
          <w:b/>
        </w:rPr>
        <w:tab/>
      </w:r>
      <w:r>
        <w:rPr>
          <w:rFonts w:cstheme="minorHAnsi"/>
          <w:b/>
        </w:rPr>
        <w:t>Monitoring C</w:t>
      </w:r>
      <w:r w:rsidRPr="00CF0491">
        <w:rPr>
          <w:rFonts w:cstheme="minorHAnsi"/>
          <w:b/>
        </w:rPr>
        <w:t>ommittee meeting</w:t>
      </w:r>
    </w:p>
    <w:p w14:paraId="69A32B0D" w14:textId="77777777" w:rsidR="00B54CDD" w:rsidRPr="00CF0491" w:rsidRDefault="00B54CDD" w:rsidP="003D4FC3">
      <w:pPr>
        <w:tabs>
          <w:tab w:val="left" w:pos="993"/>
        </w:tabs>
        <w:spacing w:after="0" w:line="276" w:lineRule="auto"/>
        <w:jc w:val="both"/>
        <w:rPr>
          <w:rFonts w:cstheme="minorHAnsi"/>
          <w:b/>
        </w:rPr>
      </w:pPr>
      <w:r w:rsidRPr="00CF0491">
        <w:rPr>
          <w:rFonts w:cstheme="minorHAnsi"/>
          <w:b/>
        </w:rPr>
        <w:t>1</w:t>
      </w:r>
      <w:r>
        <w:rPr>
          <w:rFonts w:cstheme="minorHAnsi"/>
          <w:b/>
        </w:rPr>
        <w:t>2</w:t>
      </w:r>
      <w:r w:rsidRPr="00CF0491">
        <w:rPr>
          <w:rFonts w:cstheme="minorHAnsi"/>
          <w:b/>
        </w:rPr>
        <w:t>:</w:t>
      </w:r>
      <w:r>
        <w:rPr>
          <w:rFonts w:cstheme="minorHAnsi"/>
          <w:b/>
        </w:rPr>
        <w:t>15 -</w:t>
      </w:r>
      <w:r w:rsidRPr="00CF0491">
        <w:rPr>
          <w:rFonts w:cstheme="minorHAnsi"/>
          <w:b/>
        </w:rPr>
        <w:t xml:space="preserve"> 1</w:t>
      </w:r>
      <w:r>
        <w:rPr>
          <w:rFonts w:cstheme="minorHAnsi"/>
          <w:b/>
        </w:rPr>
        <w:t>3</w:t>
      </w:r>
      <w:r w:rsidRPr="00CF0491">
        <w:rPr>
          <w:rFonts w:cstheme="minorHAnsi"/>
          <w:b/>
        </w:rPr>
        <w:t>:</w:t>
      </w:r>
      <w:r>
        <w:rPr>
          <w:rFonts w:cstheme="minorHAnsi"/>
          <w:b/>
        </w:rPr>
        <w:t>00</w:t>
      </w:r>
      <w:r w:rsidRPr="00CF0491">
        <w:rPr>
          <w:rFonts w:cstheme="minorHAnsi"/>
          <w:b/>
        </w:rPr>
        <w:tab/>
      </w:r>
      <w:r>
        <w:rPr>
          <w:rFonts w:cstheme="minorHAnsi"/>
          <w:b/>
        </w:rPr>
        <w:t>Lunch</w:t>
      </w:r>
    </w:p>
    <w:p w14:paraId="33B780FE" w14:textId="62B2AE59" w:rsidR="00B54CDD" w:rsidRDefault="00B54CDD" w:rsidP="003D4FC3">
      <w:pPr>
        <w:spacing w:after="0" w:line="276" w:lineRule="auto"/>
        <w:ind w:left="1440" w:hanging="1440"/>
        <w:rPr>
          <w:szCs w:val="32"/>
        </w:rPr>
      </w:pPr>
      <w:r>
        <w:rPr>
          <w:rFonts w:cstheme="minorHAnsi"/>
          <w:b/>
        </w:rPr>
        <w:t>13:00 -</w:t>
      </w:r>
      <w:r w:rsidRPr="00CF0491">
        <w:rPr>
          <w:rFonts w:cstheme="minorHAnsi"/>
          <w:b/>
        </w:rPr>
        <w:t xml:space="preserve"> 1</w:t>
      </w:r>
      <w:r>
        <w:rPr>
          <w:rFonts w:cstheme="minorHAnsi"/>
          <w:b/>
        </w:rPr>
        <w:t>5</w:t>
      </w:r>
      <w:r w:rsidRPr="00CF0491">
        <w:rPr>
          <w:rFonts w:cstheme="minorHAnsi"/>
          <w:b/>
        </w:rPr>
        <w:t>:</w:t>
      </w:r>
      <w:r>
        <w:rPr>
          <w:rFonts w:cstheme="minorHAnsi"/>
          <w:b/>
        </w:rPr>
        <w:t>00</w:t>
      </w:r>
      <w:r w:rsidRPr="00CF0491">
        <w:rPr>
          <w:rFonts w:cstheme="minorHAnsi"/>
          <w:b/>
        </w:rPr>
        <w:t xml:space="preserve">  </w:t>
      </w:r>
      <w:r>
        <w:rPr>
          <w:rFonts w:cstheme="minorHAnsi"/>
          <w:b/>
        </w:rPr>
        <w:tab/>
        <w:t>S</w:t>
      </w:r>
      <w:r w:rsidRPr="00CF0491">
        <w:rPr>
          <w:rFonts w:cstheme="minorHAnsi"/>
          <w:b/>
        </w:rPr>
        <w:t>ite visit</w:t>
      </w:r>
      <w:r w:rsidRPr="00B166AF">
        <w:rPr>
          <w:szCs w:val="32"/>
        </w:rPr>
        <w:t xml:space="preserve"> </w:t>
      </w:r>
      <w:r w:rsidRPr="00B166AF">
        <w:rPr>
          <w:b/>
          <w:szCs w:val="32"/>
        </w:rPr>
        <w:t>with opportunity for discussion with senior and other mentors</w:t>
      </w:r>
      <w:r>
        <w:rPr>
          <w:b/>
          <w:szCs w:val="32"/>
        </w:rPr>
        <w:t xml:space="preserve"> and/or o</w:t>
      </w:r>
      <w:r w:rsidRPr="00CF0491">
        <w:rPr>
          <w:rFonts w:cstheme="minorHAnsi"/>
          <w:b/>
        </w:rPr>
        <w:t xml:space="preserve">bservation </w:t>
      </w:r>
      <w:r>
        <w:rPr>
          <w:rFonts w:cstheme="minorHAnsi"/>
          <w:b/>
        </w:rPr>
        <w:t>of workshops/</w:t>
      </w:r>
      <w:r w:rsidRPr="00CF0491">
        <w:rPr>
          <w:rFonts w:cstheme="minorHAnsi"/>
          <w:b/>
        </w:rPr>
        <w:t>seminars</w:t>
      </w:r>
    </w:p>
    <w:p w14:paraId="21DC6000" w14:textId="77777777" w:rsidR="00B54CDD" w:rsidRPr="00CF0491" w:rsidRDefault="00B54CDD" w:rsidP="003D4FC3">
      <w:pPr>
        <w:tabs>
          <w:tab w:val="left" w:pos="993"/>
        </w:tabs>
        <w:spacing w:after="0" w:line="276" w:lineRule="auto"/>
        <w:jc w:val="both"/>
        <w:rPr>
          <w:rFonts w:cstheme="minorHAnsi"/>
          <w:b/>
        </w:rPr>
      </w:pPr>
      <w:r>
        <w:rPr>
          <w:rFonts w:cstheme="minorHAnsi"/>
          <w:b/>
        </w:rPr>
        <w:t>15:00 -</w:t>
      </w:r>
      <w:r w:rsidRPr="00CF0491">
        <w:rPr>
          <w:rFonts w:cstheme="minorHAnsi"/>
          <w:b/>
        </w:rPr>
        <w:t xml:space="preserve"> 1</w:t>
      </w:r>
      <w:r>
        <w:rPr>
          <w:rFonts w:cstheme="minorHAnsi"/>
          <w:b/>
        </w:rPr>
        <w:t>5:45</w:t>
      </w:r>
      <w:r w:rsidRPr="00CF0491">
        <w:rPr>
          <w:rFonts w:cstheme="minorHAnsi"/>
          <w:b/>
        </w:rPr>
        <w:t xml:space="preserve"> </w:t>
      </w:r>
      <w:r w:rsidRPr="008E0030">
        <w:rPr>
          <w:b/>
        </w:rPr>
        <w:tab/>
      </w:r>
      <w:r>
        <w:rPr>
          <w:rFonts w:cstheme="minorHAnsi"/>
          <w:b/>
        </w:rPr>
        <w:t>Monitoring C</w:t>
      </w:r>
      <w:r w:rsidRPr="00CF0491">
        <w:rPr>
          <w:rFonts w:cstheme="minorHAnsi"/>
          <w:b/>
        </w:rPr>
        <w:t xml:space="preserve">ommittee meeting </w:t>
      </w:r>
      <w:r w:rsidRPr="00CF0491">
        <w:rPr>
          <w:rFonts w:cstheme="minorHAnsi"/>
          <w:b/>
          <w:i/>
        </w:rPr>
        <w:t>(reflect and debrief)</w:t>
      </w:r>
    </w:p>
    <w:p w14:paraId="1E5B9DAB" w14:textId="77777777" w:rsidR="00B54CDD" w:rsidRPr="007331EA" w:rsidRDefault="00B54CDD" w:rsidP="003D4FC3">
      <w:pPr>
        <w:tabs>
          <w:tab w:val="left" w:pos="993"/>
        </w:tabs>
        <w:spacing w:after="0" w:line="276" w:lineRule="auto"/>
        <w:jc w:val="both"/>
        <w:rPr>
          <w:rFonts w:cstheme="minorHAnsi"/>
          <w:b/>
        </w:rPr>
      </w:pPr>
    </w:p>
    <w:p w14:paraId="3BBC6F68" w14:textId="77777777" w:rsidR="00B54CDD" w:rsidRPr="007331EA" w:rsidRDefault="00B54CDD" w:rsidP="003D4FC3">
      <w:pPr>
        <w:tabs>
          <w:tab w:val="left" w:pos="993"/>
        </w:tabs>
        <w:spacing w:after="0" w:line="276" w:lineRule="auto"/>
        <w:jc w:val="both"/>
        <w:rPr>
          <w:rFonts w:cstheme="minorHAnsi"/>
          <w:b/>
          <w:sz w:val="28"/>
        </w:rPr>
      </w:pPr>
      <w:r w:rsidRPr="007331EA">
        <w:rPr>
          <w:rFonts w:cstheme="minorHAnsi"/>
          <w:b/>
          <w:sz w:val="28"/>
        </w:rPr>
        <w:t>DAY 2</w:t>
      </w:r>
    </w:p>
    <w:p w14:paraId="470AAACB" w14:textId="77777777" w:rsidR="00B54CDD" w:rsidRDefault="00B54CDD" w:rsidP="003D4FC3">
      <w:pPr>
        <w:tabs>
          <w:tab w:val="left" w:pos="993"/>
        </w:tabs>
        <w:spacing w:after="0" w:line="276" w:lineRule="auto"/>
        <w:jc w:val="both"/>
        <w:rPr>
          <w:rFonts w:cstheme="minorHAnsi"/>
          <w:b/>
        </w:rPr>
      </w:pPr>
      <w:r>
        <w:rPr>
          <w:rFonts w:cstheme="minorHAnsi"/>
          <w:b/>
        </w:rPr>
        <w:t>09:00 - 09:30</w:t>
      </w:r>
      <w:r>
        <w:rPr>
          <w:rFonts w:cstheme="minorHAnsi"/>
          <w:b/>
          <w:color w:val="FF0000"/>
        </w:rPr>
        <w:tab/>
      </w:r>
      <w:r>
        <w:rPr>
          <w:rFonts w:cstheme="minorHAnsi"/>
          <w:b/>
        </w:rPr>
        <w:t>Monitoring C</w:t>
      </w:r>
      <w:r w:rsidRPr="00CF0491">
        <w:rPr>
          <w:rFonts w:cstheme="minorHAnsi"/>
          <w:b/>
        </w:rPr>
        <w:t>ommittee meeting</w:t>
      </w:r>
    </w:p>
    <w:p w14:paraId="7F47088E" w14:textId="77777777" w:rsidR="00B54CDD" w:rsidRDefault="00B54CDD" w:rsidP="003D4FC3">
      <w:pPr>
        <w:tabs>
          <w:tab w:val="left" w:pos="993"/>
        </w:tabs>
        <w:spacing w:after="0" w:line="276" w:lineRule="auto"/>
        <w:jc w:val="both"/>
        <w:rPr>
          <w:rFonts w:cstheme="minorHAnsi"/>
          <w:b/>
        </w:rPr>
      </w:pPr>
      <w:r>
        <w:rPr>
          <w:rFonts w:cstheme="minorHAnsi"/>
          <w:b/>
        </w:rPr>
        <w:t>09:30 - 10:45</w:t>
      </w:r>
      <w:r>
        <w:rPr>
          <w:rFonts w:cstheme="minorHAnsi"/>
          <w:b/>
        </w:rPr>
        <w:tab/>
      </w:r>
      <w:r w:rsidRPr="00CF0491">
        <w:rPr>
          <w:rFonts w:cstheme="minorHAnsi"/>
          <w:b/>
        </w:rPr>
        <w:t>Professional dialogue with students</w:t>
      </w:r>
    </w:p>
    <w:p w14:paraId="6320357B" w14:textId="77777777" w:rsidR="00B54CDD" w:rsidRDefault="00B54CDD" w:rsidP="003D4FC3">
      <w:pPr>
        <w:tabs>
          <w:tab w:val="left" w:pos="993"/>
        </w:tabs>
        <w:spacing w:after="0" w:line="276" w:lineRule="auto"/>
        <w:jc w:val="both"/>
        <w:rPr>
          <w:rFonts w:cstheme="minorHAnsi"/>
          <w:b/>
        </w:rPr>
      </w:pPr>
      <w:r>
        <w:rPr>
          <w:rFonts w:cstheme="minorHAnsi"/>
          <w:b/>
        </w:rPr>
        <w:t>10:45 - 11:00</w:t>
      </w:r>
      <w:r>
        <w:rPr>
          <w:rFonts w:cstheme="minorHAnsi"/>
          <w:b/>
        </w:rPr>
        <w:tab/>
        <w:t>Break</w:t>
      </w:r>
    </w:p>
    <w:p w14:paraId="65B0A04D" w14:textId="77777777" w:rsidR="00B54CDD" w:rsidRDefault="00B54CDD" w:rsidP="003D4FC3">
      <w:pPr>
        <w:tabs>
          <w:tab w:val="left" w:pos="993"/>
        </w:tabs>
        <w:spacing w:after="0" w:line="276" w:lineRule="auto"/>
        <w:jc w:val="both"/>
        <w:rPr>
          <w:rFonts w:cstheme="minorHAnsi"/>
          <w:b/>
        </w:rPr>
      </w:pPr>
      <w:r>
        <w:rPr>
          <w:rFonts w:cstheme="minorHAnsi"/>
          <w:b/>
        </w:rPr>
        <w:t>11:00 - 11:45</w:t>
      </w:r>
      <w:r>
        <w:rPr>
          <w:rFonts w:cstheme="minorHAnsi"/>
          <w:b/>
        </w:rPr>
        <w:tab/>
        <w:t>Monitoring C</w:t>
      </w:r>
      <w:r w:rsidRPr="00CF0491">
        <w:rPr>
          <w:rFonts w:cstheme="minorHAnsi"/>
          <w:b/>
        </w:rPr>
        <w:t>ommittee meeting</w:t>
      </w:r>
    </w:p>
    <w:p w14:paraId="44028409" w14:textId="47336473" w:rsidR="00B54CDD" w:rsidRPr="007331EA" w:rsidRDefault="00B54CDD" w:rsidP="003D4FC3">
      <w:pPr>
        <w:tabs>
          <w:tab w:val="left" w:pos="993"/>
        </w:tabs>
        <w:spacing w:after="0" w:line="276" w:lineRule="auto"/>
        <w:jc w:val="both"/>
        <w:rPr>
          <w:rFonts w:cstheme="minorHAnsi"/>
          <w:b/>
        </w:rPr>
      </w:pPr>
      <w:r>
        <w:rPr>
          <w:rFonts w:cstheme="minorHAnsi"/>
          <w:b/>
        </w:rPr>
        <w:t>11</w:t>
      </w:r>
      <w:r w:rsidRPr="007331EA">
        <w:rPr>
          <w:rFonts w:cstheme="minorHAnsi"/>
          <w:b/>
        </w:rPr>
        <w:t>:</w:t>
      </w:r>
      <w:r>
        <w:rPr>
          <w:rFonts w:cstheme="minorHAnsi"/>
          <w:b/>
        </w:rPr>
        <w:t>45</w:t>
      </w:r>
      <w:r w:rsidRPr="007331EA">
        <w:rPr>
          <w:rFonts w:cstheme="minorHAnsi"/>
          <w:b/>
        </w:rPr>
        <w:t xml:space="preserve"> </w:t>
      </w:r>
      <w:r>
        <w:rPr>
          <w:rFonts w:cstheme="minorHAnsi"/>
          <w:b/>
        </w:rPr>
        <w:t>-</w:t>
      </w:r>
      <w:r w:rsidRPr="007331EA">
        <w:rPr>
          <w:rFonts w:cstheme="minorHAnsi"/>
          <w:b/>
        </w:rPr>
        <w:t xml:space="preserve"> 1</w:t>
      </w:r>
      <w:r>
        <w:rPr>
          <w:rFonts w:cstheme="minorHAnsi"/>
          <w:b/>
        </w:rPr>
        <w:t>3</w:t>
      </w:r>
      <w:r w:rsidRPr="007331EA">
        <w:rPr>
          <w:rFonts w:cstheme="minorHAnsi"/>
          <w:b/>
        </w:rPr>
        <w:t>:</w:t>
      </w:r>
      <w:r>
        <w:rPr>
          <w:rFonts w:cstheme="minorHAnsi"/>
          <w:b/>
        </w:rPr>
        <w:t>0</w:t>
      </w:r>
      <w:r w:rsidRPr="007331EA">
        <w:rPr>
          <w:rFonts w:cstheme="minorHAnsi"/>
          <w:b/>
        </w:rPr>
        <w:t xml:space="preserve">0 </w:t>
      </w:r>
      <w:r w:rsidRPr="007331EA">
        <w:rPr>
          <w:rFonts w:cstheme="minorHAnsi"/>
          <w:b/>
        </w:rPr>
        <w:tab/>
        <w:t>Opportunity to follow up with partnership staff</w:t>
      </w:r>
      <w:r w:rsidR="00930B1C">
        <w:rPr>
          <w:rFonts w:cstheme="minorHAnsi"/>
          <w:b/>
        </w:rPr>
        <w:t xml:space="preserve"> / </w:t>
      </w:r>
      <w:r w:rsidR="00930B1C" w:rsidRPr="003C774E">
        <w:rPr>
          <w:rFonts w:cstheme="minorHAnsi"/>
          <w:b/>
        </w:rPr>
        <w:t>“safe space” meeting</w:t>
      </w:r>
      <w:r w:rsidR="00930B1C">
        <w:rPr>
          <w:rFonts w:cstheme="minorHAnsi"/>
          <w:b/>
        </w:rPr>
        <w:t xml:space="preserve"> to discuss challenges</w:t>
      </w:r>
    </w:p>
    <w:p w14:paraId="2F9033D9" w14:textId="77777777" w:rsidR="00B54CDD" w:rsidRPr="007331EA" w:rsidRDefault="00B54CDD" w:rsidP="003D4FC3">
      <w:pPr>
        <w:tabs>
          <w:tab w:val="left" w:pos="993"/>
        </w:tabs>
        <w:spacing w:after="0" w:line="276" w:lineRule="auto"/>
        <w:jc w:val="both"/>
        <w:rPr>
          <w:rFonts w:cstheme="minorHAnsi"/>
          <w:b/>
        </w:rPr>
      </w:pPr>
      <w:r>
        <w:rPr>
          <w:rFonts w:cstheme="minorHAnsi"/>
          <w:b/>
        </w:rPr>
        <w:t>13:00 -</w:t>
      </w:r>
      <w:r w:rsidRPr="007331EA">
        <w:rPr>
          <w:rFonts w:cstheme="minorHAnsi"/>
          <w:b/>
        </w:rPr>
        <w:t xml:space="preserve"> 1</w:t>
      </w:r>
      <w:r>
        <w:rPr>
          <w:rFonts w:cstheme="minorHAnsi"/>
          <w:b/>
        </w:rPr>
        <w:t>3</w:t>
      </w:r>
      <w:r w:rsidRPr="007331EA">
        <w:rPr>
          <w:rFonts w:cstheme="minorHAnsi"/>
          <w:b/>
        </w:rPr>
        <w:t>:</w:t>
      </w:r>
      <w:r>
        <w:rPr>
          <w:rFonts w:cstheme="minorHAnsi"/>
          <w:b/>
        </w:rPr>
        <w:t>45</w:t>
      </w:r>
      <w:r w:rsidRPr="007331EA">
        <w:rPr>
          <w:rFonts w:cstheme="minorHAnsi"/>
          <w:b/>
        </w:rPr>
        <w:tab/>
      </w:r>
      <w:r>
        <w:rPr>
          <w:rFonts w:cstheme="minorHAnsi"/>
          <w:b/>
        </w:rPr>
        <w:t>Lunch</w:t>
      </w:r>
    </w:p>
    <w:p w14:paraId="4A21D8DC" w14:textId="77777777" w:rsidR="00B54CDD" w:rsidRDefault="00B54CDD" w:rsidP="003D4FC3">
      <w:pPr>
        <w:tabs>
          <w:tab w:val="left" w:pos="993"/>
        </w:tabs>
        <w:spacing w:after="0" w:line="276" w:lineRule="auto"/>
        <w:jc w:val="both"/>
        <w:rPr>
          <w:szCs w:val="32"/>
        </w:rPr>
      </w:pPr>
      <w:r w:rsidRPr="007331EA">
        <w:rPr>
          <w:rFonts w:cstheme="minorHAnsi"/>
          <w:b/>
        </w:rPr>
        <w:t>1</w:t>
      </w:r>
      <w:r>
        <w:rPr>
          <w:rFonts w:cstheme="minorHAnsi"/>
          <w:b/>
        </w:rPr>
        <w:t>3</w:t>
      </w:r>
      <w:r w:rsidRPr="007331EA">
        <w:rPr>
          <w:rFonts w:cstheme="minorHAnsi"/>
          <w:b/>
        </w:rPr>
        <w:t>:</w:t>
      </w:r>
      <w:r>
        <w:rPr>
          <w:rFonts w:cstheme="minorHAnsi"/>
          <w:b/>
        </w:rPr>
        <w:t>45 -</w:t>
      </w:r>
      <w:r w:rsidRPr="007331EA">
        <w:rPr>
          <w:rFonts w:cstheme="minorHAnsi"/>
          <w:b/>
        </w:rPr>
        <w:t xml:space="preserve"> 1</w:t>
      </w:r>
      <w:r>
        <w:rPr>
          <w:rFonts w:cstheme="minorHAnsi"/>
          <w:b/>
        </w:rPr>
        <w:t>5</w:t>
      </w:r>
      <w:r w:rsidRPr="007331EA">
        <w:rPr>
          <w:rFonts w:cstheme="minorHAnsi"/>
          <w:b/>
        </w:rPr>
        <w:t>:</w:t>
      </w:r>
      <w:r>
        <w:rPr>
          <w:rFonts w:cstheme="minorHAnsi"/>
          <w:b/>
        </w:rPr>
        <w:t>0</w:t>
      </w:r>
      <w:r w:rsidRPr="007331EA">
        <w:rPr>
          <w:rFonts w:cstheme="minorHAnsi"/>
          <w:b/>
        </w:rPr>
        <w:t>0</w:t>
      </w:r>
      <w:r w:rsidRPr="008E0030">
        <w:rPr>
          <w:b/>
        </w:rPr>
        <w:tab/>
      </w:r>
      <w:r>
        <w:rPr>
          <w:rFonts w:cstheme="minorHAnsi"/>
          <w:b/>
        </w:rPr>
        <w:t>Monitoring C</w:t>
      </w:r>
      <w:r w:rsidRPr="00CF0491">
        <w:rPr>
          <w:rFonts w:cstheme="minorHAnsi"/>
          <w:b/>
        </w:rPr>
        <w:t>ommittee meeting</w:t>
      </w:r>
      <w:r>
        <w:rPr>
          <w:rFonts w:cstheme="minorHAnsi"/>
          <w:b/>
        </w:rPr>
        <w:t xml:space="preserve"> to discuss determination</w:t>
      </w:r>
    </w:p>
    <w:p w14:paraId="554C4CF3" w14:textId="77777777" w:rsidR="00535BB8" w:rsidRDefault="00535BB8" w:rsidP="003D4FC3">
      <w:pPr>
        <w:spacing w:after="0" w:line="276" w:lineRule="auto"/>
        <w:contextualSpacing/>
      </w:pPr>
    </w:p>
    <w:p w14:paraId="49F0C338" w14:textId="77777777" w:rsidR="00535BB8" w:rsidRDefault="00535BB8" w:rsidP="003D4FC3">
      <w:pPr>
        <w:spacing w:after="0" w:line="276" w:lineRule="auto"/>
        <w:rPr>
          <w:b/>
          <w:sz w:val="28"/>
          <w:szCs w:val="32"/>
        </w:rPr>
      </w:pPr>
    </w:p>
    <w:p w14:paraId="4179D90F" w14:textId="6088177A" w:rsidR="00BD32D7" w:rsidRDefault="00755900" w:rsidP="003D4FC3">
      <w:pPr>
        <w:spacing w:after="0" w:line="276" w:lineRule="auto"/>
        <w:rPr>
          <w:b/>
          <w:sz w:val="28"/>
          <w:szCs w:val="32"/>
        </w:rPr>
      </w:pPr>
      <w:r>
        <w:rPr>
          <w:b/>
          <w:sz w:val="28"/>
          <w:szCs w:val="32"/>
        </w:rPr>
        <w:t>5</w:t>
      </w:r>
      <w:r w:rsidR="00BD32D7">
        <w:rPr>
          <w:b/>
          <w:sz w:val="28"/>
          <w:szCs w:val="32"/>
        </w:rPr>
        <w:t>.</w:t>
      </w:r>
      <w:r w:rsidR="00CB7E36">
        <w:rPr>
          <w:b/>
          <w:sz w:val="28"/>
          <w:szCs w:val="32"/>
        </w:rPr>
        <w:t>5</w:t>
      </w:r>
      <w:r w:rsidR="00BD32D7">
        <w:rPr>
          <w:b/>
          <w:sz w:val="28"/>
          <w:szCs w:val="32"/>
        </w:rPr>
        <w:tab/>
      </w:r>
      <w:r w:rsidR="00322A39">
        <w:rPr>
          <w:b/>
          <w:sz w:val="28"/>
          <w:szCs w:val="32"/>
        </w:rPr>
        <w:t>Outcomes</w:t>
      </w:r>
    </w:p>
    <w:p w14:paraId="08A8A6ED" w14:textId="77777777" w:rsidR="007C14EC" w:rsidRDefault="007C14EC" w:rsidP="003D4FC3">
      <w:pPr>
        <w:spacing w:after="0" w:line="276" w:lineRule="auto"/>
        <w:rPr>
          <w:rFonts w:eastAsia="Arial" w:cstheme="minorHAnsi"/>
        </w:rPr>
      </w:pPr>
    </w:p>
    <w:p w14:paraId="28EC6499" w14:textId="5053A36F" w:rsidR="008E1C7A" w:rsidRDefault="00F15EAE" w:rsidP="003D4FC3">
      <w:pPr>
        <w:spacing w:after="0" w:line="276" w:lineRule="auto"/>
        <w:rPr>
          <w:rFonts w:eastAsia="Arial" w:cstheme="minorHAnsi"/>
        </w:rPr>
      </w:pPr>
      <w:r>
        <w:rPr>
          <w:rFonts w:eastAsia="Arial" w:cstheme="minorHAnsi"/>
        </w:rPr>
        <w:t>Upon conclusion of the m</w:t>
      </w:r>
      <w:r w:rsidR="00B74448" w:rsidRPr="00641CDF">
        <w:rPr>
          <w:rFonts w:eastAsia="Arial" w:cstheme="minorHAnsi"/>
        </w:rPr>
        <w:t>onitoring</w:t>
      </w:r>
      <w:r>
        <w:rPr>
          <w:rFonts w:eastAsia="Arial" w:cstheme="minorHAnsi"/>
        </w:rPr>
        <w:t xml:space="preserve"> </w:t>
      </w:r>
      <w:r w:rsidR="00D0321B">
        <w:rPr>
          <w:rFonts w:eastAsia="Arial" w:cstheme="minorHAnsi"/>
        </w:rPr>
        <w:t>visit</w:t>
      </w:r>
      <w:r w:rsidR="00601C09">
        <w:rPr>
          <w:rFonts w:eastAsia="Arial" w:cstheme="minorHAnsi"/>
        </w:rPr>
        <w:t xml:space="preserve"> the C</w:t>
      </w:r>
      <w:r>
        <w:rPr>
          <w:rFonts w:eastAsia="Arial" w:cstheme="minorHAnsi"/>
        </w:rPr>
        <w:t>ommittee will</w:t>
      </w:r>
      <w:r w:rsidR="00B74448" w:rsidRPr="00641CDF">
        <w:rPr>
          <w:rFonts w:eastAsia="Arial" w:cstheme="minorHAnsi"/>
        </w:rPr>
        <w:t xml:space="preserve"> </w:t>
      </w:r>
      <w:r>
        <w:rPr>
          <w:rFonts w:eastAsia="Arial" w:cstheme="minorHAnsi"/>
        </w:rPr>
        <w:t>determine</w:t>
      </w:r>
      <w:r w:rsidR="022F92DF" w:rsidRPr="448C66E8">
        <w:rPr>
          <w:rFonts w:eastAsia="Arial"/>
        </w:rPr>
        <w:t xml:space="preserve">, based on the </w:t>
      </w:r>
      <w:r w:rsidR="00C46179">
        <w:rPr>
          <w:rFonts w:eastAsia="Arial"/>
        </w:rPr>
        <w:t>evidence</w:t>
      </w:r>
      <w:r w:rsidR="022F92DF" w:rsidRPr="448C66E8">
        <w:rPr>
          <w:rFonts w:eastAsia="Arial"/>
        </w:rPr>
        <w:t xml:space="preserve"> gathered,</w:t>
      </w:r>
      <w:r>
        <w:rPr>
          <w:rFonts w:eastAsia="Arial" w:cstheme="minorHAnsi"/>
        </w:rPr>
        <w:t xml:space="preserve"> w</w:t>
      </w:r>
      <w:r w:rsidR="00DE41D5">
        <w:rPr>
          <w:rFonts w:eastAsia="Arial" w:cstheme="minorHAnsi"/>
        </w:rPr>
        <w:t xml:space="preserve">hether the </w:t>
      </w:r>
      <w:r w:rsidR="00FC0042">
        <w:rPr>
          <w:rFonts w:eastAsia="Arial" w:cstheme="minorHAnsi"/>
        </w:rPr>
        <w:t>P</w:t>
      </w:r>
      <w:r w:rsidR="00B74448" w:rsidRPr="00641CDF">
        <w:rPr>
          <w:rFonts w:eastAsia="Arial" w:cstheme="minorHAnsi"/>
        </w:rPr>
        <w:t>artnership</w:t>
      </w:r>
      <w:r w:rsidR="00094B88">
        <w:rPr>
          <w:rFonts w:eastAsia="Arial" w:cstheme="minorHAnsi"/>
        </w:rPr>
        <w:t>’s programme</w:t>
      </w:r>
      <w:r w:rsidR="00C144B5">
        <w:rPr>
          <w:rFonts w:eastAsia="Arial" w:cstheme="minorHAnsi"/>
        </w:rPr>
        <w:t>(</w:t>
      </w:r>
      <w:r w:rsidR="00094B88">
        <w:rPr>
          <w:rFonts w:eastAsia="Arial" w:cstheme="minorHAnsi"/>
        </w:rPr>
        <w:t>s</w:t>
      </w:r>
      <w:r w:rsidR="00C144B5">
        <w:rPr>
          <w:rFonts w:eastAsia="Arial" w:cstheme="minorHAnsi"/>
        </w:rPr>
        <w:t>)</w:t>
      </w:r>
      <w:r w:rsidR="00DA5E14">
        <w:rPr>
          <w:rFonts w:eastAsia="Arial" w:cstheme="minorHAnsi"/>
        </w:rPr>
        <w:t xml:space="preserve"> continue to comply with the A</w:t>
      </w:r>
      <w:r w:rsidR="00B74448" w:rsidRPr="00641CDF">
        <w:rPr>
          <w:rFonts w:eastAsia="Arial" w:cstheme="minorHAnsi"/>
        </w:rPr>
        <w:t xml:space="preserve">ccreditation </w:t>
      </w:r>
      <w:r w:rsidR="00DA5E14">
        <w:rPr>
          <w:rFonts w:eastAsia="Arial" w:cstheme="minorHAnsi"/>
        </w:rPr>
        <w:t>C</w:t>
      </w:r>
      <w:r w:rsidR="00B74448" w:rsidRPr="00641CDF">
        <w:rPr>
          <w:rFonts w:eastAsia="Arial" w:cstheme="minorHAnsi"/>
        </w:rPr>
        <w:t>riteria</w:t>
      </w:r>
      <w:r>
        <w:rPr>
          <w:rFonts w:eastAsia="Arial" w:cstheme="minorHAnsi"/>
        </w:rPr>
        <w:t>.</w:t>
      </w:r>
      <w:r w:rsidR="008E1C7A">
        <w:rPr>
          <w:rFonts w:eastAsia="Arial" w:cstheme="minorHAnsi"/>
        </w:rPr>
        <w:t xml:space="preserve"> </w:t>
      </w:r>
    </w:p>
    <w:p w14:paraId="072C5CE8" w14:textId="77777777" w:rsidR="008E1C7A" w:rsidRDefault="008E1C7A" w:rsidP="003D4FC3">
      <w:pPr>
        <w:spacing w:after="0" w:line="276" w:lineRule="auto"/>
        <w:rPr>
          <w:rFonts w:eastAsia="Arial" w:cstheme="minorHAnsi"/>
        </w:rPr>
      </w:pPr>
    </w:p>
    <w:p w14:paraId="24A0E571" w14:textId="43F97C38" w:rsidR="00B74448" w:rsidRPr="00641CDF" w:rsidRDefault="00F1238D" w:rsidP="003D4FC3">
      <w:pPr>
        <w:spacing w:after="0" w:line="276" w:lineRule="auto"/>
        <w:rPr>
          <w:rFonts w:eastAsia="Arial" w:cstheme="minorHAnsi"/>
        </w:rPr>
      </w:pPr>
      <w:r w:rsidRPr="00315FE9">
        <w:rPr>
          <w:rFonts w:eastAsia="Arial" w:cstheme="minorHAnsi"/>
        </w:rPr>
        <w:t xml:space="preserve">EWC </w:t>
      </w:r>
      <w:r w:rsidRPr="002B4D20">
        <w:rPr>
          <w:rFonts w:eastAsia="Arial" w:cstheme="minorHAnsi"/>
        </w:rPr>
        <w:t xml:space="preserve">monitoring of </w:t>
      </w:r>
      <w:r w:rsidR="005932A4">
        <w:rPr>
          <w:rFonts w:eastAsia="Arial" w:cstheme="minorHAnsi"/>
        </w:rPr>
        <w:t>p</w:t>
      </w:r>
      <w:r w:rsidRPr="002B4D20">
        <w:rPr>
          <w:rFonts w:eastAsia="Arial" w:cstheme="minorHAnsi"/>
        </w:rPr>
        <w:t xml:space="preserve">artnerships is undertaken at programme level and </w:t>
      </w:r>
      <w:r w:rsidR="00572A84" w:rsidRPr="002B4D20">
        <w:rPr>
          <w:rFonts w:eastAsia="Arial" w:cstheme="minorHAnsi"/>
        </w:rPr>
        <w:t xml:space="preserve">possible outcomes </w:t>
      </w:r>
      <w:r w:rsidRPr="002B4D20">
        <w:rPr>
          <w:rFonts w:eastAsia="Arial" w:cstheme="minorHAnsi"/>
        </w:rPr>
        <w:t xml:space="preserve">for individual programmes </w:t>
      </w:r>
      <w:r w:rsidR="00572A84" w:rsidRPr="00315FE9">
        <w:rPr>
          <w:rFonts w:eastAsia="Arial" w:cstheme="minorHAnsi"/>
        </w:rPr>
        <w:t>are as follows:</w:t>
      </w:r>
    </w:p>
    <w:p w14:paraId="4B8EE00A" w14:textId="557ABFC7" w:rsidR="00B74448" w:rsidRPr="00641CDF" w:rsidRDefault="002C6026" w:rsidP="003D4FC3">
      <w:pPr>
        <w:pStyle w:val="ListParagraph"/>
        <w:numPr>
          <w:ilvl w:val="0"/>
          <w:numId w:val="31"/>
        </w:numPr>
        <w:spacing w:after="0" w:line="276" w:lineRule="auto"/>
        <w:ind w:left="709"/>
        <w:rPr>
          <w:rFonts w:eastAsia="Arial" w:cstheme="minorHAnsi"/>
        </w:rPr>
      </w:pPr>
      <w:r>
        <w:rPr>
          <w:rFonts w:eastAsia="Arial" w:cstheme="minorHAnsi"/>
        </w:rPr>
        <w:t>T</w:t>
      </w:r>
      <w:r w:rsidR="00572A84">
        <w:rPr>
          <w:rFonts w:eastAsia="Arial" w:cstheme="minorHAnsi"/>
        </w:rPr>
        <w:t xml:space="preserve">he </w:t>
      </w:r>
      <w:r w:rsidR="00601C09">
        <w:rPr>
          <w:rFonts w:eastAsia="Arial" w:cstheme="minorHAnsi"/>
        </w:rPr>
        <w:t>C</w:t>
      </w:r>
      <w:r>
        <w:rPr>
          <w:rFonts w:eastAsia="Arial" w:cstheme="minorHAnsi"/>
        </w:rPr>
        <w:t xml:space="preserve">ommittee determines that the </w:t>
      </w:r>
      <w:r w:rsidR="00A356F7">
        <w:rPr>
          <w:rFonts w:eastAsia="Arial" w:cstheme="minorHAnsi"/>
        </w:rPr>
        <w:t>programme</w:t>
      </w:r>
      <w:r w:rsidR="00F1238D">
        <w:rPr>
          <w:rFonts w:eastAsia="Arial" w:cstheme="minorHAnsi"/>
        </w:rPr>
        <w:t xml:space="preserve"> </w:t>
      </w:r>
      <w:r w:rsidR="008E0030">
        <w:rPr>
          <w:rFonts w:eastAsia="Arial" w:cstheme="minorHAnsi"/>
        </w:rPr>
        <w:t>has</w:t>
      </w:r>
      <w:r w:rsidR="00F1238D">
        <w:rPr>
          <w:rFonts w:eastAsia="Arial" w:cstheme="minorHAnsi"/>
        </w:rPr>
        <w:t xml:space="preserve"> </w:t>
      </w:r>
      <w:r w:rsidR="00572A84">
        <w:rPr>
          <w:rFonts w:eastAsia="Arial" w:cstheme="minorHAnsi"/>
        </w:rPr>
        <w:t>remained</w:t>
      </w:r>
      <w:r w:rsidR="00B74448" w:rsidRPr="00641CDF">
        <w:rPr>
          <w:rFonts w:eastAsia="Arial" w:cstheme="minorHAnsi"/>
        </w:rPr>
        <w:t xml:space="preserve"> compli</w:t>
      </w:r>
      <w:r w:rsidR="00F15EAE">
        <w:rPr>
          <w:rFonts w:eastAsia="Arial" w:cstheme="minorHAnsi"/>
        </w:rPr>
        <w:t>ant</w:t>
      </w:r>
      <w:r w:rsidR="00572A84">
        <w:rPr>
          <w:rFonts w:eastAsia="Arial" w:cstheme="minorHAnsi"/>
        </w:rPr>
        <w:t xml:space="preserve"> with the Accreditation Criteria</w:t>
      </w:r>
      <w:r>
        <w:rPr>
          <w:rFonts w:eastAsia="Arial" w:cstheme="minorHAnsi"/>
        </w:rPr>
        <w:t xml:space="preserve">.  Further recommendations </w:t>
      </w:r>
      <w:r w:rsidR="00BE0C0A">
        <w:rPr>
          <w:rFonts w:eastAsia="Arial" w:cstheme="minorHAnsi"/>
        </w:rPr>
        <w:t xml:space="preserve">might be made </w:t>
      </w:r>
      <w:r>
        <w:rPr>
          <w:rFonts w:eastAsia="Arial" w:cstheme="minorHAnsi"/>
        </w:rPr>
        <w:t>to support good practice.</w:t>
      </w:r>
    </w:p>
    <w:p w14:paraId="4E6F23B6" w14:textId="0CBB5966" w:rsidR="003F7820" w:rsidRDefault="002C6026" w:rsidP="003D4FC3">
      <w:pPr>
        <w:pStyle w:val="ListParagraph"/>
        <w:numPr>
          <w:ilvl w:val="0"/>
          <w:numId w:val="31"/>
        </w:numPr>
        <w:spacing w:after="0" w:line="276" w:lineRule="auto"/>
        <w:ind w:left="709"/>
        <w:rPr>
          <w:rFonts w:eastAsia="Arial" w:cstheme="minorHAnsi"/>
        </w:rPr>
      </w:pPr>
      <w:r w:rsidRPr="00BE0C0A">
        <w:rPr>
          <w:rFonts w:eastAsia="Arial" w:cstheme="minorHAnsi"/>
        </w:rPr>
        <w:t>The</w:t>
      </w:r>
      <w:r w:rsidR="00572A84" w:rsidRPr="00BE0C0A">
        <w:rPr>
          <w:rFonts w:eastAsia="Arial" w:cstheme="minorHAnsi"/>
        </w:rPr>
        <w:t xml:space="preserve"> </w:t>
      </w:r>
      <w:r w:rsidR="00601C09">
        <w:rPr>
          <w:rFonts w:eastAsia="Arial" w:cstheme="minorHAnsi"/>
        </w:rPr>
        <w:t>C</w:t>
      </w:r>
      <w:r w:rsidRPr="00BE0C0A">
        <w:rPr>
          <w:rFonts w:eastAsia="Arial" w:cstheme="minorHAnsi"/>
        </w:rPr>
        <w:t xml:space="preserve">ommittee </w:t>
      </w:r>
      <w:r w:rsidR="00572A84" w:rsidRPr="00BE0C0A">
        <w:rPr>
          <w:rFonts w:eastAsia="Arial" w:cstheme="minorHAnsi"/>
        </w:rPr>
        <w:t>determines</w:t>
      </w:r>
      <w:r w:rsidR="00B74448" w:rsidRPr="00BE0C0A">
        <w:rPr>
          <w:rFonts w:eastAsia="Arial" w:cstheme="minorHAnsi"/>
        </w:rPr>
        <w:t xml:space="preserve"> </w:t>
      </w:r>
      <w:r w:rsidR="007B587F">
        <w:rPr>
          <w:rFonts w:eastAsia="Arial" w:cstheme="minorHAnsi"/>
        </w:rPr>
        <w:t>the</w:t>
      </w:r>
      <w:r w:rsidR="004A354B">
        <w:rPr>
          <w:rFonts w:eastAsia="Arial" w:cstheme="minorHAnsi"/>
        </w:rPr>
        <w:t>re are significant issues of non-compliance with the A</w:t>
      </w:r>
      <w:r w:rsidR="00B74448" w:rsidRPr="00BE0C0A">
        <w:rPr>
          <w:rFonts w:eastAsia="Arial" w:cstheme="minorHAnsi"/>
        </w:rPr>
        <w:t xml:space="preserve">ccreditation </w:t>
      </w:r>
      <w:r w:rsidR="004A354B">
        <w:rPr>
          <w:rFonts w:eastAsia="Arial" w:cstheme="minorHAnsi"/>
        </w:rPr>
        <w:t>C</w:t>
      </w:r>
      <w:r w:rsidR="00B74448" w:rsidRPr="00BE0C0A">
        <w:rPr>
          <w:rFonts w:eastAsia="Arial" w:cstheme="minorHAnsi"/>
        </w:rPr>
        <w:t xml:space="preserve">riteria </w:t>
      </w:r>
      <w:r w:rsidRPr="00BE0C0A">
        <w:rPr>
          <w:rFonts w:eastAsia="Arial" w:cstheme="minorHAnsi"/>
        </w:rPr>
        <w:t xml:space="preserve">and triggers the </w:t>
      </w:r>
      <w:r w:rsidR="00AD7A7B">
        <w:rPr>
          <w:rFonts w:eastAsia="Arial" w:cstheme="minorHAnsi"/>
        </w:rPr>
        <w:t xml:space="preserve">EWC </w:t>
      </w:r>
      <w:r w:rsidR="00DC5602">
        <w:rPr>
          <w:rFonts w:eastAsia="Arial" w:cstheme="minorHAnsi"/>
        </w:rPr>
        <w:t>c</w:t>
      </w:r>
      <w:r w:rsidR="00DC5602" w:rsidRPr="00BE0C0A">
        <w:rPr>
          <w:rFonts w:eastAsia="Arial" w:cstheme="minorHAnsi"/>
        </w:rPr>
        <w:t xml:space="preserve">ause for </w:t>
      </w:r>
      <w:r w:rsidR="00DC5602">
        <w:rPr>
          <w:rFonts w:eastAsia="Arial" w:cstheme="minorHAnsi"/>
        </w:rPr>
        <w:t>c</w:t>
      </w:r>
      <w:r w:rsidR="00DC5602" w:rsidRPr="00BE0C0A">
        <w:rPr>
          <w:rFonts w:eastAsia="Arial" w:cstheme="minorHAnsi"/>
        </w:rPr>
        <w:t>oncern</w:t>
      </w:r>
      <w:r w:rsidR="00DC5602">
        <w:rPr>
          <w:rFonts w:eastAsia="Arial" w:cstheme="minorHAnsi"/>
        </w:rPr>
        <w:t xml:space="preserve"> </w:t>
      </w:r>
      <w:r w:rsidR="00B74448" w:rsidRPr="00BE0C0A">
        <w:rPr>
          <w:rFonts w:eastAsia="Arial" w:cstheme="minorHAnsi"/>
        </w:rPr>
        <w:t>process</w:t>
      </w:r>
      <w:r w:rsidR="00572A84" w:rsidRPr="00BE0C0A">
        <w:rPr>
          <w:rFonts w:eastAsia="Arial" w:cstheme="minorHAnsi"/>
        </w:rPr>
        <w:t>.</w:t>
      </w:r>
    </w:p>
    <w:p w14:paraId="49716C9A" w14:textId="7BF68C54" w:rsidR="00BE0C0A" w:rsidRDefault="00BE0C0A" w:rsidP="003D4FC3">
      <w:pPr>
        <w:spacing w:after="0" w:line="276" w:lineRule="auto"/>
        <w:rPr>
          <w:rFonts w:eastAsia="Arial" w:cstheme="minorHAnsi"/>
        </w:rPr>
      </w:pPr>
    </w:p>
    <w:p w14:paraId="0A6ED3A3" w14:textId="374097A3" w:rsidR="00682F1E" w:rsidRPr="002C6026" w:rsidRDefault="00682F1E" w:rsidP="003D4FC3">
      <w:pPr>
        <w:spacing w:after="0" w:line="276" w:lineRule="auto"/>
        <w:rPr>
          <w:rFonts w:eastAsia="Arial" w:cstheme="minorHAnsi"/>
        </w:rPr>
      </w:pPr>
      <w:r w:rsidRPr="002C6026">
        <w:rPr>
          <w:rFonts w:eastAsia="Arial" w:cstheme="minorHAnsi"/>
        </w:rPr>
        <w:t xml:space="preserve">EWC will </w:t>
      </w:r>
      <w:r>
        <w:rPr>
          <w:rFonts w:eastAsia="Arial" w:cstheme="minorHAnsi"/>
        </w:rPr>
        <w:t xml:space="preserve">inform the </w:t>
      </w:r>
      <w:r w:rsidR="00FC0042">
        <w:rPr>
          <w:rFonts w:eastAsia="Arial" w:cstheme="minorHAnsi"/>
        </w:rPr>
        <w:t>P</w:t>
      </w:r>
      <w:r w:rsidRPr="002C6026">
        <w:rPr>
          <w:rFonts w:eastAsia="Arial" w:cstheme="minorHAnsi"/>
        </w:rPr>
        <w:t>artnership of the</w:t>
      </w:r>
      <w:r>
        <w:rPr>
          <w:rFonts w:eastAsia="Arial" w:cstheme="minorHAnsi"/>
        </w:rPr>
        <w:t xml:space="preserve"> outcome</w:t>
      </w:r>
      <w:r w:rsidRPr="002C6026">
        <w:rPr>
          <w:rFonts w:eastAsia="Arial" w:cstheme="minorHAnsi"/>
        </w:rPr>
        <w:t xml:space="preserve"> within 15 working days of the determination being made.</w:t>
      </w:r>
    </w:p>
    <w:p w14:paraId="3C77750C" w14:textId="77777777" w:rsidR="005B2DE1" w:rsidRPr="00641CDF" w:rsidRDefault="005B2DE1" w:rsidP="003D4FC3">
      <w:pPr>
        <w:pStyle w:val="ListParagraph"/>
        <w:spacing w:after="0" w:line="276" w:lineRule="auto"/>
        <w:ind w:left="1440"/>
        <w:rPr>
          <w:rFonts w:eastAsia="Arial" w:cstheme="minorHAnsi"/>
        </w:rPr>
      </w:pPr>
    </w:p>
    <w:p w14:paraId="1BADB651" w14:textId="77777777" w:rsidR="00535BB8" w:rsidRDefault="00535BB8" w:rsidP="003D4FC3">
      <w:pPr>
        <w:spacing w:after="0" w:line="276" w:lineRule="auto"/>
        <w:rPr>
          <w:rFonts w:eastAsia="Arial" w:cstheme="minorHAnsi"/>
          <w:b/>
          <w:bCs/>
          <w:sz w:val="28"/>
        </w:rPr>
      </w:pPr>
    </w:p>
    <w:p w14:paraId="5B39ED5F" w14:textId="77777777" w:rsidR="00535BB8" w:rsidRDefault="00535BB8" w:rsidP="003D4FC3">
      <w:pPr>
        <w:spacing w:after="0" w:line="276" w:lineRule="auto"/>
        <w:rPr>
          <w:rFonts w:eastAsia="Arial" w:cstheme="minorHAnsi"/>
          <w:b/>
          <w:bCs/>
          <w:sz w:val="28"/>
        </w:rPr>
      </w:pPr>
    </w:p>
    <w:p w14:paraId="3846271A" w14:textId="7B0DCB37" w:rsidR="00B74448" w:rsidRDefault="00580DEB" w:rsidP="003D4FC3">
      <w:pPr>
        <w:spacing w:after="0" w:line="276" w:lineRule="auto"/>
        <w:rPr>
          <w:rFonts w:eastAsia="Arial" w:cstheme="minorHAnsi"/>
          <w:b/>
          <w:bCs/>
          <w:sz w:val="28"/>
        </w:rPr>
      </w:pPr>
      <w:r>
        <w:rPr>
          <w:rFonts w:eastAsia="Arial" w:cstheme="minorHAnsi"/>
          <w:b/>
          <w:bCs/>
          <w:sz w:val="28"/>
        </w:rPr>
        <w:t>5</w:t>
      </w:r>
      <w:r w:rsidR="007760D0">
        <w:rPr>
          <w:rFonts w:eastAsia="Arial" w:cstheme="minorHAnsi"/>
          <w:b/>
          <w:bCs/>
          <w:sz w:val="28"/>
        </w:rPr>
        <w:t>.6</w:t>
      </w:r>
      <w:r w:rsidR="007F54C3">
        <w:rPr>
          <w:rFonts w:eastAsia="Arial" w:cstheme="minorHAnsi"/>
          <w:b/>
          <w:bCs/>
          <w:sz w:val="28"/>
        </w:rPr>
        <w:tab/>
      </w:r>
      <w:r w:rsidR="00B74448" w:rsidRPr="007F54C3">
        <w:rPr>
          <w:rFonts w:eastAsia="Arial" w:cstheme="minorHAnsi"/>
          <w:b/>
          <w:bCs/>
          <w:sz w:val="28"/>
        </w:rPr>
        <w:t>Relationship with other processes</w:t>
      </w:r>
      <w:r w:rsidR="00514838">
        <w:rPr>
          <w:rFonts w:eastAsia="Arial" w:cstheme="minorHAnsi"/>
          <w:b/>
          <w:bCs/>
          <w:sz w:val="28"/>
        </w:rPr>
        <w:t xml:space="preserve"> </w:t>
      </w:r>
    </w:p>
    <w:p w14:paraId="1441C9AA" w14:textId="77777777" w:rsidR="005B2DE1" w:rsidRPr="00E44E10" w:rsidRDefault="005B2DE1" w:rsidP="003D4FC3">
      <w:pPr>
        <w:spacing w:after="0" w:line="276" w:lineRule="auto"/>
        <w:rPr>
          <w:rFonts w:eastAsia="Arial" w:cstheme="minorHAnsi"/>
          <w:b/>
          <w:bCs/>
        </w:rPr>
      </w:pPr>
    </w:p>
    <w:p w14:paraId="7656CF9B" w14:textId="2CF713B4" w:rsidR="00B74448" w:rsidRPr="005B2DE1" w:rsidRDefault="00B74448" w:rsidP="003D4FC3">
      <w:pPr>
        <w:spacing w:after="0" w:line="276" w:lineRule="auto"/>
        <w:rPr>
          <w:rFonts w:eastAsia="Arial" w:cstheme="minorHAnsi"/>
          <w:b/>
          <w:bCs/>
          <w:sz w:val="24"/>
        </w:rPr>
      </w:pPr>
      <w:r w:rsidRPr="005B2DE1">
        <w:rPr>
          <w:rFonts w:eastAsia="Arial" w:cstheme="minorHAnsi"/>
          <w:b/>
          <w:bCs/>
          <w:sz w:val="24"/>
        </w:rPr>
        <w:t xml:space="preserve">Relationship with </w:t>
      </w:r>
      <w:r w:rsidR="00A96781">
        <w:rPr>
          <w:rFonts w:eastAsia="Arial" w:cstheme="minorHAnsi"/>
          <w:b/>
          <w:bCs/>
          <w:sz w:val="24"/>
        </w:rPr>
        <w:t>(re)</w:t>
      </w:r>
      <w:r w:rsidRPr="005B2DE1">
        <w:rPr>
          <w:rFonts w:eastAsia="Arial" w:cstheme="minorHAnsi"/>
          <w:b/>
          <w:bCs/>
          <w:sz w:val="24"/>
        </w:rPr>
        <w:t>accreditation</w:t>
      </w:r>
    </w:p>
    <w:p w14:paraId="7B67723A" w14:textId="6F72FFB2" w:rsidR="00B74448" w:rsidRPr="00641CDF" w:rsidRDefault="00B74448" w:rsidP="003D4FC3">
      <w:pPr>
        <w:pStyle w:val="ListParagraph"/>
        <w:numPr>
          <w:ilvl w:val="0"/>
          <w:numId w:val="27"/>
        </w:numPr>
        <w:spacing w:after="0" w:line="276" w:lineRule="auto"/>
        <w:rPr>
          <w:rFonts w:eastAsia="Arial" w:cstheme="minorHAnsi"/>
        </w:rPr>
      </w:pPr>
      <w:r w:rsidRPr="00641CDF">
        <w:rPr>
          <w:rFonts w:eastAsia="Arial" w:cstheme="minorHAnsi"/>
        </w:rPr>
        <w:t xml:space="preserve">Full accreditation reports and reports from the monitoring of conditions will be available to the </w:t>
      </w:r>
      <w:r w:rsidR="001672D4">
        <w:rPr>
          <w:rFonts w:eastAsia="Arial" w:cstheme="minorHAnsi"/>
        </w:rPr>
        <w:t>M</w:t>
      </w:r>
      <w:r w:rsidRPr="00641CDF">
        <w:rPr>
          <w:rFonts w:eastAsia="Arial" w:cstheme="minorHAnsi"/>
        </w:rPr>
        <w:t xml:space="preserve">onitoring </w:t>
      </w:r>
      <w:r w:rsidR="001672D4">
        <w:rPr>
          <w:rFonts w:eastAsia="Arial" w:cstheme="minorHAnsi"/>
        </w:rPr>
        <w:t>C</w:t>
      </w:r>
      <w:r w:rsidR="00795174">
        <w:rPr>
          <w:rFonts w:eastAsia="Arial" w:cstheme="minorHAnsi"/>
        </w:rPr>
        <w:t>ommittee</w:t>
      </w:r>
      <w:r w:rsidR="6D3F83A1" w:rsidRPr="448C66E8">
        <w:rPr>
          <w:rFonts w:eastAsia="Arial"/>
        </w:rPr>
        <w:t>.</w:t>
      </w:r>
    </w:p>
    <w:p w14:paraId="7CFA0EA7" w14:textId="71637BAD" w:rsidR="00B74448" w:rsidRPr="00641CDF" w:rsidRDefault="00B74448" w:rsidP="003D4FC3">
      <w:pPr>
        <w:pStyle w:val="ListParagraph"/>
        <w:numPr>
          <w:ilvl w:val="0"/>
          <w:numId w:val="27"/>
        </w:numPr>
        <w:spacing w:after="0" w:line="276" w:lineRule="auto"/>
        <w:rPr>
          <w:rFonts w:eastAsia="Arial" w:cstheme="minorHAnsi"/>
        </w:rPr>
      </w:pPr>
      <w:r w:rsidRPr="00641CDF">
        <w:rPr>
          <w:rFonts w:eastAsia="Arial" w:cstheme="minorHAnsi"/>
        </w:rPr>
        <w:t xml:space="preserve">Reports from monitoring </w:t>
      </w:r>
      <w:r w:rsidR="008B7FF1">
        <w:rPr>
          <w:rFonts w:eastAsia="Arial" w:cstheme="minorHAnsi"/>
        </w:rPr>
        <w:t>visits</w:t>
      </w:r>
      <w:r w:rsidR="00F8641D">
        <w:rPr>
          <w:rFonts w:eastAsia="Arial" w:cstheme="minorHAnsi"/>
        </w:rPr>
        <w:t xml:space="preserve"> </w:t>
      </w:r>
      <w:r w:rsidRPr="00641CDF">
        <w:rPr>
          <w:rFonts w:eastAsia="Arial" w:cstheme="minorHAnsi"/>
        </w:rPr>
        <w:t>will be provided to</w:t>
      </w:r>
      <w:r w:rsidR="00514838">
        <w:rPr>
          <w:rFonts w:eastAsia="Arial" w:cstheme="minorHAnsi"/>
        </w:rPr>
        <w:t xml:space="preserve"> </w:t>
      </w:r>
      <w:r w:rsidR="008009CE">
        <w:rPr>
          <w:rFonts w:eastAsia="Arial" w:cstheme="minorHAnsi"/>
        </w:rPr>
        <w:t xml:space="preserve">the </w:t>
      </w:r>
      <w:r w:rsidRPr="00641CDF">
        <w:rPr>
          <w:rFonts w:eastAsia="Arial" w:cstheme="minorHAnsi"/>
        </w:rPr>
        <w:t>reaccreditation</w:t>
      </w:r>
      <w:r w:rsidR="00E13CF4">
        <w:rPr>
          <w:rFonts w:eastAsia="Arial" w:cstheme="minorHAnsi"/>
        </w:rPr>
        <w:t xml:space="preserve"> committee</w:t>
      </w:r>
      <w:r w:rsidR="006F5108">
        <w:rPr>
          <w:rFonts w:eastAsia="Arial" w:cstheme="minorHAnsi"/>
        </w:rPr>
        <w:t>, to inform the process</w:t>
      </w:r>
      <w:r w:rsidR="5C06D5E0" w:rsidRPr="448C66E8">
        <w:rPr>
          <w:rFonts w:eastAsia="Arial"/>
        </w:rPr>
        <w:t>.</w:t>
      </w:r>
    </w:p>
    <w:p w14:paraId="37EB1198" w14:textId="77777777" w:rsidR="00E44E10" w:rsidRPr="00641CDF" w:rsidRDefault="00E44E10" w:rsidP="003D4FC3">
      <w:pPr>
        <w:pStyle w:val="ListParagraph"/>
        <w:spacing w:after="0" w:line="276" w:lineRule="auto"/>
        <w:rPr>
          <w:rFonts w:eastAsia="Arial" w:cstheme="minorHAnsi"/>
        </w:rPr>
      </w:pPr>
    </w:p>
    <w:p w14:paraId="4D287657" w14:textId="7FB98628" w:rsidR="00B74448" w:rsidRPr="00641CDF" w:rsidRDefault="00B74448" w:rsidP="003D4FC3">
      <w:pPr>
        <w:spacing w:after="0" w:line="276" w:lineRule="auto"/>
        <w:rPr>
          <w:rFonts w:eastAsia="Arial" w:cstheme="minorHAnsi"/>
          <w:b/>
          <w:bCs/>
        </w:rPr>
      </w:pPr>
      <w:r w:rsidRPr="005B2DE1">
        <w:rPr>
          <w:rFonts w:eastAsia="Arial" w:cstheme="minorHAnsi"/>
          <w:b/>
          <w:bCs/>
          <w:sz w:val="24"/>
        </w:rPr>
        <w:t>Relationship with major change process</w:t>
      </w:r>
    </w:p>
    <w:p w14:paraId="0889B6B9" w14:textId="67A3391E" w:rsidR="00FC7560" w:rsidRDefault="001672D4" w:rsidP="003D4FC3">
      <w:pPr>
        <w:pStyle w:val="ListParagraph"/>
        <w:numPr>
          <w:ilvl w:val="0"/>
          <w:numId w:val="29"/>
        </w:numPr>
        <w:spacing w:after="0" w:line="276" w:lineRule="auto"/>
        <w:rPr>
          <w:rFonts w:eastAsia="Arial" w:cstheme="minorHAnsi"/>
          <w:color w:val="000000" w:themeColor="text1"/>
        </w:rPr>
      </w:pPr>
      <w:r>
        <w:rPr>
          <w:rFonts w:eastAsia="Arial" w:cstheme="minorHAnsi"/>
          <w:color w:val="000000" w:themeColor="text1"/>
        </w:rPr>
        <w:t>The Monitoring Committee</w:t>
      </w:r>
      <w:r w:rsidR="00FC7560">
        <w:rPr>
          <w:rFonts w:eastAsia="Arial" w:cstheme="minorHAnsi"/>
          <w:color w:val="000000" w:themeColor="text1"/>
        </w:rPr>
        <w:t xml:space="preserve"> will be made aware of any major change documentation that a partnership has submitted to EWC.  </w:t>
      </w:r>
    </w:p>
    <w:p w14:paraId="490BA4BB" w14:textId="28E99098" w:rsidR="00B74448" w:rsidRPr="00FC7560" w:rsidRDefault="00FC7560" w:rsidP="003D4FC3">
      <w:pPr>
        <w:pStyle w:val="ListParagraph"/>
        <w:numPr>
          <w:ilvl w:val="0"/>
          <w:numId w:val="29"/>
        </w:numPr>
        <w:spacing w:after="0" w:line="276" w:lineRule="auto"/>
        <w:rPr>
          <w:rFonts w:eastAsia="Arial" w:cstheme="minorHAnsi"/>
          <w:color w:val="000000" w:themeColor="text1"/>
        </w:rPr>
      </w:pPr>
      <w:r w:rsidRPr="00FC7560">
        <w:rPr>
          <w:rFonts w:eastAsia="Arial" w:cstheme="minorHAnsi"/>
          <w:color w:val="000000" w:themeColor="text1"/>
        </w:rPr>
        <w:t xml:space="preserve">Major </w:t>
      </w:r>
      <w:r w:rsidR="00B74448" w:rsidRPr="00FC7560">
        <w:rPr>
          <w:rFonts w:eastAsia="Arial" w:cstheme="minorHAnsi"/>
          <w:color w:val="000000" w:themeColor="text1"/>
        </w:rPr>
        <w:t xml:space="preserve">changes </w:t>
      </w:r>
      <w:r w:rsidRPr="00FC7560">
        <w:rPr>
          <w:rFonts w:eastAsia="Arial" w:cstheme="minorHAnsi"/>
          <w:color w:val="000000" w:themeColor="text1"/>
        </w:rPr>
        <w:t>are those</w:t>
      </w:r>
      <w:r w:rsidR="00B74448" w:rsidRPr="00FC7560">
        <w:rPr>
          <w:rFonts w:eastAsia="Arial" w:cstheme="minorHAnsi"/>
          <w:color w:val="000000" w:themeColor="text1"/>
        </w:rPr>
        <w:t xml:space="preserve"> that have been reported to EWC, where the change may be materially relevant to the accreditation status of the programme</w:t>
      </w:r>
      <w:r w:rsidR="7FD2DB48" w:rsidRPr="448C66E8">
        <w:rPr>
          <w:rFonts w:eastAsia="Arial"/>
          <w:color w:val="000000" w:themeColor="text1"/>
        </w:rPr>
        <w:t>.</w:t>
      </w:r>
    </w:p>
    <w:p w14:paraId="47F03052" w14:textId="77777777" w:rsidR="00014C89" w:rsidRPr="00D54DD7" w:rsidRDefault="00014C89" w:rsidP="003D4FC3">
      <w:pPr>
        <w:pStyle w:val="ListParagraph"/>
        <w:spacing w:after="0" w:line="276" w:lineRule="auto"/>
        <w:rPr>
          <w:rFonts w:eastAsia="Arial" w:cstheme="minorHAnsi"/>
          <w:color w:val="000000" w:themeColor="text1"/>
          <w:sz w:val="24"/>
        </w:rPr>
      </w:pPr>
    </w:p>
    <w:p w14:paraId="5B5A81D0" w14:textId="08B445F4" w:rsidR="00B74448" w:rsidRPr="00D54DD7" w:rsidRDefault="00B74448" w:rsidP="003D4FC3">
      <w:pPr>
        <w:spacing w:after="0" w:line="276" w:lineRule="auto"/>
        <w:rPr>
          <w:rFonts w:eastAsia="Arial" w:cstheme="minorHAnsi"/>
          <w:b/>
          <w:bCs/>
          <w:sz w:val="24"/>
        </w:rPr>
      </w:pPr>
      <w:r w:rsidRPr="00D54DD7">
        <w:rPr>
          <w:rFonts w:eastAsia="Arial" w:cstheme="minorHAnsi"/>
          <w:b/>
          <w:bCs/>
          <w:sz w:val="24"/>
        </w:rPr>
        <w:t xml:space="preserve">Relationship with </w:t>
      </w:r>
      <w:r w:rsidR="000E48EE" w:rsidRPr="00C66951">
        <w:rPr>
          <w:rFonts w:eastAsia="Arial" w:cstheme="minorHAnsi"/>
          <w:b/>
          <w:bCs/>
          <w:sz w:val="24"/>
        </w:rPr>
        <w:t>the cause for concern</w:t>
      </w:r>
      <w:r w:rsidRPr="00C66951">
        <w:rPr>
          <w:rFonts w:eastAsia="Arial" w:cstheme="minorHAnsi"/>
          <w:b/>
          <w:bCs/>
          <w:sz w:val="24"/>
        </w:rPr>
        <w:t xml:space="preserve"> process</w:t>
      </w:r>
    </w:p>
    <w:p w14:paraId="3A32E5ED" w14:textId="4C7475EE" w:rsidR="00B74448" w:rsidRPr="00641CDF" w:rsidRDefault="00B74448" w:rsidP="003D4FC3">
      <w:pPr>
        <w:pStyle w:val="ListParagraph"/>
        <w:numPr>
          <w:ilvl w:val="0"/>
          <w:numId w:val="29"/>
        </w:numPr>
        <w:spacing w:after="0" w:line="276" w:lineRule="auto"/>
        <w:rPr>
          <w:rFonts w:eastAsia="Arial" w:cstheme="minorHAnsi"/>
          <w:color w:val="000000" w:themeColor="text1"/>
        </w:rPr>
      </w:pPr>
      <w:r w:rsidRPr="00641CDF">
        <w:rPr>
          <w:rFonts w:eastAsia="Arial" w:cstheme="minorHAnsi"/>
          <w:color w:val="000000" w:themeColor="text1"/>
        </w:rPr>
        <w:t xml:space="preserve">The outcomes of </w:t>
      </w:r>
      <w:r w:rsidR="000E48EE">
        <w:rPr>
          <w:rFonts w:eastAsia="Arial" w:cstheme="minorHAnsi"/>
          <w:color w:val="000000" w:themeColor="text1"/>
        </w:rPr>
        <w:t xml:space="preserve">the </w:t>
      </w:r>
      <w:r w:rsidR="007F35E4">
        <w:rPr>
          <w:rFonts w:eastAsia="Arial" w:cstheme="minorHAnsi"/>
          <w:color w:val="000000" w:themeColor="text1"/>
        </w:rPr>
        <w:t>cause for concern</w:t>
      </w:r>
      <w:r w:rsidRPr="00641CDF">
        <w:rPr>
          <w:rFonts w:eastAsia="Arial" w:cstheme="minorHAnsi"/>
          <w:color w:val="000000" w:themeColor="text1"/>
        </w:rPr>
        <w:t xml:space="preserve"> process may be shared with </w:t>
      </w:r>
      <w:r w:rsidR="000E48EE">
        <w:rPr>
          <w:rFonts w:eastAsia="Arial" w:cstheme="minorHAnsi"/>
          <w:color w:val="000000" w:themeColor="text1"/>
        </w:rPr>
        <w:t xml:space="preserve">future </w:t>
      </w:r>
      <w:r w:rsidRPr="00641CDF">
        <w:rPr>
          <w:rFonts w:eastAsia="Arial" w:cstheme="minorHAnsi"/>
          <w:color w:val="000000" w:themeColor="text1"/>
        </w:rPr>
        <w:t xml:space="preserve">monitoring </w:t>
      </w:r>
      <w:r w:rsidR="003A0A3F">
        <w:rPr>
          <w:rFonts w:eastAsia="Arial" w:cstheme="minorHAnsi"/>
          <w:color w:val="000000" w:themeColor="text1"/>
        </w:rPr>
        <w:t>committee</w:t>
      </w:r>
      <w:r w:rsidR="000106F8">
        <w:rPr>
          <w:rFonts w:eastAsia="Arial" w:cstheme="minorHAnsi"/>
          <w:color w:val="000000" w:themeColor="text1"/>
        </w:rPr>
        <w:t>s</w:t>
      </w:r>
      <w:r w:rsidR="759A8A55" w:rsidRPr="448C66E8">
        <w:rPr>
          <w:rFonts w:eastAsia="Arial"/>
          <w:color w:val="000000" w:themeColor="text1"/>
        </w:rPr>
        <w:t xml:space="preserve"> and reaccreditation committees</w:t>
      </w:r>
      <w:r w:rsidR="7FD2DB48" w:rsidRPr="448C66E8">
        <w:rPr>
          <w:rFonts w:eastAsia="Arial"/>
          <w:color w:val="000000" w:themeColor="text1"/>
        </w:rPr>
        <w:t>.</w:t>
      </w:r>
    </w:p>
    <w:p w14:paraId="49EB8998" w14:textId="4ED0A5E3" w:rsidR="000106F8" w:rsidRPr="0032572A" w:rsidRDefault="000106F8" w:rsidP="003D4FC3">
      <w:pPr>
        <w:pStyle w:val="ListParagraph"/>
        <w:numPr>
          <w:ilvl w:val="0"/>
          <w:numId w:val="29"/>
        </w:numPr>
        <w:spacing w:after="0" w:line="276" w:lineRule="auto"/>
        <w:rPr>
          <w:rFonts w:eastAsia="Arial" w:cstheme="minorHAnsi"/>
          <w:color w:val="000000" w:themeColor="text1"/>
        </w:rPr>
      </w:pPr>
      <w:r>
        <w:t xml:space="preserve">The cause for concern process </w:t>
      </w:r>
      <w:r w:rsidR="009101D9">
        <w:t xml:space="preserve">could </w:t>
      </w:r>
      <w:r>
        <w:t>trigger withdrawal of accreditation</w:t>
      </w:r>
      <w:r w:rsidR="701399E8">
        <w:t>.</w:t>
      </w:r>
    </w:p>
    <w:p w14:paraId="45B4CB9B" w14:textId="77777777" w:rsidR="00B74448" w:rsidRPr="00D54DD7" w:rsidRDefault="00B74448" w:rsidP="003D4FC3">
      <w:pPr>
        <w:spacing w:after="0" w:line="276" w:lineRule="auto"/>
        <w:rPr>
          <w:rFonts w:eastAsia="Arial" w:cstheme="minorHAnsi"/>
          <w:sz w:val="24"/>
        </w:rPr>
      </w:pPr>
    </w:p>
    <w:p w14:paraId="43F3D924" w14:textId="77777777" w:rsidR="00B74448" w:rsidRPr="00D54DD7" w:rsidRDefault="00B74448" w:rsidP="003D4FC3">
      <w:pPr>
        <w:spacing w:after="0" w:line="276" w:lineRule="auto"/>
        <w:rPr>
          <w:rFonts w:eastAsia="Arial" w:cstheme="minorHAnsi"/>
          <w:b/>
          <w:bCs/>
          <w:sz w:val="24"/>
        </w:rPr>
      </w:pPr>
      <w:r w:rsidRPr="00D54DD7">
        <w:rPr>
          <w:rFonts w:eastAsia="Arial" w:cstheme="minorHAnsi"/>
          <w:b/>
          <w:bCs/>
          <w:sz w:val="24"/>
        </w:rPr>
        <w:t>Relationship with Estyn and information sharing</w:t>
      </w:r>
    </w:p>
    <w:p w14:paraId="3CAB6406" w14:textId="7E8101AD" w:rsidR="0013590E" w:rsidRDefault="0013590E" w:rsidP="003D4FC3">
      <w:pPr>
        <w:pStyle w:val="ListParagraph"/>
        <w:numPr>
          <w:ilvl w:val="0"/>
          <w:numId w:val="26"/>
        </w:numPr>
        <w:spacing w:after="0" w:line="276" w:lineRule="auto"/>
        <w:rPr>
          <w:rFonts w:eastAsia="Arial" w:cstheme="minorHAnsi"/>
        </w:rPr>
      </w:pPr>
      <w:r>
        <w:rPr>
          <w:rFonts w:eastAsia="Arial" w:cstheme="minorHAnsi"/>
        </w:rPr>
        <w:t xml:space="preserve">EWC officer(s) will be present at </w:t>
      </w:r>
      <w:r w:rsidR="00164581">
        <w:rPr>
          <w:rFonts w:eastAsia="Arial" w:cstheme="minorHAnsi"/>
        </w:rPr>
        <w:t xml:space="preserve">Estyn </w:t>
      </w:r>
      <w:r w:rsidR="00164581" w:rsidRPr="00164581">
        <w:rPr>
          <w:rFonts w:eastAsia="Arial" w:cstheme="minorHAnsi"/>
        </w:rPr>
        <w:t>inspection feedback sessions with ITE partnerships</w:t>
      </w:r>
      <w:r w:rsidR="00164581">
        <w:rPr>
          <w:rFonts w:eastAsia="Arial" w:cstheme="minorHAnsi"/>
        </w:rPr>
        <w:t>.</w:t>
      </w:r>
    </w:p>
    <w:p w14:paraId="7CDE2021" w14:textId="44062A12" w:rsidR="00B74448" w:rsidRDefault="001C1325" w:rsidP="003D4FC3">
      <w:pPr>
        <w:pStyle w:val="ListParagraph"/>
        <w:numPr>
          <w:ilvl w:val="0"/>
          <w:numId w:val="26"/>
        </w:numPr>
        <w:spacing w:after="0" w:line="276" w:lineRule="auto"/>
        <w:rPr>
          <w:rFonts w:eastAsia="Arial" w:cstheme="minorHAnsi"/>
        </w:rPr>
      </w:pPr>
      <w:r>
        <w:rPr>
          <w:rFonts w:eastAsia="Arial" w:cstheme="minorHAnsi"/>
        </w:rPr>
        <w:t>The M</w:t>
      </w:r>
      <w:r w:rsidR="00B74448" w:rsidRPr="00641CDF">
        <w:rPr>
          <w:rFonts w:eastAsia="Arial" w:cstheme="minorHAnsi"/>
        </w:rPr>
        <w:t xml:space="preserve">onitoring </w:t>
      </w:r>
      <w:r>
        <w:rPr>
          <w:rFonts w:eastAsia="Arial" w:cstheme="minorHAnsi"/>
        </w:rPr>
        <w:t>C</w:t>
      </w:r>
      <w:r w:rsidR="00E13CF4">
        <w:rPr>
          <w:rFonts w:eastAsia="Arial" w:cstheme="minorHAnsi"/>
        </w:rPr>
        <w:t>ommittee</w:t>
      </w:r>
      <w:r w:rsidR="00E65526">
        <w:rPr>
          <w:rFonts w:eastAsia="Arial" w:cstheme="minorHAnsi"/>
        </w:rPr>
        <w:t xml:space="preserve"> will receive a copy of the </w:t>
      </w:r>
      <w:r w:rsidR="00FC0042">
        <w:rPr>
          <w:rFonts w:eastAsia="Arial" w:cstheme="minorHAnsi"/>
        </w:rPr>
        <w:t>P</w:t>
      </w:r>
      <w:r w:rsidR="00B74448" w:rsidRPr="00641CDF">
        <w:rPr>
          <w:rFonts w:eastAsia="Arial" w:cstheme="minorHAnsi"/>
        </w:rPr>
        <w:t>artnership</w:t>
      </w:r>
      <w:r w:rsidR="00DF1B1F">
        <w:rPr>
          <w:rFonts w:eastAsia="Arial" w:cstheme="minorHAnsi"/>
        </w:rPr>
        <w:t>’</w:t>
      </w:r>
      <w:r w:rsidR="00B74448" w:rsidRPr="00641CDF">
        <w:rPr>
          <w:rFonts w:eastAsia="Arial" w:cstheme="minorHAnsi"/>
        </w:rPr>
        <w:t>s lat</w:t>
      </w:r>
      <w:r w:rsidR="00DF1B1F">
        <w:rPr>
          <w:rFonts w:eastAsia="Arial" w:cstheme="minorHAnsi"/>
        </w:rPr>
        <w:t>est</w:t>
      </w:r>
      <w:r w:rsidR="00B74448" w:rsidRPr="00641CDF">
        <w:rPr>
          <w:rFonts w:eastAsia="Arial" w:cstheme="minorHAnsi"/>
        </w:rPr>
        <w:t xml:space="preserve"> Estyn report, and will have access to the latest Es</w:t>
      </w:r>
      <w:r w:rsidR="00DF1B1F">
        <w:rPr>
          <w:rFonts w:eastAsia="Arial" w:cstheme="minorHAnsi"/>
        </w:rPr>
        <w:t>tyn reports of lead and partner</w:t>
      </w:r>
      <w:r w:rsidR="00B74448" w:rsidRPr="00641CDF">
        <w:rPr>
          <w:rFonts w:eastAsia="Arial" w:cstheme="minorHAnsi"/>
        </w:rPr>
        <w:t xml:space="preserve"> schools</w:t>
      </w:r>
      <w:r w:rsidR="0081490D">
        <w:rPr>
          <w:rFonts w:eastAsia="Arial" w:cstheme="minorHAnsi"/>
        </w:rPr>
        <w:t>.</w:t>
      </w:r>
    </w:p>
    <w:p w14:paraId="362A3B5D" w14:textId="4DAB5CF2" w:rsidR="00164581" w:rsidRPr="001F5CF1" w:rsidRDefault="00164581" w:rsidP="003D4FC3">
      <w:pPr>
        <w:pStyle w:val="ListParagraph"/>
        <w:numPr>
          <w:ilvl w:val="0"/>
          <w:numId w:val="26"/>
        </w:numPr>
        <w:spacing w:after="0" w:line="276" w:lineRule="auto"/>
        <w:rPr>
          <w:rFonts w:eastAsia="Arial" w:cstheme="minorHAnsi"/>
        </w:rPr>
      </w:pPr>
      <w:r>
        <w:rPr>
          <w:rFonts w:eastAsia="Arial" w:cstheme="minorHAnsi"/>
        </w:rPr>
        <w:t xml:space="preserve">Estyn will have an agenda item to update about its work at each ITEA Board </w:t>
      </w:r>
      <w:r w:rsidRPr="001F5CF1">
        <w:rPr>
          <w:rFonts w:eastAsia="Arial" w:cstheme="minorHAnsi"/>
        </w:rPr>
        <w:t>meeting.</w:t>
      </w:r>
    </w:p>
    <w:p w14:paraId="4219907F" w14:textId="2FA22098" w:rsidR="00164581" w:rsidRPr="001F5CF1" w:rsidRDefault="00164581" w:rsidP="003D4FC3">
      <w:pPr>
        <w:pStyle w:val="ListParagraph"/>
        <w:numPr>
          <w:ilvl w:val="0"/>
          <w:numId w:val="26"/>
        </w:numPr>
        <w:spacing w:after="0" w:line="276" w:lineRule="auto"/>
        <w:rPr>
          <w:rFonts w:eastAsia="Arial" w:cstheme="minorHAnsi"/>
        </w:rPr>
      </w:pPr>
      <w:r w:rsidRPr="001F5CF1">
        <w:rPr>
          <w:rFonts w:eastAsia="Arial" w:cstheme="minorHAnsi"/>
        </w:rPr>
        <w:t>EWC will provide Estyn with copies of all formal accreditation decisions, condition monitoring decisions, monitoring outcomes and cause for concern outcomes</w:t>
      </w:r>
    </w:p>
    <w:p w14:paraId="2AA1613A" w14:textId="68698BD8" w:rsidR="00CC25C7" w:rsidRPr="001F5CF1" w:rsidRDefault="00CC25C7" w:rsidP="003D4FC3">
      <w:pPr>
        <w:pStyle w:val="ListParagraph"/>
        <w:numPr>
          <w:ilvl w:val="0"/>
          <w:numId w:val="26"/>
        </w:numPr>
        <w:spacing w:after="0" w:line="276" w:lineRule="auto"/>
        <w:rPr>
          <w:rFonts w:eastAsia="Arial" w:cstheme="minorHAnsi"/>
        </w:rPr>
      </w:pPr>
      <w:r w:rsidRPr="001F5CF1">
        <w:rPr>
          <w:rFonts w:eastAsia="Arial" w:cstheme="minorHAnsi"/>
        </w:rPr>
        <w:t>Estyn does not evaluate the work of individual providers during thematic work, therefore the EWC will not receive any formal documentation at partnership level from Estyn following their thematic work.  No intelligence gathered by Estyn as a result of the thematic engagement will be considered or used by EWC as part of monitoring or reaccreditation</w:t>
      </w:r>
      <w:r w:rsidR="005601B3" w:rsidRPr="001F5CF1">
        <w:rPr>
          <w:rFonts w:eastAsia="Arial" w:cstheme="minorHAnsi"/>
        </w:rPr>
        <w:t xml:space="preserve">.  </w:t>
      </w:r>
    </w:p>
    <w:p w14:paraId="34B75303" w14:textId="270FD533" w:rsidR="003E4537" w:rsidRDefault="003E4537" w:rsidP="003D4FC3">
      <w:pPr>
        <w:spacing w:after="0" w:line="276" w:lineRule="auto"/>
        <w:rPr>
          <w:rFonts w:cstheme="minorHAnsi"/>
          <w:color w:val="FF0000"/>
        </w:rPr>
      </w:pPr>
    </w:p>
    <w:p w14:paraId="7B289509" w14:textId="77777777" w:rsidR="00535BB8" w:rsidRPr="004D26CC" w:rsidRDefault="00535BB8" w:rsidP="003D4FC3">
      <w:pPr>
        <w:spacing w:after="0" w:line="276" w:lineRule="auto"/>
        <w:rPr>
          <w:b/>
          <w:szCs w:val="32"/>
        </w:rPr>
      </w:pPr>
    </w:p>
    <w:p w14:paraId="39CCCDDA" w14:textId="6AE2000B" w:rsidR="00EB6900" w:rsidRDefault="00580DEB" w:rsidP="003D4FC3">
      <w:pPr>
        <w:spacing w:after="0" w:line="276" w:lineRule="auto"/>
        <w:rPr>
          <w:b/>
          <w:sz w:val="28"/>
          <w:szCs w:val="32"/>
        </w:rPr>
      </w:pPr>
      <w:r>
        <w:rPr>
          <w:b/>
          <w:sz w:val="28"/>
          <w:szCs w:val="32"/>
        </w:rPr>
        <w:t>5</w:t>
      </w:r>
      <w:r w:rsidR="00EB6900">
        <w:rPr>
          <w:b/>
          <w:sz w:val="28"/>
          <w:szCs w:val="32"/>
        </w:rPr>
        <w:t>.7</w:t>
      </w:r>
      <w:r w:rsidR="00EB6900">
        <w:rPr>
          <w:b/>
          <w:sz w:val="28"/>
          <w:szCs w:val="32"/>
        </w:rPr>
        <w:tab/>
        <w:t>Triggers for early or additional monitoring</w:t>
      </w:r>
    </w:p>
    <w:p w14:paraId="2572DD6C" w14:textId="3A3EFB89" w:rsidR="005A53D2" w:rsidRDefault="005A53D2" w:rsidP="003D4FC3">
      <w:pPr>
        <w:spacing w:after="0" w:line="276" w:lineRule="auto"/>
        <w:rPr>
          <w:rFonts w:cstheme="minorHAnsi"/>
          <w:color w:val="FF0000"/>
        </w:rPr>
      </w:pPr>
    </w:p>
    <w:p w14:paraId="1D449448" w14:textId="21AE884B" w:rsidR="005A53D2" w:rsidRDefault="00657A57" w:rsidP="003D4FC3">
      <w:pPr>
        <w:spacing w:after="0" w:line="276" w:lineRule="auto"/>
        <w:rPr>
          <w:rFonts w:cstheme="minorHAnsi"/>
        </w:rPr>
      </w:pPr>
      <w:r>
        <w:rPr>
          <w:rFonts w:cstheme="minorHAnsi"/>
        </w:rPr>
        <w:t>In the event that EWC is alerted to a potential issue of non-compliance with the Accreditation Criteria, an early or additional monitoring visit may be scheduled.  Possible triggers for early or additional monitoring include</w:t>
      </w:r>
      <w:r w:rsidR="006E2713">
        <w:rPr>
          <w:rFonts w:cstheme="minorHAnsi"/>
        </w:rPr>
        <w:t>, but are not limited to</w:t>
      </w:r>
      <w:r>
        <w:rPr>
          <w:rFonts w:cstheme="minorHAnsi"/>
        </w:rPr>
        <w:t>:</w:t>
      </w:r>
    </w:p>
    <w:p w14:paraId="00E06BF3" w14:textId="52ECE9B5" w:rsidR="00657A57" w:rsidRDefault="00657A57" w:rsidP="003D4FC3">
      <w:pPr>
        <w:pStyle w:val="ListParagraph"/>
        <w:numPr>
          <w:ilvl w:val="0"/>
          <w:numId w:val="39"/>
        </w:numPr>
        <w:spacing w:after="0" w:line="276" w:lineRule="auto"/>
        <w:rPr>
          <w:rFonts w:cstheme="minorHAnsi"/>
        </w:rPr>
      </w:pPr>
      <w:r>
        <w:rPr>
          <w:rFonts w:cstheme="minorHAnsi"/>
        </w:rPr>
        <w:t>Major changes to a programme of ITE</w:t>
      </w:r>
      <w:r w:rsidR="00B000C2">
        <w:rPr>
          <w:rFonts w:cstheme="minorHAnsi"/>
        </w:rPr>
        <w:t>;</w:t>
      </w:r>
    </w:p>
    <w:p w14:paraId="582D1740" w14:textId="280E5130" w:rsidR="00657A57" w:rsidRDefault="00657A57" w:rsidP="003D4FC3">
      <w:pPr>
        <w:pStyle w:val="ListParagraph"/>
        <w:numPr>
          <w:ilvl w:val="0"/>
          <w:numId w:val="39"/>
        </w:numPr>
        <w:spacing w:after="0" w:line="276" w:lineRule="auto"/>
        <w:rPr>
          <w:rFonts w:cstheme="minorHAnsi"/>
        </w:rPr>
      </w:pPr>
      <w:r>
        <w:rPr>
          <w:rFonts w:cstheme="minorHAnsi"/>
        </w:rPr>
        <w:t>A cause for concern being identified during a scheduled EWC monitoring process</w:t>
      </w:r>
      <w:r w:rsidR="00B000C2">
        <w:rPr>
          <w:rFonts w:cstheme="minorHAnsi"/>
        </w:rPr>
        <w:t>;</w:t>
      </w:r>
    </w:p>
    <w:p w14:paraId="1C3B3B14" w14:textId="5575A1BB" w:rsidR="00657A57" w:rsidRDefault="00657A57" w:rsidP="003D4FC3">
      <w:pPr>
        <w:pStyle w:val="ListParagraph"/>
        <w:numPr>
          <w:ilvl w:val="0"/>
          <w:numId w:val="39"/>
        </w:numPr>
        <w:spacing w:after="0" w:line="276" w:lineRule="auto"/>
        <w:rPr>
          <w:rFonts w:cstheme="minorHAnsi"/>
        </w:rPr>
      </w:pPr>
      <w:r>
        <w:rPr>
          <w:rFonts w:cstheme="minorHAnsi"/>
        </w:rPr>
        <w:t>Estyn reports</w:t>
      </w:r>
      <w:r w:rsidR="00B000C2">
        <w:rPr>
          <w:rFonts w:cstheme="minorHAnsi"/>
        </w:rPr>
        <w:t>;</w:t>
      </w:r>
    </w:p>
    <w:p w14:paraId="07875649" w14:textId="48B81A3B" w:rsidR="00535BB8" w:rsidRPr="00EE2D71" w:rsidRDefault="00071CAE" w:rsidP="003D4FC3">
      <w:pPr>
        <w:pStyle w:val="ListParagraph"/>
        <w:numPr>
          <w:ilvl w:val="0"/>
          <w:numId w:val="39"/>
        </w:numPr>
        <w:spacing w:after="0" w:line="276" w:lineRule="auto"/>
        <w:rPr>
          <w:rFonts w:cstheme="minorHAnsi"/>
          <w:color w:val="FF0000"/>
        </w:rPr>
      </w:pPr>
      <w:r>
        <w:rPr>
          <w:rFonts w:cstheme="minorHAnsi"/>
        </w:rPr>
        <w:t>Formal r</w:t>
      </w:r>
      <w:r w:rsidR="00657A57">
        <w:rPr>
          <w:rFonts w:cstheme="minorHAnsi"/>
        </w:rPr>
        <w:t>eferrals</w:t>
      </w:r>
      <w:r w:rsidR="00D2584F">
        <w:rPr>
          <w:rFonts w:cstheme="minorHAnsi"/>
        </w:rPr>
        <w:t xml:space="preserve"> in writing</w:t>
      </w:r>
      <w:r w:rsidR="00657A57">
        <w:rPr>
          <w:rFonts w:cstheme="minorHAnsi"/>
        </w:rPr>
        <w:t xml:space="preserve"> from other stakeholders such as local authorities, regional consortia, partnership staff, students, and HEFCW</w:t>
      </w:r>
      <w:r w:rsidR="00A87991" w:rsidRPr="00A87991">
        <w:rPr>
          <w:rFonts w:cstheme="minorHAnsi"/>
        </w:rPr>
        <w:t>.</w:t>
      </w:r>
    </w:p>
    <w:p w14:paraId="7425681E" w14:textId="77777777" w:rsidR="00A87991" w:rsidRPr="00A87991" w:rsidRDefault="00A87991" w:rsidP="003D4FC3">
      <w:pPr>
        <w:spacing w:after="0" w:line="276" w:lineRule="auto"/>
        <w:rPr>
          <w:rFonts w:cstheme="minorHAnsi"/>
          <w:color w:val="FF0000"/>
        </w:rPr>
      </w:pPr>
    </w:p>
    <w:p w14:paraId="4F53FC79" w14:textId="1264D437" w:rsidR="00AF0F75" w:rsidRPr="00AF0F75" w:rsidRDefault="00580DEB" w:rsidP="003D4FC3">
      <w:pPr>
        <w:spacing w:after="0" w:line="276" w:lineRule="auto"/>
      </w:pPr>
      <w:r>
        <w:rPr>
          <w:b/>
          <w:sz w:val="32"/>
          <w:szCs w:val="32"/>
        </w:rPr>
        <w:t>6</w:t>
      </w:r>
      <w:r w:rsidR="000B65F9">
        <w:rPr>
          <w:b/>
          <w:sz w:val="32"/>
          <w:szCs w:val="32"/>
        </w:rPr>
        <w:tab/>
        <w:t>EWC m</w:t>
      </w:r>
      <w:r w:rsidR="001A6C2B">
        <w:rPr>
          <w:b/>
          <w:sz w:val="32"/>
          <w:szCs w:val="32"/>
        </w:rPr>
        <w:t xml:space="preserve">onitoring </w:t>
      </w:r>
      <w:r w:rsidR="000B65F9">
        <w:rPr>
          <w:b/>
          <w:sz w:val="32"/>
          <w:szCs w:val="32"/>
        </w:rPr>
        <w:t>s</w:t>
      </w:r>
      <w:r w:rsidR="00E0779B" w:rsidRPr="00E0779B">
        <w:rPr>
          <w:b/>
          <w:sz w:val="32"/>
          <w:szCs w:val="32"/>
        </w:rPr>
        <w:t>chedule</w:t>
      </w:r>
    </w:p>
    <w:p w14:paraId="2BB13898" w14:textId="24B9812C" w:rsidR="00D05492" w:rsidRDefault="00D05492" w:rsidP="003D4FC3">
      <w:pPr>
        <w:spacing w:after="0" w:line="276" w:lineRule="auto"/>
        <w:rPr>
          <w:szCs w:val="32"/>
        </w:rPr>
      </w:pPr>
    </w:p>
    <w:p w14:paraId="2297B31C" w14:textId="4457B5D0" w:rsidR="00F21780" w:rsidRDefault="00335787" w:rsidP="003D4FC3">
      <w:pPr>
        <w:spacing w:after="0" w:line="276" w:lineRule="auto"/>
        <w:rPr>
          <w:szCs w:val="32"/>
        </w:rPr>
      </w:pPr>
      <w:r>
        <w:rPr>
          <w:szCs w:val="32"/>
        </w:rPr>
        <w:t xml:space="preserve">The </w:t>
      </w:r>
      <w:r w:rsidR="00F21780">
        <w:rPr>
          <w:szCs w:val="32"/>
        </w:rPr>
        <w:t xml:space="preserve">diagram below illustrates the point at which EWC monitoring would </w:t>
      </w:r>
      <w:r w:rsidR="00C54DC6">
        <w:rPr>
          <w:szCs w:val="32"/>
        </w:rPr>
        <w:t xml:space="preserve">typically </w:t>
      </w:r>
      <w:r w:rsidR="00F21780">
        <w:rPr>
          <w:szCs w:val="32"/>
        </w:rPr>
        <w:t xml:space="preserve">take place during a </w:t>
      </w:r>
      <w:r>
        <w:rPr>
          <w:szCs w:val="32"/>
        </w:rPr>
        <w:t xml:space="preserve">standard accreditation cycle of five years.  </w:t>
      </w:r>
    </w:p>
    <w:p w14:paraId="29977650" w14:textId="77777777" w:rsidR="00F21780" w:rsidRDefault="00F21780" w:rsidP="003D4FC3">
      <w:pPr>
        <w:spacing w:after="0" w:line="276" w:lineRule="auto"/>
        <w:rPr>
          <w:szCs w:val="32"/>
        </w:rPr>
      </w:pPr>
    </w:p>
    <w:p w14:paraId="22B4B3B3" w14:textId="5F4223BE" w:rsidR="00335787" w:rsidRDefault="00BF7561" w:rsidP="003D4FC3">
      <w:pPr>
        <w:spacing w:after="0" w:line="276" w:lineRule="auto"/>
        <w:rPr>
          <w:szCs w:val="32"/>
        </w:rPr>
      </w:pPr>
      <w:r>
        <w:rPr>
          <w:szCs w:val="32"/>
        </w:rPr>
        <w:t>The accreditation cycle</w:t>
      </w:r>
      <w:r w:rsidR="00335787">
        <w:rPr>
          <w:szCs w:val="32"/>
        </w:rPr>
        <w:t xml:space="preserve"> commence</w:t>
      </w:r>
      <w:r>
        <w:rPr>
          <w:szCs w:val="32"/>
        </w:rPr>
        <w:t>s</w:t>
      </w:r>
      <w:r w:rsidR="00335787">
        <w:rPr>
          <w:szCs w:val="32"/>
        </w:rPr>
        <w:t xml:space="preserve"> from 01 September of the first year of accreditation, and end</w:t>
      </w:r>
      <w:r>
        <w:rPr>
          <w:szCs w:val="32"/>
        </w:rPr>
        <w:t>s</w:t>
      </w:r>
      <w:r w:rsidR="00335787">
        <w:rPr>
          <w:szCs w:val="32"/>
        </w:rPr>
        <w:t xml:space="preserve"> on 31 August of the fifth year.  </w:t>
      </w:r>
    </w:p>
    <w:p w14:paraId="5D16E7BB" w14:textId="1873A0B1" w:rsidR="00D8694C" w:rsidRDefault="00D8694C" w:rsidP="003D4FC3">
      <w:pPr>
        <w:spacing w:after="0" w:line="276" w:lineRule="auto"/>
        <w:rPr>
          <w:szCs w:val="32"/>
        </w:rPr>
      </w:pPr>
    </w:p>
    <w:p w14:paraId="797B446D" w14:textId="77777777" w:rsidR="00535BB8" w:rsidRPr="00410AB3" w:rsidRDefault="00535BB8" w:rsidP="003D4FC3">
      <w:pPr>
        <w:spacing w:after="0" w:line="276" w:lineRule="auto"/>
        <w:rPr>
          <w:b/>
          <w:szCs w:val="32"/>
        </w:rPr>
      </w:pPr>
    </w:p>
    <w:p w14:paraId="77A6417D" w14:textId="2CBA1318" w:rsidR="00D727F8" w:rsidRDefault="00580DEB" w:rsidP="003D4FC3">
      <w:pPr>
        <w:spacing w:after="0" w:line="276" w:lineRule="auto"/>
        <w:rPr>
          <w:b/>
          <w:sz w:val="28"/>
          <w:szCs w:val="32"/>
        </w:rPr>
      </w:pPr>
      <w:r>
        <w:rPr>
          <w:b/>
          <w:sz w:val="28"/>
          <w:szCs w:val="32"/>
        </w:rPr>
        <w:t>6</w:t>
      </w:r>
      <w:r w:rsidR="000136E7" w:rsidRPr="000136E7">
        <w:rPr>
          <w:b/>
          <w:sz w:val="28"/>
          <w:szCs w:val="32"/>
        </w:rPr>
        <w:t xml:space="preserve">.1 </w:t>
      </w:r>
      <w:r w:rsidR="003E4537">
        <w:rPr>
          <w:b/>
          <w:sz w:val="28"/>
          <w:szCs w:val="32"/>
        </w:rPr>
        <w:tab/>
      </w:r>
      <w:r w:rsidR="000136E7" w:rsidRPr="000136E7">
        <w:rPr>
          <w:b/>
          <w:sz w:val="28"/>
          <w:szCs w:val="32"/>
        </w:rPr>
        <w:t>New programmes for initial accreditat</w:t>
      </w:r>
      <w:r w:rsidR="000136E7">
        <w:rPr>
          <w:b/>
          <w:sz w:val="28"/>
          <w:szCs w:val="32"/>
        </w:rPr>
        <w:t>i</w:t>
      </w:r>
      <w:r w:rsidR="000136E7" w:rsidRPr="000136E7">
        <w:rPr>
          <w:b/>
          <w:sz w:val="28"/>
          <w:szCs w:val="32"/>
        </w:rPr>
        <w:t>on</w:t>
      </w:r>
    </w:p>
    <w:p w14:paraId="6BD8F033" w14:textId="77777777" w:rsidR="003E4537" w:rsidRPr="003E4537" w:rsidRDefault="003E4537" w:rsidP="003D4FC3">
      <w:pPr>
        <w:spacing w:after="0" w:line="276" w:lineRule="auto"/>
        <w:rPr>
          <w:rFonts w:ascii="Calibri" w:hAnsi="Calibri" w:cs="Calibri"/>
        </w:rPr>
      </w:pPr>
    </w:p>
    <w:p w14:paraId="1237DBF2" w14:textId="04BC31D7" w:rsidR="00580DEB" w:rsidRDefault="00D727F8" w:rsidP="003D4FC3">
      <w:pPr>
        <w:spacing w:after="0" w:line="276" w:lineRule="auto"/>
        <w:rPr>
          <w:b/>
          <w:sz w:val="28"/>
          <w:szCs w:val="32"/>
        </w:rPr>
      </w:pPr>
      <w:r>
        <w:rPr>
          <w:szCs w:val="32"/>
        </w:rPr>
        <w:t>Prior to new accredited programmes commencing, with any conditions of accreditation having been met, there is a “lead in” time of approximately 18 months</w:t>
      </w:r>
      <w:r w:rsidR="00BB40C1">
        <w:rPr>
          <w:szCs w:val="32"/>
        </w:rPr>
        <w:t>. This is detailed fully in the EWC guidance for submitting a programme of ITE.</w:t>
      </w:r>
    </w:p>
    <w:p w14:paraId="013919C2" w14:textId="77777777" w:rsidR="00580DEB" w:rsidRPr="00E87061" w:rsidRDefault="00580DEB" w:rsidP="003D4FC3">
      <w:pPr>
        <w:spacing w:after="0" w:line="276" w:lineRule="auto"/>
        <w:rPr>
          <w:b/>
          <w:szCs w:val="32"/>
        </w:rPr>
      </w:pPr>
    </w:p>
    <w:p w14:paraId="2206FD9C" w14:textId="77777777" w:rsidR="00535BB8" w:rsidRPr="00E87061" w:rsidRDefault="00535BB8" w:rsidP="003D4FC3">
      <w:pPr>
        <w:spacing w:after="0" w:line="276" w:lineRule="auto"/>
        <w:rPr>
          <w:b/>
          <w:szCs w:val="32"/>
        </w:rPr>
      </w:pPr>
    </w:p>
    <w:p w14:paraId="4CAD9DC2" w14:textId="77777777" w:rsidR="009F1AA8" w:rsidRDefault="00580DEB" w:rsidP="003D4FC3">
      <w:pPr>
        <w:spacing w:after="0" w:line="276" w:lineRule="auto"/>
        <w:rPr>
          <w:b/>
          <w:sz w:val="28"/>
          <w:szCs w:val="32"/>
        </w:rPr>
      </w:pPr>
      <w:r>
        <w:rPr>
          <w:b/>
          <w:sz w:val="28"/>
          <w:szCs w:val="32"/>
        </w:rPr>
        <w:t>6</w:t>
      </w:r>
      <w:r w:rsidR="0052448E">
        <w:rPr>
          <w:b/>
          <w:sz w:val="28"/>
          <w:szCs w:val="32"/>
        </w:rPr>
        <w:t>.2</w:t>
      </w:r>
      <w:r w:rsidR="0052448E" w:rsidRPr="008E0030">
        <w:rPr>
          <w:b/>
          <w:sz w:val="28"/>
        </w:rPr>
        <w:tab/>
      </w:r>
      <w:r w:rsidR="0052448E">
        <w:rPr>
          <w:b/>
          <w:sz w:val="28"/>
          <w:szCs w:val="32"/>
        </w:rPr>
        <w:t>Schedule for monitoring accredited programmes of ITE</w:t>
      </w:r>
    </w:p>
    <w:p w14:paraId="5F623104" w14:textId="42D0B150" w:rsidR="009F1AA8" w:rsidRDefault="004D59F7" w:rsidP="003D4FC3">
      <w:pPr>
        <w:spacing w:after="0" w:line="276" w:lineRule="auto"/>
        <w:rPr>
          <w:szCs w:val="32"/>
        </w:rPr>
      </w:pPr>
      <w:r>
        <w:rPr>
          <w:szCs w:val="32"/>
        </w:rPr>
        <w:t>The timings of monitoring and reaccreditation activity, within a standard five year accreditation period, are set out in the diagram below:</w:t>
      </w:r>
    </w:p>
    <w:p w14:paraId="76754B87" w14:textId="77777777" w:rsidR="009F1AA8" w:rsidRDefault="009F1AA8" w:rsidP="003D4FC3">
      <w:pPr>
        <w:spacing w:after="0" w:line="276" w:lineRule="auto"/>
        <w:rPr>
          <w:b/>
          <w:sz w:val="28"/>
          <w:szCs w:val="32"/>
        </w:rPr>
      </w:pPr>
    </w:p>
    <w:p w14:paraId="4093C14E" w14:textId="188CE61B" w:rsidR="000B13EF" w:rsidRDefault="000B13EF" w:rsidP="003D4FC3">
      <w:pPr>
        <w:spacing w:after="0" w:line="276" w:lineRule="auto"/>
        <w:rPr>
          <w:szCs w:val="32"/>
        </w:rPr>
      </w:pPr>
      <w:r>
        <w:rPr>
          <w:noProof/>
          <w:lang w:eastAsia="en-GB"/>
        </w:rPr>
        <w:drawing>
          <wp:inline distT="0" distB="0" distL="0" distR="0" wp14:anchorId="7F34371E" wp14:editId="30F56D65">
            <wp:extent cx="5613400" cy="4457700"/>
            <wp:effectExtent l="38100" t="0" r="254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90024D" w14:textId="6C5F9BB1" w:rsidR="00E352C0" w:rsidRDefault="00580DEB" w:rsidP="003D4FC3">
      <w:pPr>
        <w:spacing w:after="0" w:line="276" w:lineRule="auto"/>
        <w:rPr>
          <w:b/>
          <w:sz w:val="32"/>
          <w:szCs w:val="32"/>
        </w:rPr>
      </w:pPr>
      <w:r>
        <w:rPr>
          <w:b/>
          <w:sz w:val="32"/>
          <w:szCs w:val="32"/>
        </w:rPr>
        <w:t>7</w:t>
      </w:r>
      <w:r w:rsidR="001669C1">
        <w:rPr>
          <w:b/>
          <w:sz w:val="32"/>
          <w:szCs w:val="32"/>
        </w:rPr>
        <w:tab/>
        <w:t>L</w:t>
      </w:r>
      <w:r w:rsidR="00E352C0" w:rsidRPr="00E352C0">
        <w:rPr>
          <w:b/>
          <w:sz w:val="32"/>
          <w:szCs w:val="32"/>
        </w:rPr>
        <w:t>anguage</w:t>
      </w:r>
      <w:r w:rsidR="002C188B">
        <w:rPr>
          <w:b/>
          <w:sz w:val="32"/>
          <w:szCs w:val="32"/>
        </w:rPr>
        <w:t xml:space="preserve"> </w:t>
      </w:r>
      <w:r w:rsidR="003D6720">
        <w:rPr>
          <w:b/>
          <w:sz w:val="32"/>
          <w:szCs w:val="32"/>
        </w:rPr>
        <w:t>preference</w:t>
      </w:r>
    </w:p>
    <w:p w14:paraId="26D29221" w14:textId="30F7DDD4" w:rsidR="00D05492" w:rsidRPr="003F6C22" w:rsidRDefault="00D05492" w:rsidP="003D4FC3">
      <w:pPr>
        <w:spacing w:after="0" w:line="276" w:lineRule="auto"/>
        <w:rPr>
          <w:szCs w:val="32"/>
        </w:rPr>
      </w:pPr>
    </w:p>
    <w:p w14:paraId="2C29EC00" w14:textId="22EDE474" w:rsidR="00782DFC" w:rsidRDefault="6C455877" w:rsidP="003D4FC3">
      <w:pPr>
        <w:spacing w:after="0" w:line="276" w:lineRule="auto"/>
      </w:pPr>
      <w:r>
        <w:t xml:space="preserve">The EWC is </w:t>
      </w:r>
      <w:r w:rsidR="003D6720">
        <w:t>a bilingual organisation and welcomes</w:t>
      </w:r>
      <w:r w:rsidR="00E65526">
        <w:t xml:space="preserve"> participation in Welsh by the </w:t>
      </w:r>
      <w:r w:rsidR="00FC0042">
        <w:t>P</w:t>
      </w:r>
      <w:r w:rsidR="003D6720">
        <w:t>artnership</w:t>
      </w:r>
      <w:r w:rsidR="000574AC">
        <w:t xml:space="preserve"> </w:t>
      </w:r>
      <w:r w:rsidR="003D6720">
        <w:t>in the monitoring process</w:t>
      </w:r>
      <w:r w:rsidR="00782DFC">
        <w:t>.</w:t>
      </w:r>
      <w:r w:rsidR="00714510">
        <w:t xml:space="preserve"> </w:t>
      </w:r>
      <w:r w:rsidR="003D6720">
        <w:t xml:space="preserve"> The </w:t>
      </w:r>
      <w:r w:rsidR="003E5D38">
        <w:t>E</w:t>
      </w:r>
      <w:r w:rsidR="00782DFC">
        <w:t>WC</w:t>
      </w:r>
      <w:r w:rsidR="00E65526">
        <w:t xml:space="preserve"> will ask the </w:t>
      </w:r>
      <w:r w:rsidR="00FC0042">
        <w:t>P</w:t>
      </w:r>
      <w:r w:rsidR="003D6720">
        <w:t>artnership</w:t>
      </w:r>
      <w:r w:rsidR="003E5D38">
        <w:t xml:space="preserve"> </w:t>
      </w:r>
      <w:r w:rsidR="00336FB5">
        <w:t>about</w:t>
      </w:r>
      <w:r w:rsidR="003E5D38">
        <w:t xml:space="preserve"> language </w:t>
      </w:r>
      <w:r w:rsidR="4CF59013">
        <w:t>preferences</w:t>
      </w:r>
      <w:r w:rsidR="003D6720">
        <w:t xml:space="preserve"> </w:t>
      </w:r>
      <w:r w:rsidR="00782DFC">
        <w:t>to allow any necessary arrangements to be made.</w:t>
      </w:r>
    </w:p>
    <w:p w14:paraId="1B620797" w14:textId="2C006C3B" w:rsidR="004A2A45" w:rsidRDefault="004A2A45" w:rsidP="003D4FC3">
      <w:pPr>
        <w:spacing w:after="0" w:line="276" w:lineRule="auto"/>
      </w:pPr>
    </w:p>
    <w:p w14:paraId="2744D5E6" w14:textId="77777777" w:rsidR="004A2A45" w:rsidRDefault="004A2A45" w:rsidP="003D4FC3">
      <w:pPr>
        <w:spacing w:after="0" w:line="276" w:lineRule="auto"/>
      </w:pPr>
    </w:p>
    <w:p w14:paraId="2BE0F543" w14:textId="609807A0" w:rsidR="00184C7D" w:rsidRPr="008A768E" w:rsidRDefault="00580DEB" w:rsidP="003D4FC3">
      <w:pPr>
        <w:spacing w:after="0" w:line="276" w:lineRule="auto"/>
        <w:rPr>
          <w:b/>
          <w:sz w:val="32"/>
        </w:rPr>
      </w:pPr>
      <w:r>
        <w:rPr>
          <w:b/>
          <w:sz w:val="32"/>
        </w:rPr>
        <w:t>8</w:t>
      </w:r>
      <w:r w:rsidR="008A768E">
        <w:rPr>
          <w:b/>
          <w:sz w:val="32"/>
        </w:rPr>
        <w:tab/>
        <w:t>Accreditation Fees</w:t>
      </w:r>
    </w:p>
    <w:p w14:paraId="27A79676" w14:textId="77777777" w:rsidR="00184C7D" w:rsidRDefault="00184C7D" w:rsidP="003D4FC3">
      <w:pPr>
        <w:spacing w:after="0" w:line="276" w:lineRule="auto"/>
        <w:ind w:firstLine="720"/>
      </w:pPr>
    </w:p>
    <w:p w14:paraId="45D0071C" w14:textId="3AA2D60D" w:rsidR="008A768E" w:rsidRDefault="008A768E" w:rsidP="003D4FC3">
      <w:pPr>
        <w:spacing w:after="0" w:line="276" w:lineRule="auto"/>
      </w:pPr>
      <w:r>
        <w:t>All programmes submitted for accreditation are subject to the EWC’s accreditation fees.</w:t>
      </w:r>
      <w:r w:rsidR="007B587F">
        <w:t xml:space="preserve"> A schedule of fees payable by p</w:t>
      </w:r>
      <w:r>
        <w:t xml:space="preserve">artnerships participating in the accreditation process is available on the EWC’s website </w:t>
      </w:r>
      <w:hyperlink r:id="rId16" w:history="1">
        <w:r w:rsidRPr="00371CA4">
          <w:rPr>
            <w:rStyle w:val="Hyperlink"/>
          </w:rPr>
          <w:t>www.ewc.wales</w:t>
        </w:r>
      </w:hyperlink>
      <w:r>
        <w:t xml:space="preserve"> </w:t>
      </w:r>
    </w:p>
    <w:p w14:paraId="565CE449" w14:textId="7C244FD3" w:rsidR="001E0C6F" w:rsidRDefault="001E0C6F" w:rsidP="003D4FC3">
      <w:pPr>
        <w:spacing w:after="0" w:line="276" w:lineRule="auto"/>
        <w:rPr>
          <w:i/>
        </w:rPr>
      </w:pPr>
    </w:p>
    <w:p w14:paraId="34E199C7" w14:textId="77777777" w:rsidR="009F1AA8" w:rsidRDefault="009F1AA8" w:rsidP="003D4FC3">
      <w:pPr>
        <w:spacing w:after="0" w:line="276" w:lineRule="auto"/>
        <w:jc w:val="right"/>
        <w:rPr>
          <w:i/>
        </w:rPr>
      </w:pPr>
    </w:p>
    <w:p w14:paraId="3AEFDBE1" w14:textId="77777777" w:rsidR="009F1AA8" w:rsidRDefault="009F1AA8" w:rsidP="003D4FC3">
      <w:pPr>
        <w:spacing w:after="0" w:line="276" w:lineRule="auto"/>
        <w:jc w:val="right"/>
        <w:rPr>
          <w:i/>
        </w:rPr>
      </w:pPr>
    </w:p>
    <w:p w14:paraId="0BFB5C50" w14:textId="77777777" w:rsidR="009F1AA8" w:rsidRDefault="009F1AA8" w:rsidP="003D4FC3">
      <w:pPr>
        <w:spacing w:after="0" w:line="276" w:lineRule="auto"/>
        <w:jc w:val="right"/>
        <w:rPr>
          <w:i/>
        </w:rPr>
      </w:pPr>
    </w:p>
    <w:p w14:paraId="3706A7A6" w14:textId="77777777" w:rsidR="009F1AA8" w:rsidRDefault="009F1AA8" w:rsidP="003D4FC3">
      <w:pPr>
        <w:spacing w:after="0" w:line="276" w:lineRule="auto"/>
        <w:jc w:val="right"/>
        <w:rPr>
          <w:i/>
        </w:rPr>
      </w:pPr>
    </w:p>
    <w:p w14:paraId="04EBB396" w14:textId="77777777" w:rsidR="009F1AA8" w:rsidRDefault="009F1AA8" w:rsidP="003D4FC3">
      <w:pPr>
        <w:spacing w:after="0" w:line="276" w:lineRule="auto"/>
        <w:jc w:val="right"/>
        <w:rPr>
          <w:i/>
        </w:rPr>
      </w:pPr>
    </w:p>
    <w:p w14:paraId="3CE7820D" w14:textId="77777777" w:rsidR="009F1AA8" w:rsidRDefault="009F1AA8" w:rsidP="003D4FC3">
      <w:pPr>
        <w:spacing w:after="0" w:line="276" w:lineRule="auto"/>
        <w:jc w:val="right"/>
        <w:rPr>
          <w:i/>
        </w:rPr>
      </w:pPr>
    </w:p>
    <w:p w14:paraId="41B2A1E2" w14:textId="77777777" w:rsidR="009F1AA8" w:rsidRDefault="009F1AA8" w:rsidP="003D4FC3">
      <w:pPr>
        <w:spacing w:after="0" w:line="276" w:lineRule="auto"/>
        <w:jc w:val="right"/>
        <w:rPr>
          <w:i/>
        </w:rPr>
      </w:pPr>
    </w:p>
    <w:p w14:paraId="3655F077" w14:textId="77777777" w:rsidR="009F1AA8" w:rsidRDefault="009F1AA8" w:rsidP="003D4FC3">
      <w:pPr>
        <w:spacing w:after="0" w:line="276" w:lineRule="auto"/>
        <w:jc w:val="right"/>
        <w:rPr>
          <w:i/>
        </w:rPr>
      </w:pPr>
    </w:p>
    <w:p w14:paraId="7FB124AC" w14:textId="77777777" w:rsidR="009F1AA8" w:rsidRDefault="009F1AA8" w:rsidP="003D4FC3">
      <w:pPr>
        <w:spacing w:after="0" w:line="276" w:lineRule="auto"/>
        <w:jc w:val="right"/>
        <w:rPr>
          <w:i/>
        </w:rPr>
      </w:pPr>
    </w:p>
    <w:p w14:paraId="02AE4E5F" w14:textId="77777777" w:rsidR="009F1AA8" w:rsidRDefault="009F1AA8" w:rsidP="003D4FC3">
      <w:pPr>
        <w:spacing w:after="0" w:line="276" w:lineRule="auto"/>
        <w:jc w:val="right"/>
        <w:rPr>
          <w:i/>
        </w:rPr>
      </w:pPr>
    </w:p>
    <w:p w14:paraId="289E34B6" w14:textId="77777777" w:rsidR="009F1AA8" w:rsidRDefault="009F1AA8" w:rsidP="003D4FC3">
      <w:pPr>
        <w:spacing w:after="0" w:line="276" w:lineRule="auto"/>
        <w:jc w:val="right"/>
        <w:rPr>
          <w:i/>
        </w:rPr>
      </w:pPr>
    </w:p>
    <w:p w14:paraId="3C4EF7D0" w14:textId="77777777" w:rsidR="009F1AA8" w:rsidRDefault="009F1AA8" w:rsidP="003D4FC3">
      <w:pPr>
        <w:spacing w:after="0" w:line="276" w:lineRule="auto"/>
        <w:jc w:val="right"/>
        <w:rPr>
          <w:i/>
        </w:rPr>
      </w:pPr>
    </w:p>
    <w:p w14:paraId="2A88BD9C" w14:textId="77777777" w:rsidR="009F1AA8" w:rsidRDefault="009F1AA8" w:rsidP="003D4FC3">
      <w:pPr>
        <w:spacing w:after="0" w:line="276" w:lineRule="auto"/>
        <w:jc w:val="right"/>
        <w:rPr>
          <w:i/>
        </w:rPr>
      </w:pPr>
    </w:p>
    <w:p w14:paraId="1FC8D5FD" w14:textId="77777777" w:rsidR="009F1AA8" w:rsidRDefault="009F1AA8" w:rsidP="003D4FC3">
      <w:pPr>
        <w:spacing w:after="0" w:line="276" w:lineRule="auto"/>
        <w:jc w:val="right"/>
        <w:rPr>
          <w:i/>
        </w:rPr>
      </w:pPr>
    </w:p>
    <w:p w14:paraId="0240067C" w14:textId="77777777" w:rsidR="009F1AA8" w:rsidRDefault="009F1AA8" w:rsidP="003D4FC3">
      <w:pPr>
        <w:spacing w:after="0" w:line="276" w:lineRule="auto"/>
        <w:jc w:val="right"/>
        <w:rPr>
          <w:i/>
        </w:rPr>
      </w:pPr>
    </w:p>
    <w:p w14:paraId="01C4F240" w14:textId="77777777" w:rsidR="009F1AA8" w:rsidRDefault="009F1AA8" w:rsidP="003D4FC3">
      <w:pPr>
        <w:spacing w:after="0" w:line="276" w:lineRule="auto"/>
        <w:jc w:val="right"/>
        <w:rPr>
          <w:i/>
        </w:rPr>
      </w:pPr>
    </w:p>
    <w:p w14:paraId="7D0AA70E" w14:textId="77777777" w:rsidR="009F1AA8" w:rsidRDefault="009F1AA8" w:rsidP="003D4FC3">
      <w:pPr>
        <w:spacing w:after="0" w:line="276" w:lineRule="auto"/>
        <w:jc w:val="right"/>
        <w:rPr>
          <w:i/>
        </w:rPr>
      </w:pPr>
    </w:p>
    <w:p w14:paraId="381F4DF5" w14:textId="77777777" w:rsidR="009F1AA8" w:rsidRDefault="009F1AA8" w:rsidP="003D4FC3">
      <w:pPr>
        <w:spacing w:after="0" w:line="276" w:lineRule="auto"/>
        <w:jc w:val="right"/>
        <w:rPr>
          <w:i/>
        </w:rPr>
      </w:pPr>
    </w:p>
    <w:p w14:paraId="271B6DEC" w14:textId="77777777" w:rsidR="009F1AA8" w:rsidRDefault="009F1AA8" w:rsidP="003D4FC3">
      <w:pPr>
        <w:spacing w:after="0" w:line="276" w:lineRule="auto"/>
        <w:jc w:val="right"/>
        <w:rPr>
          <w:i/>
        </w:rPr>
      </w:pPr>
    </w:p>
    <w:p w14:paraId="04956AE5" w14:textId="77777777" w:rsidR="009F1AA8" w:rsidRDefault="009F1AA8" w:rsidP="003D4FC3">
      <w:pPr>
        <w:spacing w:after="0" w:line="276" w:lineRule="auto"/>
        <w:jc w:val="right"/>
        <w:rPr>
          <w:i/>
        </w:rPr>
      </w:pPr>
    </w:p>
    <w:p w14:paraId="7D26051A" w14:textId="77777777" w:rsidR="009F1AA8" w:rsidRDefault="009F1AA8" w:rsidP="003D4FC3">
      <w:pPr>
        <w:spacing w:after="0" w:line="276" w:lineRule="auto"/>
        <w:jc w:val="right"/>
        <w:rPr>
          <w:i/>
        </w:rPr>
      </w:pPr>
    </w:p>
    <w:p w14:paraId="43F44064" w14:textId="77777777" w:rsidR="009F1AA8" w:rsidRDefault="009F1AA8" w:rsidP="003D4FC3">
      <w:pPr>
        <w:spacing w:after="0" w:line="276" w:lineRule="auto"/>
        <w:jc w:val="right"/>
        <w:rPr>
          <w:i/>
        </w:rPr>
      </w:pPr>
    </w:p>
    <w:p w14:paraId="24D2ED5D" w14:textId="77777777" w:rsidR="009F1AA8" w:rsidRDefault="009F1AA8" w:rsidP="003D4FC3">
      <w:pPr>
        <w:spacing w:after="0" w:line="276" w:lineRule="auto"/>
        <w:jc w:val="right"/>
        <w:rPr>
          <w:i/>
        </w:rPr>
      </w:pPr>
    </w:p>
    <w:p w14:paraId="3BF2613E" w14:textId="77777777" w:rsidR="009F1AA8" w:rsidRDefault="009F1AA8" w:rsidP="003D4FC3">
      <w:pPr>
        <w:spacing w:after="0" w:line="276" w:lineRule="auto"/>
        <w:jc w:val="right"/>
        <w:rPr>
          <w:i/>
        </w:rPr>
      </w:pPr>
    </w:p>
    <w:p w14:paraId="5AF65802" w14:textId="77777777" w:rsidR="009F1AA8" w:rsidRDefault="009F1AA8" w:rsidP="003D4FC3">
      <w:pPr>
        <w:spacing w:after="0" w:line="276" w:lineRule="auto"/>
        <w:jc w:val="right"/>
        <w:rPr>
          <w:i/>
        </w:rPr>
      </w:pPr>
    </w:p>
    <w:p w14:paraId="4F764E37" w14:textId="77777777" w:rsidR="00CF50E9" w:rsidRDefault="00CF50E9" w:rsidP="003D4FC3">
      <w:pPr>
        <w:spacing w:after="0" w:line="276" w:lineRule="auto"/>
        <w:jc w:val="right"/>
        <w:rPr>
          <w:i/>
        </w:rPr>
      </w:pPr>
    </w:p>
    <w:p w14:paraId="168B77D8" w14:textId="77777777" w:rsidR="00CF50E9" w:rsidRDefault="00CF50E9" w:rsidP="003D4FC3">
      <w:pPr>
        <w:spacing w:after="0" w:line="276" w:lineRule="auto"/>
        <w:jc w:val="right"/>
        <w:rPr>
          <w:i/>
        </w:rPr>
      </w:pPr>
    </w:p>
    <w:p w14:paraId="32B6C79B" w14:textId="77777777" w:rsidR="00CF50E9" w:rsidRDefault="00CF50E9" w:rsidP="003D4FC3">
      <w:pPr>
        <w:spacing w:after="0" w:line="276" w:lineRule="auto"/>
        <w:jc w:val="right"/>
        <w:rPr>
          <w:i/>
        </w:rPr>
      </w:pPr>
    </w:p>
    <w:p w14:paraId="173E2B90" w14:textId="77777777" w:rsidR="00CF50E9" w:rsidRDefault="00CF50E9" w:rsidP="003D4FC3">
      <w:pPr>
        <w:spacing w:after="0" w:line="276" w:lineRule="auto"/>
        <w:jc w:val="right"/>
        <w:rPr>
          <w:i/>
        </w:rPr>
      </w:pPr>
    </w:p>
    <w:p w14:paraId="4AEB8327" w14:textId="6C2D0C4F" w:rsidR="009775A0" w:rsidRPr="00905B41" w:rsidRDefault="009775A0" w:rsidP="003D4FC3">
      <w:pPr>
        <w:spacing w:after="0" w:line="276" w:lineRule="auto"/>
        <w:jc w:val="right"/>
        <w:rPr>
          <w:i/>
        </w:rPr>
      </w:pPr>
      <w:r w:rsidRPr="00905B41">
        <w:rPr>
          <w:i/>
        </w:rPr>
        <w:t>Mae’r ddogf</w:t>
      </w:r>
      <w:r>
        <w:rPr>
          <w:i/>
        </w:rPr>
        <w:t>en yma hefyd ar gael yn Gymraeg</w:t>
      </w:r>
    </w:p>
    <w:p w14:paraId="48133EF7" w14:textId="77777777" w:rsidR="009775A0" w:rsidRDefault="009775A0" w:rsidP="003D4FC3">
      <w:pPr>
        <w:spacing w:after="0" w:line="276" w:lineRule="auto"/>
        <w:jc w:val="right"/>
        <w:rPr>
          <w:i/>
        </w:rPr>
      </w:pPr>
      <w:r w:rsidRPr="00905B41">
        <w:rPr>
          <w:i/>
        </w:rPr>
        <w:t>This docu</w:t>
      </w:r>
      <w:r>
        <w:rPr>
          <w:i/>
        </w:rPr>
        <w:t>ment is also available in Welsh</w:t>
      </w:r>
    </w:p>
    <w:p w14:paraId="11B2BF24" w14:textId="528C9964" w:rsidR="00DE4FEA" w:rsidRPr="00CF1636" w:rsidRDefault="000812D1" w:rsidP="003D4FC3">
      <w:pPr>
        <w:spacing w:after="0" w:line="276" w:lineRule="auto"/>
        <w:rPr>
          <w:b/>
          <w:sz w:val="32"/>
        </w:rPr>
      </w:pPr>
      <w:r>
        <w:rPr>
          <w:b/>
          <w:sz w:val="32"/>
        </w:rPr>
        <w:t>A</w:t>
      </w:r>
      <w:r w:rsidR="00DE4FEA" w:rsidRPr="00CF1636">
        <w:rPr>
          <w:b/>
          <w:sz w:val="32"/>
        </w:rPr>
        <w:t>nnex A</w:t>
      </w:r>
    </w:p>
    <w:p w14:paraId="1BD0160D" w14:textId="19AC5CBA" w:rsidR="00CF1636" w:rsidRDefault="00CF1636" w:rsidP="003D4FC3">
      <w:pPr>
        <w:tabs>
          <w:tab w:val="num" w:pos="720"/>
        </w:tabs>
        <w:spacing w:after="0" w:line="276" w:lineRule="auto"/>
        <w:jc w:val="center"/>
        <w:rPr>
          <w:b/>
          <w:color w:val="008000"/>
          <w:sz w:val="44"/>
        </w:rPr>
      </w:pPr>
      <w:r w:rsidRPr="00474F56">
        <w:rPr>
          <w:noProof/>
          <w:lang w:eastAsia="en-GB"/>
        </w:rPr>
        <w:drawing>
          <wp:inline distT="0" distB="0" distL="0" distR="0" wp14:anchorId="5ABC859A" wp14:editId="5E994815">
            <wp:extent cx="1523430" cy="1602105"/>
            <wp:effectExtent l="0" t="0" r="635" b="0"/>
            <wp:docPr id="1" name="Picture 1" descr="P:\E. Communications, Publications &amp; Events\Logos &amp; Style Guides\EWC\Standard logos and style guide\EWC Colour Logo with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 Communications, Publications &amp; Events\Logos &amp; Style Guides\EWC\Standard logos and style guide\EWC Colour Logo without bo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8668" cy="1670712"/>
                    </a:xfrm>
                    <a:prstGeom prst="rect">
                      <a:avLst/>
                    </a:prstGeom>
                    <a:noFill/>
                    <a:ln>
                      <a:noFill/>
                    </a:ln>
                  </pic:spPr>
                </pic:pic>
              </a:graphicData>
            </a:graphic>
          </wp:inline>
        </w:drawing>
      </w:r>
    </w:p>
    <w:p w14:paraId="742BF201" w14:textId="77777777" w:rsidR="00A00D16" w:rsidRDefault="00A00D16" w:rsidP="003D4FC3">
      <w:pPr>
        <w:tabs>
          <w:tab w:val="num" w:pos="720"/>
        </w:tabs>
        <w:spacing w:after="0" w:line="276" w:lineRule="auto"/>
        <w:jc w:val="center"/>
        <w:rPr>
          <w:b/>
          <w:color w:val="008000"/>
          <w:sz w:val="44"/>
        </w:rPr>
      </w:pPr>
    </w:p>
    <w:p w14:paraId="7D40EC86" w14:textId="1AA2D757" w:rsidR="00DE4FEA" w:rsidRDefault="00DE4FEA" w:rsidP="003D4FC3">
      <w:pPr>
        <w:tabs>
          <w:tab w:val="num" w:pos="720"/>
        </w:tabs>
        <w:spacing w:after="0" w:line="276" w:lineRule="auto"/>
        <w:jc w:val="center"/>
        <w:rPr>
          <w:b/>
          <w:color w:val="008000"/>
          <w:sz w:val="44"/>
        </w:rPr>
      </w:pPr>
      <w:r w:rsidRPr="00227974">
        <w:rPr>
          <w:b/>
          <w:color w:val="008000"/>
          <w:sz w:val="44"/>
        </w:rPr>
        <w:t xml:space="preserve">EWC Monitoring </w:t>
      </w:r>
      <w:r w:rsidR="00A00D16">
        <w:rPr>
          <w:b/>
          <w:color w:val="008000"/>
          <w:sz w:val="44"/>
        </w:rPr>
        <w:t xml:space="preserve">- </w:t>
      </w:r>
      <w:r w:rsidRPr="00227974">
        <w:rPr>
          <w:b/>
          <w:color w:val="008000"/>
          <w:sz w:val="44"/>
        </w:rPr>
        <w:t>Evidence Checklist</w:t>
      </w:r>
    </w:p>
    <w:p w14:paraId="7CA29958" w14:textId="77777777" w:rsidR="00A47CA4" w:rsidRPr="00A47CA4" w:rsidRDefault="00A47CA4" w:rsidP="003D4FC3">
      <w:pPr>
        <w:tabs>
          <w:tab w:val="num" w:pos="720"/>
        </w:tabs>
        <w:spacing w:after="0" w:line="276" w:lineRule="auto"/>
        <w:jc w:val="center"/>
        <w:rPr>
          <w:b/>
          <w:i/>
        </w:rPr>
      </w:pPr>
    </w:p>
    <w:p w14:paraId="36B13EAF" w14:textId="57860E58" w:rsidR="00DE4FEA" w:rsidRDefault="00DE4FEA" w:rsidP="003D4FC3">
      <w:pPr>
        <w:tabs>
          <w:tab w:val="num" w:pos="720"/>
        </w:tabs>
        <w:spacing w:after="0" w:line="276" w:lineRule="auto"/>
        <w:rPr>
          <w:b/>
          <w:i/>
        </w:rPr>
      </w:pPr>
      <w:r w:rsidRPr="00A466D7">
        <w:rPr>
          <w:b/>
          <w:i/>
        </w:rPr>
        <w:t xml:space="preserve">To be </w:t>
      </w:r>
      <w:r w:rsidR="00612E9A">
        <w:rPr>
          <w:b/>
          <w:i/>
        </w:rPr>
        <w:t xml:space="preserve">provided to </w:t>
      </w:r>
      <w:r w:rsidR="00F61BC7">
        <w:rPr>
          <w:b/>
          <w:i/>
        </w:rPr>
        <w:t xml:space="preserve">the </w:t>
      </w:r>
      <w:r w:rsidR="001C1325">
        <w:rPr>
          <w:b/>
          <w:i/>
        </w:rPr>
        <w:t>Monitoring C</w:t>
      </w:r>
      <w:r w:rsidR="00612E9A">
        <w:rPr>
          <w:b/>
          <w:i/>
        </w:rPr>
        <w:t>ommittee</w:t>
      </w:r>
      <w:r w:rsidRPr="00A466D7">
        <w:rPr>
          <w:b/>
          <w:i/>
        </w:rPr>
        <w:t xml:space="preserve"> by EWC:</w:t>
      </w:r>
    </w:p>
    <w:p w14:paraId="4BB4539D" w14:textId="77777777" w:rsidR="00F61BC7" w:rsidRPr="00A466D7" w:rsidRDefault="00F61BC7" w:rsidP="003D4FC3">
      <w:pPr>
        <w:tabs>
          <w:tab w:val="num" w:pos="720"/>
        </w:tabs>
        <w:spacing w:after="0" w:line="276" w:lineRule="auto"/>
        <w:rPr>
          <w:b/>
          <w:i/>
        </w:rPr>
      </w:pPr>
    </w:p>
    <w:tbl>
      <w:tblPr>
        <w:tblStyle w:val="TableGrid"/>
        <w:tblW w:w="9067" w:type="dxa"/>
        <w:tblLook w:val="04A0" w:firstRow="1" w:lastRow="0" w:firstColumn="1" w:lastColumn="0" w:noHBand="0" w:noVBand="1"/>
      </w:tblPr>
      <w:tblGrid>
        <w:gridCol w:w="9067"/>
      </w:tblGrid>
      <w:tr w:rsidR="00B82308" w14:paraId="63CAFF30" w14:textId="77777777" w:rsidTr="008415D2">
        <w:tc>
          <w:tcPr>
            <w:tcW w:w="9067" w:type="dxa"/>
          </w:tcPr>
          <w:p w14:paraId="716A9D52" w14:textId="77777777" w:rsidR="00B82308" w:rsidRDefault="00B82308" w:rsidP="003D4FC3">
            <w:pPr>
              <w:spacing w:line="276" w:lineRule="auto"/>
              <w:rPr>
                <w:rFonts w:cstheme="minorHAnsi"/>
              </w:rPr>
            </w:pPr>
            <w:r w:rsidRPr="00227974">
              <w:rPr>
                <w:rFonts w:cstheme="minorHAnsi"/>
              </w:rPr>
              <w:t>Initial accreditation report(s)</w:t>
            </w:r>
          </w:p>
          <w:p w14:paraId="222248E1" w14:textId="77777777" w:rsidR="00B82308" w:rsidRPr="00227974" w:rsidRDefault="00B82308" w:rsidP="003D4FC3">
            <w:pPr>
              <w:spacing w:line="276" w:lineRule="auto"/>
              <w:rPr>
                <w:rFonts w:cstheme="minorHAnsi"/>
              </w:rPr>
            </w:pPr>
          </w:p>
        </w:tc>
      </w:tr>
      <w:tr w:rsidR="00B82308" w14:paraId="0D3E815B" w14:textId="77777777" w:rsidTr="008415D2">
        <w:tc>
          <w:tcPr>
            <w:tcW w:w="9067" w:type="dxa"/>
          </w:tcPr>
          <w:p w14:paraId="7DACAF3F" w14:textId="77777777" w:rsidR="00B82308" w:rsidRDefault="00B82308" w:rsidP="003D4FC3">
            <w:pPr>
              <w:spacing w:line="276" w:lineRule="auto"/>
              <w:rPr>
                <w:rFonts w:cstheme="minorHAnsi"/>
              </w:rPr>
            </w:pPr>
            <w:r w:rsidRPr="00227974">
              <w:rPr>
                <w:rFonts w:cstheme="minorHAnsi"/>
              </w:rPr>
              <w:t>Conditions monitoring outcome letter</w:t>
            </w:r>
          </w:p>
          <w:p w14:paraId="64CC09C8" w14:textId="77777777" w:rsidR="00B82308" w:rsidRPr="00227974" w:rsidRDefault="00B82308" w:rsidP="003D4FC3">
            <w:pPr>
              <w:spacing w:line="276" w:lineRule="auto"/>
              <w:rPr>
                <w:rFonts w:cstheme="minorHAnsi"/>
              </w:rPr>
            </w:pPr>
          </w:p>
        </w:tc>
      </w:tr>
      <w:tr w:rsidR="00B82308" w14:paraId="2451EABB" w14:textId="77777777" w:rsidTr="008415D2">
        <w:tc>
          <w:tcPr>
            <w:tcW w:w="9067" w:type="dxa"/>
          </w:tcPr>
          <w:p w14:paraId="31F53DBA" w14:textId="77777777" w:rsidR="00B82308" w:rsidRDefault="00B82308" w:rsidP="003D4FC3">
            <w:pPr>
              <w:spacing w:line="276" w:lineRule="auto"/>
              <w:rPr>
                <w:rFonts w:cstheme="minorHAnsi"/>
              </w:rPr>
            </w:pPr>
            <w:r w:rsidRPr="00A452D8">
              <w:rPr>
                <w:rFonts w:cstheme="minorHAnsi"/>
              </w:rPr>
              <w:t>Action plan to address conditions</w:t>
            </w:r>
          </w:p>
          <w:p w14:paraId="284DCEDB" w14:textId="77777777" w:rsidR="00B82308" w:rsidRPr="00A452D8" w:rsidRDefault="00B82308" w:rsidP="003D4FC3">
            <w:pPr>
              <w:spacing w:line="276" w:lineRule="auto"/>
              <w:rPr>
                <w:rFonts w:cstheme="minorHAnsi"/>
              </w:rPr>
            </w:pPr>
          </w:p>
        </w:tc>
      </w:tr>
      <w:tr w:rsidR="00B82308" w14:paraId="031FE11F" w14:textId="77777777" w:rsidTr="008415D2">
        <w:tc>
          <w:tcPr>
            <w:tcW w:w="9067" w:type="dxa"/>
          </w:tcPr>
          <w:p w14:paraId="75A6D21C" w14:textId="77777777" w:rsidR="00B82308" w:rsidRDefault="00B82308" w:rsidP="003D4FC3">
            <w:pPr>
              <w:spacing w:line="276" w:lineRule="auto"/>
              <w:rPr>
                <w:rFonts w:cstheme="minorHAnsi"/>
              </w:rPr>
            </w:pPr>
            <w:r w:rsidRPr="00A452D8">
              <w:rPr>
                <w:rFonts w:cstheme="minorHAnsi"/>
              </w:rPr>
              <w:t>Action plan to address further recommendations (if applicable)</w:t>
            </w:r>
          </w:p>
          <w:p w14:paraId="1BD775A2" w14:textId="77777777" w:rsidR="00B82308" w:rsidRPr="00A452D8" w:rsidRDefault="00B82308" w:rsidP="003D4FC3">
            <w:pPr>
              <w:spacing w:line="276" w:lineRule="auto"/>
              <w:rPr>
                <w:rFonts w:cstheme="minorHAnsi"/>
              </w:rPr>
            </w:pPr>
          </w:p>
        </w:tc>
      </w:tr>
      <w:tr w:rsidR="00B82308" w14:paraId="17B8DC5B" w14:textId="77777777" w:rsidTr="008415D2">
        <w:tc>
          <w:tcPr>
            <w:tcW w:w="9067" w:type="dxa"/>
          </w:tcPr>
          <w:p w14:paraId="790C1210" w14:textId="77777777" w:rsidR="00B82308" w:rsidRDefault="00B82308" w:rsidP="003D4FC3">
            <w:pPr>
              <w:spacing w:line="276" w:lineRule="auto"/>
              <w:rPr>
                <w:rFonts w:cstheme="minorHAnsi"/>
              </w:rPr>
            </w:pPr>
            <w:r w:rsidRPr="00A452D8">
              <w:rPr>
                <w:rFonts w:cstheme="minorHAnsi"/>
              </w:rPr>
              <w:t>Document – common conditions / themes identified across all ITE partnerships</w:t>
            </w:r>
          </w:p>
          <w:p w14:paraId="5F1DEBAB" w14:textId="77777777" w:rsidR="00B82308" w:rsidRPr="00A452D8" w:rsidRDefault="00B82308" w:rsidP="003D4FC3">
            <w:pPr>
              <w:spacing w:line="276" w:lineRule="auto"/>
              <w:rPr>
                <w:rFonts w:cstheme="minorHAnsi"/>
              </w:rPr>
            </w:pPr>
          </w:p>
        </w:tc>
      </w:tr>
      <w:tr w:rsidR="00B82308" w14:paraId="6E86660E" w14:textId="77777777" w:rsidTr="008415D2">
        <w:tc>
          <w:tcPr>
            <w:tcW w:w="9067" w:type="dxa"/>
          </w:tcPr>
          <w:p w14:paraId="29EA40D0" w14:textId="3497C532" w:rsidR="00B82308" w:rsidRDefault="00B82308" w:rsidP="003D4FC3">
            <w:pPr>
              <w:spacing w:line="276" w:lineRule="auto"/>
              <w:rPr>
                <w:rFonts w:cstheme="minorHAnsi"/>
              </w:rPr>
            </w:pPr>
            <w:r w:rsidRPr="00A452D8">
              <w:rPr>
                <w:rFonts w:cstheme="minorHAnsi"/>
              </w:rPr>
              <w:t xml:space="preserve">Partnership’s </w:t>
            </w:r>
            <w:r w:rsidR="009E297A">
              <w:rPr>
                <w:rFonts w:cstheme="minorHAnsi"/>
              </w:rPr>
              <w:t xml:space="preserve">most recent </w:t>
            </w:r>
            <w:r w:rsidRPr="00A452D8">
              <w:rPr>
                <w:rFonts w:cstheme="minorHAnsi"/>
              </w:rPr>
              <w:t>Estyn report</w:t>
            </w:r>
          </w:p>
          <w:p w14:paraId="1AC5366B" w14:textId="77777777" w:rsidR="00B82308" w:rsidRPr="00A452D8" w:rsidRDefault="00B82308" w:rsidP="003D4FC3">
            <w:pPr>
              <w:spacing w:line="276" w:lineRule="auto"/>
              <w:rPr>
                <w:rFonts w:cstheme="minorHAnsi"/>
              </w:rPr>
            </w:pPr>
          </w:p>
        </w:tc>
      </w:tr>
      <w:tr w:rsidR="00B82308" w14:paraId="4B321AD7" w14:textId="77777777" w:rsidTr="008415D2">
        <w:tc>
          <w:tcPr>
            <w:tcW w:w="9067" w:type="dxa"/>
          </w:tcPr>
          <w:p w14:paraId="350626FD" w14:textId="0ED03527" w:rsidR="00B82308" w:rsidRDefault="00B82308" w:rsidP="003D4FC3">
            <w:pPr>
              <w:spacing w:line="276" w:lineRule="auto"/>
            </w:pPr>
            <w:r w:rsidRPr="00A452D8">
              <w:t xml:space="preserve">Updated list and status of </w:t>
            </w:r>
            <w:r w:rsidR="005932A4">
              <w:t>l</w:t>
            </w:r>
            <w:r w:rsidRPr="00A452D8">
              <w:t xml:space="preserve">ead and </w:t>
            </w:r>
            <w:r w:rsidR="005932A4">
              <w:t>p</w:t>
            </w:r>
            <w:r w:rsidRPr="00A452D8">
              <w:t>artnership schools</w:t>
            </w:r>
          </w:p>
          <w:p w14:paraId="48129426" w14:textId="77777777" w:rsidR="00B82308" w:rsidRPr="00A452D8" w:rsidRDefault="00B82308" w:rsidP="003D4FC3">
            <w:pPr>
              <w:spacing w:line="276" w:lineRule="auto"/>
              <w:rPr>
                <w:rFonts w:cstheme="minorHAnsi"/>
              </w:rPr>
            </w:pPr>
          </w:p>
        </w:tc>
      </w:tr>
      <w:tr w:rsidR="00B82308" w14:paraId="640F27B4" w14:textId="77777777" w:rsidTr="008415D2">
        <w:tc>
          <w:tcPr>
            <w:tcW w:w="9067" w:type="dxa"/>
          </w:tcPr>
          <w:p w14:paraId="5C3C7841" w14:textId="176ABCAE" w:rsidR="00B82308" w:rsidRDefault="00B82308" w:rsidP="003D4FC3">
            <w:pPr>
              <w:spacing w:line="276" w:lineRule="auto"/>
            </w:pPr>
            <w:r w:rsidRPr="00A452D8">
              <w:t xml:space="preserve">Any major/minor change submissions received since last monitoring </w:t>
            </w:r>
            <w:r>
              <w:t>meeting</w:t>
            </w:r>
          </w:p>
          <w:p w14:paraId="16DE40C3" w14:textId="77777777" w:rsidR="00B82308" w:rsidRPr="00A452D8" w:rsidRDefault="00B82308" w:rsidP="003D4FC3">
            <w:pPr>
              <w:spacing w:line="276" w:lineRule="auto"/>
              <w:rPr>
                <w:rFonts w:cstheme="minorHAnsi"/>
              </w:rPr>
            </w:pPr>
          </w:p>
        </w:tc>
      </w:tr>
      <w:tr w:rsidR="00B82308" w14:paraId="69B75BDE" w14:textId="77777777" w:rsidTr="008415D2">
        <w:tc>
          <w:tcPr>
            <w:tcW w:w="9067" w:type="dxa"/>
          </w:tcPr>
          <w:p w14:paraId="34730EA4" w14:textId="77777777" w:rsidR="00B82308" w:rsidRPr="00A452D8" w:rsidRDefault="00B82308" w:rsidP="003D4FC3">
            <w:pPr>
              <w:spacing w:line="276" w:lineRule="auto"/>
            </w:pPr>
            <w:r>
              <w:t>Partnership student</w:t>
            </w:r>
            <w:r w:rsidRPr="00A452D8">
              <w:t xml:space="preserve"> data held by EWC:</w:t>
            </w:r>
          </w:p>
          <w:p w14:paraId="3D05812B" w14:textId="77777777" w:rsidR="00B82308" w:rsidRPr="00A452D8" w:rsidRDefault="00B82308" w:rsidP="003D4FC3">
            <w:pPr>
              <w:pStyle w:val="ListParagraph"/>
              <w:numPr>
                <w:ilvl w:val="0"/>
                <w:numId w:val="19"/>
              </w:numPr>
              <w:spacing w:line="276" w:lineRule="auto"/>
            </w:pPr>
            <w:r>
              <w:t>S</w:t>
            </w:r>
            <w:r w:rsidRPr="00A452D8">
              <w:t xml:space="preserve">tudent recruitment data by subject, Welsh language, ethnicity, age </w:t>
            </w:r>
          </w:p>
          <w:p w14:paraId="1739356D" w14:textId="77777777" w:rsidR="00B82308" w:rsidRPr="006745E9" w:rsidRDefault="00B82308" w:rsidP="003D4FC3">
            <w:pPr>
              <w:pStyle w:val="ListParagraph"/>
              <w:numPr>
                <w:ilvl w:val="0"/>
                <w:numId w:val="19"/>
              </w:numPr>
              <w:spacing w:line="276" w:lineRule="auto"/>
              <w:rPr>
                <w:rFonts w:cstheme="minorHAnsi"/>
              </w:rPr>
            </w:pPr>
            <w:r>
              <w:t>S</w:t>
            </w:r>
            <w:r w:rsidRPr="00A452D8">
              <w:t>tudent outcome data by completion, grade, destination/employment (?)</w:t>
            </w:r>
          </w:p>
          <w:p w14:paraId="08C3522B" w14:textId="77777777" w:rsidR="00B82308" w:rsidRPr="00A452D8" w:rsidRDefault="00B82308" w:rsidP="003D4FC3">
            <w:pPr>
              <w:pStyle w:val="ListParagraph"/>
              <w:spacing w:line="276" w:lineRule="auto"/>
              <w:rPr>
                <w:rFonts w:cstheme="minorHAnsi"/>
              </w:rPr>
            </w:pPr>
          </w:p>
        </w:tc>
      </w:tr>
    </w:tbl>
    <w:p w14:paraId="75BE655D" w14:textId="77777777" w:rsidR="00DE4FEA" w:rsidRDefault="00DE4FEA" w:rsidP="003D4FC3">
      <w:pPr>
        <w:tabs>
          <w:tab w:val="num" w:pos="720"/>
        </w:tabs>
        <w:spacing w:after="0" w:line="276" w:lineRule="auto"/>
        <w:rPr>
          <w:b/>
          <w:i/>
        </w:rPr>
      </w:pPr>
    </w:p>
    <w:p w14:paraId="3EBB2353" w14:textId="08311AE6" w:rsidR="003D1E33" w:rsidRDefault="003D1E33" w:rsidP="003D4FC3">
      <w:pPr>
        <w:tabs>
          <w:tab w:val="num" w:pos="720"/>
        </w:tabs>
        <w:spacing w:after="0" w:line="276" w:lineRule="auto"/>
        <w:rPr>
          <w:b/>
          <w:i/>
        </w:rPr>
      </w:pPr>
    </w:p>
    <w:p w14:paraId="5EE196CF" w14:textId="092314F1" w:rsidR="003D1E33" w:rsidRDefault="003D1E33" w:rsidP="003D4FC3">
      <w:pPr>
        <w:tabs>
          <w:tab w:val="num" w:pos="720"/>
        </w:tabs>
        <w:spacing w:after="0" w:line="276" w:lineRule="auto"/>
        <w:rPr>
          <w:b/>
          <w:i/>
        </w:rPr>
      </w:pPr>
    </w:p>
    <w:p w14:paraId="21E72583" w14:textId="001A182A" w:rsidR="003D1E33" w:rsidRDefault="003D1E33" w:rsidP="003D4FC3">
      <w:pPr>
        <w:tabs>
          <w:tab w:val="num" w:pos="720"/>
        </w:tabs>
        <w:spacing w:after="0" w:line="276" w:lineRule="auto"/>
        <w:rPr>
          <w:b/>
          <w:i/>
        </w:rPr>
      </w:pPr>
    </w:p>
    <w:p w14:paraId="041DA37B" w14:textId="200E69EE" w:rsidR="003D1E33" w:rsidRDefault="003D1E33" w:rsidP="003D4FC3">
      <w:pPr>
        <w:tabs>
          <w:tab w:val="num" w:pos="720"/>
        </w:tabs>
        <w:spacing w:after="0" w:line="276" w:lineRule="auto"/>
        <w:rPr>
          <w:b/>
          <w:i/>
        </w:rPr>
      </w:pPr>
    </w:p>
    <w:p w14:paraId="640289E7" w14:textId="2BC266F4" w:rsidR="003D1E33" w:rsidRDefault="003D1E33" w:rsidP="003D4FC3">
      <w:pPr>
        <w:tabs>
          <w:tab w:val="num" w:pos="720"/>
        </w:tabs>
        <w:spacing w:after="0" w:line="276" w:lineRule="auto"/>
        <w:rPr>
          <w:b/>
          <w:i/>
        </w:rPr>
      </w:pPr>
    </w:p>
    <w:p w14:paraId="5BF46AB1" w14:textId="5F20A4A6" w:rsidR="003D1E33" w:rsidRDefault="003D1E33" w:rsidP="003D4FC3">
      <w:pPr>
        <w:tabs>
          <w:tab w:val="num" w:pos="720"/>
        </w:tabs>
        <w:spacing w:after="0" w:line="276" w:lineRule="auto"/>
        <w:rPr>
          <w:b/>
          <w:i/>
        </w:rPr>
      </w:pPr>
    </w:p>
    <w:p w14:paraId="02595F9B" w14:textId="77777777" w:rsidR="003D1E33" w:rsidRDefault="003D1E33" w:rsidP="003D4FC3">
      <w:pPr>
        <w:tabs>
          <w:tab w:val="num" w:pos="720"/>
        </w:tabs>
        <w:spacing w:after="0" w:line="276" w:lineRule="auto"/>
        <w:rPr>
          <w:b/>
          <w:i/>
        </w:rPr>
      </w:pPr>
    </w:p>
    <w:p w14:paraId="3A4C4910" w14:textId="2B1B6CAC" w:rsidR="00DE4FEA" w:rsidRDefault="00DE4FEA" w:rsidP="003D4FC3">
      <w:pPr>
        <w:spacing w:after="0" w:line="276" w:lineRule="auto"/>
        <w:rPr>
          <w:b/>
          <w:i/>
        </w:rPr>
      </w:pPr>
      <w:r w:rsidRPr="00A466D7">
        <w:rPr>
          <w:b/>
          <w:i/>
        </w:rPr>
        <w:t xml:space="preserve">To be </w:t>
      </w:r>
      <w:r w:rsidR="00612E9A">
        <w:rPr>
          <w:b/>
          <w:i/>
        </w:rPr>
        <w:t xml:space="preserve">provided </w:t>
      </w:r>
      <w:r w:rsidRPr="00A466D7">
        <w:rPr>
          <w:b/>
          <w:i/>
        </w:rPr>
        <w:t xml:space="preserve">by the </w:t>
      </w:r>
      <w:r w:rsidR="00FC0042">
        <w:rPr>
          <w:b/>
          <w:i/>
        </w:rPr>
        <w:t>P</w:t>
      </w:r>
      <w:r w:rsidRPr="00A466D7">
        <w:rPr>
          <w:b/>
          <w:i/>
        </w:rPr>
        <w:t>artnership:</w:t>
      </w:r>
    </w:p>
    <w:p w14:paraId="62FD1252" w14:textId="77777777" w:rsidR="00DB0561" w:rsidRPr="00A466D7" w:rsidRDefault="00DB0561" w:rsidP="003D4FC3">
      <w:pPr>
        <w:tabs>
          <w:tab w:val="num" w:pos="720"/>
        </w:tabs>
        <w:spacing w:after="0" w:line="276" w:lineRule="auto"/>
        <w:rPr>
          <w:b/>
          <w:i/>
        </w:rPr>
      </w:pPr>
    </w:p>
    <w:tbl>
      <w:tblPr>
        <w:tblStyle w:val="TableGrid"/>
        <w:tblW w:w="9209" w:type="dxa"/>
        <w:tblLook w:val="04A0" w:firstRow="1" w:lastRow="0" w:firstColumn="1" w:lastColumn="0" w:noHBand="0" w:noVBand="1"/>
      </w:tblPr>
      <w:tblGrid>
        <w:gridCol w:w="6075"/>
        <w:gridCol w:w="1575"/>
        <w:gridCol w:w="1559"/>
      </w:tblGrid>
      <w:tr w:rsidR="00DE4FEA" w14:paraId="6DFE424A" w14:textId="77777777" w:rsidTr="00300235">
        <w:tc>
          <w:tcPr>
            <w:tcW w:w="6075" w:type="dxa"/>
          </w:tcPr>
          <w:p w14:paraId="3FB4C4C8" w14:textId="77777777" w:rsidR="00DE4FEA" w:rsidRDefault="00DE4FEA" w:rsidP="003D4FC3">
            <w:pPr>
              <w:spacing w:line="276" w:lineRule="auto"/>
              <w:rPr>
                <w:b/>
              </w:rPr>
            </w:pPr>
            <w:r>
              <w:rPr>
                <w:b/>
              </w:rPr>
              <w:t>Evidence required</w:t>
            </w:r>
          </w:p>
          <w:p w14:paraId="14EE11AA" w14:textId="77777777" w:rsidR="00DE4FEA" w:rsidRPr="00227974" w:rsidRDefault="00DE4FEA" w:rsidP="003D4FC3">
            <w:pPr>
              <w:spacing w:line="276" w:lineRule="auto"/>
              <w:rPr>
                <w:b/>
              </w:rPr>
            </w:pPr>
          </w:p>
        </w:tc>
        <w:tc>
          <w:tcPr>
            <w:tcW w:w="1575" w:type="dxa"/>
          </w:tcPr>
          <w:p w14:paraId="0C28548B" w14:textId="77777777" w:rsidR="00DE4FEA" w:rsidRPr="00227974" w:rsidRDefault="00DE4FEA" w:rsidP="003D4FC3">
            <w:pPr>
              <w:spacing w:line="276" w:lineRule="auto"/>
              <w:rPr>
                <w:b/>
              </w:rPr>
            </w:pPr>
            <w:r>
              <w:rPr>
                <w:b/>
              </w:rPr>
              <w:t>Deadline date</w:t>
            </w:r>
          </w:p>
        </w:tc>
        <w:tc>
          <w:tcPr>
            <w:tcW w:w="1559" w:type="dxa"/>
          </w:tcPr>
          <w:p w14:paraId="02400B4D" w14:textId="77777777" w:rsidR="00DE4FEA" w:rsidRPr="00227974" w:rsidRDefault="00DE4FEA" w:rsidP="003D4FC3">
            <w:pPr>
              <w:spacing w:line="276" w:lineRule="auto"/>
              <w:rPr>
                <w:b/>
              </w:rPr>
            </w:pPr>
            <w:r w:rsidRPr="00227974">
              <w:rPr>
                <w:b/>
              </w:rPr>
              <w:t>Date received</w:t>
            </w:r>
          </w:p>
        </w:tc>
      </w:tr>
      <w:tr w:rsidR="00DE4FEA" w14:paraId="364140A0" w14:textId="77777777" w:rsidTr="00300235">
        <w:tc>
          <w:tcPr>
            <w:tcW w:w="6075" w:type="dxa"/>
          </w:tcPr>
          <w:p w14:paraId="4E420F5D" w14:textId="62BB15DD" w:rsidR="00DE4FEA" w:rsidRDefault="00DE4FEA" w:rsidP="003D4FC3">
            <w:pPr>
              <w:spacing w:line="276" w:lineRule="auto"/>
            </w:pPr>
            <w:r>
              <w:t>Current Programme Handbook</w:t>
            </w:r>
            <w:r w:rsidR="243FC4B4">
              <w:t>(s)</w:t>
            </w:r>
            <w:r>
              <w:t xml:space="preserve"> </w:t>
            </w:r>
          </w:p>
          <w:p w14:paraId="575444B7" w14:textId="77777777" w:rsidR="00DE4FEA" w:rsidRPr="00227974" w:rsidRDefault="00DE4FEA" w:rsidP="003D4FC3">
            <w:pPr>
              <w:spacing w:line="276" w:lineRule="auto"/>
              <w:rPr>
                <w:rFonts w:cstheme="minorHAnsi"/>
              </w:rPr>
            </w:pPr>
          </w:p>
        </w:tc>
        <w:tc>
          <w:tcPr>
            <w:tcW w:w="1575" w:type="dxa"/>
          </w:tcPr>
          <w:p w14:paraId="56DD09D4" w14:textId="77777777" w:rsidR="00DE4FEA" w:rsidRPr="00227974" w:rsidRDefault="00DE4FEA" w:rsidP="003D4FC3">
            <w:pPr>
              <w:spacing w:line="276" w:lineRule="auto"/>
              <w:rPr>
                <w:rFonts w:cstheme="minorHAnsi"/>
              </w:rPr>
            </w:pPr>
          </w:p>
        </w:tc>
        <w:tc>
          <w:tcPr>
            <w:tcW w:w="1559" w:type="dxa"/>
          </w:tcPr>
          <w:p w14:paraId="78CEF2B0" w14:textId="77777777" w:rsidR="00DE4FEA" w:rsidRPr="00227974" w:rsidRDefault="00DE4FEA" w:rsidP="003D4FC3">
            <w:pPr>
              <w:spacing w:line="276" w:lineRule="auto"/>
              <w:rPr>
                <w:rFonts w:cstheme="minorHAnsi"/>
              </w:rPr>
            </w:pPr>
          </w:p>
        </w:tc>
      </w:tr>
      <w:tr w:rsidR="00DE4FEA" w14:paraId="2A279E42" w14:textId="77777777" w:rsidTr="00300235">
        <w:tc>
          <w:tcPr>
            <w:tcW w:w="6075" w:type="dxa"/>
          </w:tcPr>
          <w:p w14:paraId="0059092E" w14:textId="112E4541" w:rsidR="00DE4FEA" w:rsidRDefault="68C70E27" w:rsidP="003D4FC3">
            <w:pPr>
              <w:spacing w:line="276" w:lineRule="auto"/>
            </w:pPr>
            <w:r>
              <w:t xml:space="preserve">Internal annual programme monitoring report(s) </w:t>
            </w:r>
            <w:r w:rsidR="00E72AB1">
              <w:t>QA framework</w:t>
            </w:r>
            <w:r w:rsidR="00300235">
              <w:t xml:space="preserve"> </w:t>
            </w:r>
            <w:r w:rsidR="00E72AB1">
              <w:t>/</w:t>
            </w:r>
            <w:r w:rsidR="00300235">
              <w:t xml:space="preserve"> self-</w:t>
            </w:r>
            <w:r w:rsidR="00E72AB1">
              <w:t>evaluation process</w:t>
            </w:r>
            <w:r w:rsidR="00E72AB1" w:rsidRPr="00A466D7">
              <w:t xml:space="preserve"> </w:t>
            </w:r>
            <w:r w:rsidR="00E72AB1">
              <w:t xml:space="preserve"> and s</w:t>
            </w:r>
            <w:r w:rsidR="00DE4FEA" w:rsidRPr="00A466D7">
              <w:t xml:space="preserve">elf-evaluation document </w:t>
            </w:r>
          </w:p>
          <w:p w14:paraId="72C1CF06" w14:textId="77777777" w:rsidR="00DE4FEA" w:rsidRPr="00A466D7" w:rsidRDefault="00DE4FEA" w:rsidP="003D4FC3">
            <w:pPr>
              <w:spacing w:line="276" w:lineRule="auto"/>
              <w:rPr>
                <w:rFonts w:cstheme="minorHAnsi"/>
              </w:rPr>
            </w:pPr>
          </w:p>
        </w:tc>
        <w:tc>
          <w:tcPr>
            <w:tcW w:w="1575" w:type="dxa"/>
          </w:tcPr>
          <w:p w14:paraId="1030048F" w14:textId="77777777" w:rsidR="00DE4FEA" w:rsidRPr="00227974" w:rsidRDefault="00DE4FEA" w:rsidP="003D4FC3">
            <w:pPr>
              <w:spacing w:line="276" w:lineRule="auto"/>
              <w:rPr>
                <w:rFonts w:cstheme="minorHAnsi"/>
              </w:rPr>
            </w:pPr>
          </w:p>
        </w:tc>
        <w:tc>
          <w:tcPr>
            <w:tcW w:w="1559" w:type="dxa"/>
          </w:tcPr>
          <w:p w14:paraId="1D2B88B1" w14:textId="77777777" w:rsidR="00DE4FEA" w:rsidRPr="00227974" w:rsidRDefault="00DE4FEA" w:rsidP="003D4FC3">
            <w:pPr>
              <w:spacing w:line="276" w:lineRule="auto"/>
              <w:rPr>
                <w:rFonts w:cstheme="minorHAnsi"/>
              </w:rPr>
            </w:pPr>
          </w:p>
        </w:tc>
      </w:tr>
      <w:tr w:rsidR="00DE4FEA" w14:paraId="305695A2" w14:textId="77777777" w:rsidTr="00300235">
        <w:tc>
          <w:tcPr>
            <w:tcW w:w="6075" w:type="dxa"/>
          </w:tcPr>
          <w:p w14:paraId="4CEF070B" w14:textId="64FD7F18" w:rsidR="00DE4FEA" w:rsidRDefault="00DE4FEA" w:rsidP="003D4FC3">
            <w:pPr>
              <w:spacing w:line="276" w:lineRule="auto"/>
            </w:pPr>
            <w:r w:rsidRPr="00A466D7">
              <w:t xml:space="preserve">External </w:t>
            </w:r>
            <w:r>
              <w:t>examiners</w:t>
            </w:r>
            <w:r w:rsidR="62E4A9E5">
              <w:t>’</w:t>
            </w:r>
            <w:r w:rsidRPr="00A466D7">
              <w:t xml:space="preserve"> reports </w:t>
            </w:r>
          </w:p>
          <w:p w14:paraId="08EE0C43" w14:textId="77777777" w:rsidR="00DE4FEA" w:rsidRPr="00A466D7" w:rsidRDefault="00DE4FEA" w:rsidP="003D4FC3">
            <w:pPr>
              <w:spacing w:line="276" w:lineRule="auto"/>
              <w:rPr>
                <w:rFonts w:cstheme="minorHAnsi"/>
              </w:rPr>
            </w:pPr>
          </w:p>
        </w:tc>
        <w:tc>
          <w:tcPr>
            <w:tcW w:w="1575" w:type="dxa"/>
          </w:tcPr>
          <w:p w14:paraId="2F5922F5" w14:textId="77777777" w:rsidR="00DE4FEA" w:rsidRPr="00227974" w:rsidRDefault="00DE4FEA" w:rsidP="003D4FC3">
            <w:pPr>
              <w:spacing w:line="276" w:lineRule="auto"/>
              <w:rPr>
                <w:rFonts w:cstheme="minorHAnsi"/>
              </w:rPr>
            </w:pPr>
          </w:p>
        </w:tc>
        <w:tc>
          <w:tcPr>
            <w:tcW w:w="1559" w:type="dxa"/>
          </w:tcPr>
          <w:p w14:paraId="099EE8D3" w14:textId="77777777" w:rsidR="00DE4FEA" w:rsidRPr="00227974" w:rsidRDefault="00DE4FEA" w:rsidP="003D4FC3">
            <w:pPr>
              <w:spacing w:line="276" w:lineRule="auto"/>
              <w:rPr>
                <w:rFonts w:cstheme="minorHAnsi"/>
              </w:rPr>
            </w:pPr>
          </w:p>
        </w:tc>
      </w:tr>
      <w:tr w:rsidR="00DE4FEA" w14:paraId="4C6E79BA" w14:textId="77777777" w:rsidTr="00300235">
        <w:tc>
          <w:tcPr>
            <w:tcW w:w="6075" w:type="dxa"/>
          </w:tcPr>
          <w:p w14:paraId="04B73D6C" w14:textId="77777777" w:rsidR="00DE4FEA" w:rsidRPr="00A466D7" w:rsidRDefault="00DE4FEA" w:rsidP="003D4FC3">
            <w:pPr>
              <w:spacing w:line="276" w:lineRule="auto"/>
            </w:pPr>
            <w:r w:rsidRPr="00A466D7">
              <w:t>Template/list of partnership data, for example:</w:t>
            </w:r>
          </w:p>
          <w:p w14:paraId="04BC1C59" w14:textId="77777777" w:rsidR="00DE4FEA" w:rsidRPr="00A466D7" w:rsidRDefault="00DE4FEA" w:rsidP="003D4FC3">
            <w:pPr>
              <w:numPr>
                <w:ilvl w:val="1"/>
                <w:numId w:val="18"/>
              </w:numPr>
              <w:tabs>
                <w:tab w:val="clear" w:pos="1440"/>
              </w:tabs>
              <w:spacing w:line="276" w:lineRule="auto"/>
              <w:ind w:left="741"/>
            </w:pPr>
            <w:r w:rsidRPr="00A466D7">
              <w:t>Updated list of schools. Changes in partnership selection/deselection</w:t>
            </w:r>
          </w:p>
          <w:p w14:paraId="3F983A14" w14:textId="6C01A90A" w:rsidR="00DE4FEA" w:rsidRPr="00390F79" w:rsidRDefault="00DE4FEA" w:rsidP="003D4FC3">
            <w:pPr>
              <w:numPr>
                <w:ilvl w:val="1"/>
                <w:numId w:val="18"/>
              </w:numPr>
              <w:tabs>
                <w:tab w:val="clear" w:pos="1440"/>
              </w:tabs>
              <w:spacing w:line="276" w:lineRule="auto"/>
              <w:ind w:left="741"/>
              <w:rPr>
                <w:rFonts w:cstheme="minorHAnsi"/>
              </w:rPr>
            </w:pPr>
            <w:r w:rsidRPr="00A466D7">
              <w:t xml:space="preserve">Updated partnership staffing data </w:t>
            </w:r>
            <w:r w:rsidR="00C36581">
              <w:t xml:space="preserve">(with summary </w:t>
            </w:r>
            <w:r w:rsidR="73E10886">
              <w:t>CV</w:t>
            </w:r>
            <w:r w:rsidR="62CB5425">
              <w:t>s</w:t>
            </w:r>
            <w:r w:rsidR="00C36581">
              <w:t>)</w:t>
            </w:r>
          </w:p>
          <w:p w14:paraId="4DF8F080" w14:textId="77777777" w:rsidR="00DE4FEA" w:rsidRPr="00A466D7" w:rsidRDefault="00DE4FEA" w:rsidP="003D4FC3">
            <w:pPr>
              <w:spacing w:line="276" w:lineRule="auto"/>
              <w:ind w:left="741"/>
              <w:rPr>
                <w:rFonts w:cstheme="minorHAnsi"/>
              </w:rPr>
            </w:pPr>
          </w:p>
        </w:tc>
        <w:tc>
          <w:tcPr>
            <w:tcW w:w="1575" w:type="dxa"/>
          </w:tcPr>
          <w:p w14:paraId="622F332B" w14:textId="77777777" w:rsidR="00DE4FEA" w:rsidRPr="00227974" w:rsidRDefault="00DE4FEA" w:rsidP="003D4FC3">
            <w:pPr>
              <w:spacing w:line="276" w:lineRule="auto"/>
              <w:rPr>
                <w:rFonts w:cstheme="minorHAnsi"/>
              </w:rPr>
            </w:pPr>
          </w:p>
        </w:tc>
        <w:tc>
          <w:tcPr>
            <w:tcW w:w="1559" w:type="dxa"/>
          </w:tcPr>
          <w:p w14:paraId="47CADC33" w14:textId="77777777" w:rsidR="00DE4FEA" w:rsidRPr="00227974" w:rsidRDefault="00DE4FEA" w:rsidP="003D4FC3">
            <w:pPr>
              <w:spacing w:line="276" w:lineRule="auto"/>
              <w:rPr>
                <w:rFonts w:cstheme="minorHAnsi"/>
              </w:rPr>
            </w:pPr>
          </w:p>
        </w:tc>
      </w:tr>
      <w:tr w:rsidR="00DE4FEA" w14:paraId="0A5F625B" w14:textId="77777777" w:rsidTr="00300235">
        <w:tc>
          <w:tcPr>
            <w:tcW w:w="6075" w:type="dxa"/>
          </w:tcPr>
          <w:p w14:paraId="4540AF4F" w14:textId="77777777" w:rsidR="00DE4FEA" w:rsidRPr="00A466D7" w:rsidRDefault="00DE4FEA" w:rsidP="003D4FC3">
            <w:pPr>
              <w:spacing w:line="276" w:lineRule="auto"/>
              <w:rPr>
                <w:rFonts w:cstheme="minorHAnsi"/>
              </w:rPr>
            </w:pPr>
            <w:r w:rsidRPr="00A466D7">
              <w:rPr>
                <w:rFonts w:cstheme="minorHAnsi"/>
              </w:rPr>
              <w:t>Student data:</w:t>
            </w:r>
          </w:p>
          <w:p w14:paraId="5D924243" w14:textId="16BED601" w:rsidR="00DE4FEA" w:rsidRPr="00A466D7" w:rsidRDefault="00DE4FEA" w:rsidP="003D4FC3">
            <w:pPr>
              <w:pStyle w:val="ListParagraph"/>
              <w:numPr>
                <w:ilvl w:val="0"/>
                <w:numId w:val="20"/>
              </w:numPr>
              <w:spacing w:line="276" w:lineRule="auto"/>
              <w:rPr>
                <w:rFonts w:cstheme="minorHAnsi"/>
              </w:rPr>
            </w:pPr>
            <w:r w:rsidRPr="00A466D7">
              <w:t>Student recruitment by subject, Welsh language, ethnicity, age etc.</w:t>
            </w:r>
          </w:p>
          <w:p w14:paraId="4F04F901" w14:textId="77777777" w:rsidR="00DE4FEA" w:rsidRPr="00390F79" w:rsidRDefault="00DE4FEA" w:rsidP="003D4FC3">
            <w:pPr>
              <w:pStyle w:val="ListParagraph"/>
              <w:numPr>
                <w:ilvl w:val="0"/>
                <w:numId w:val="20"/>
              </w:numPr>
              <w:spacing w:line="276" w:lineRule="auto"/>
              <w:rPr>
                <w:rFonts w:cstheme="minorHAnsi"/>
              </w:rPr>
            </w:pPr>
            <w:r w:rsidRPr="00A466D7">
              <w:t>Student outcome data by completion, grade, destination/employment</w:t>
            </w:r>
          </w:p>
          <w:p w14:paraId="0CD16E16" w14:textId="77777777" w:rsidR="00DE4FEA" w:rsidRPr="00A466D7" w:rsidRDefault="00DE4FEA" w:rsidP="003D4FC3">
            <w:pPr>
              <w:pStyle w:val="ListParagraph"/>
              <w:spacing w:line="276" w:lineRule="auto"/>
              <w:rPr>
                <w:rFonts w:cstheme="minorHAnsi"/>
              </w:rPr>
            </w:pPr>
          </w:p>
        </w:tc>
        <w:tc>
          <w:tcPr>
            <w:tcW w:w="1575" w:type="dxa"/>
          </w:tcPr>
          <w:p w14:paraId="597909D9" w14:textId="77777777" w:rsidR="00DE4FEA" w:rsidRPr="00227974" w:rsidRDefault="00DE4FEA" w:rsidP="003D4FC3">
            <w:pPr>
              <w:spacing w:line="276" w:lineRule="auto"/>
              <w:rPr>
                <w:rFonts w:cstheme="minorHAnsi"/>
              </w:rPr>
            </w:pPr>
          </w:p>
        </w:tc>
        <w:tc>
          <w:tcPr>
            <w:tcW w:w="1559" w:type="dxa"/>
          </w:tcPr>
          <w:p w14:paraId="137BAB18" w14:textId="77777777" w:rsidR="00DE4FEA" w:rsidRPr="00227974" w:rsidRDefault="00DE4FEA" w:rsidP="003D4FC3">
            <w:pPr>
              <w:spacing w:line="276" w:lineRule="auto"/>
              <w:rPr>
                <w:rFonts w:cstheme="minorHAnsi"/>
              </w:rPr>
            </w:pPr>
          </w:p>
        </w:tc>
      </w:tr>
    </w:tbl>
    <w:p w14:paraId="3410772F" w14:textId="77777777" w:rsidR="00DE4FEA" w:rsidRDefault="00DE4FEA" w:rsidP="003D4FC3">
      <w:pPr>
        <w:spacing w:after="0" w:line="276" w:lineRule="auto"/>
      </w:pPr>
    </w:p>
    <w:p w14:paraId="184A3333" w14:textId="40E6AF1C" w:rsidR="00DE4FEA" w:rsidRDefault="00DE4FEA" w:rsidP="003D4FC3">
      <w:pPr>
        <w:spacing w:after="0" w:line="276" w:lineRule="auto"/>
        <w:rPr>
          <w:i/>
        </w:rPr>
      </w:pPr>
    </w:p>
    <w:p w14:paraId="6CD8A2AE" w14:textId="395F7E9A" w:rsidR="00CF1636" w:rsidRDefault="00CF1636" w:rsidP="003D4FC3">
      <w:pPr>
        <w:spacing w:after="0" w:line="276" w:lineRule="auto"/>
        <w:rPr>
          <w:i/>
        </w:rPr>
      </w:pPr>
    </w:p>
    <w:p w14:paraId="1F88BA4E" w14:textId="4950BF19" w:rsidR="00555A6C" w:rsidRDefault="00555A6C" w:rsidP="003D4FC3">
      <w:pPr>
        <w:spacing w:after="0" w:line="276" w:lineRule="auto"/>
        <w:rPr>
          <w:i/>
        </w:rPr>
      </w:pPr>
    </w:p>
    <w:p w14:paraId="39BFF40E" w14:textId="45900D50" w:rsidR="00555A6C" w:rsidRDefault="00555A6C" w:rsidP="003D4FC3">
      <w:pPr>
        <w:spacing w:after="0" w:line="276" w:lineRule="auto"/>
        <w:rPr>
          <w:i/>
        </w:rPr>
      </w:pPr>
    </w:p>
    <w:p w14:paraId="425B9213" w14:textId="33656626" w:rsidR="00555A6C" w:rsidRDefault="00555A6C" w:rsidP="003D4FC3">
      <w:pPr>
        <w:spacing w:after="0" w:line="276" w:lineRule="auto"/>
        <w:rPr>
          <w:i/>
        </w:rPr>
      </w:pPr>
    </w:p>
    <w:p w14:paraId="540C8A5C" w14:textId="11ABF504" w:rsidR="00555A6C" w:rsidRDefault="00555A6C" w:rsidP="003D4FC3">
      <w:pPr>
        <w:spacing w:after="0" w:line="276" w:lineRule="auto"/>
        <w:rPr>
          <w:i/>
        </w:rPr>
      </w:pPr>
    </w:p>
    <w:p w14:paraId="0CE364DC" w14:textId="2905DBCA" w:rsidR="00555A6C" w:rsidRDefault="00555A6C" w:rsidP="003D4FC3">
      <w:pPr>
        <w:spacing w:after="0" w:line="276" w:lineRule="auto"/>
        <w:rPr>
          <w:i/>
        </w:rPr>
      </w:pPr>
    </w:p>
    <w:p w14:paraId="60CD939F" w14:textId="05A753FE" w:rsidR="00555A6C" w:rsidRDefault="00555A6C" w:rsidP="003D4FC3">
      <w:pPr>
        <w:spacing w:after="0" w:line="276" w:lineRule="auto"/>
        <w:rPr>
          <w:i/>
        </w:rPr>
      </w:pPr>
    </w:p>
    <w:p w14:paraId="69FBB396" w14:textId="4C3D4C80" w:rsidR="003D1E33" w:rsidRDefault="003D1E33" w:rsidP="003D4FC3">
      <w:pPr>
        <w:spacing w:after="0" w:line="276" w:lineRule="auto"/>
        <w:rPr>
          <w:i/>
        </w:rPr>
      </w:pPr>
    </w:p>
    <w:p w14:paraId="66AC9846" w14:textId="0FA0E36D" w:rsidR="003D1E33" w:rsidRDefault="003D1E33" w:rsidP="003D4FC3">
      <w:pPr>
        <w:spacing w:after="0" w:line="276" w:lineRule="auto"/>
        <w:rPr>
          <w:i/>
        </w:rPr>
      </w:pPr>
    </w:p>
    <w:p w14:paraId="63D77E12" w14:textId="77777777" w:rsidR="00677FEE" w:rsidRDefault="00677FEE" w:rsidP="003D4FC3">
      <w:pPr>
        <w:spacing w:after="0" w:line="276" w:lineRule="auto"/>
        <w:jc w:val="right"/>
        <w:rPr>
          <w:i/>
        </w:rPr>
      </w:pPr>
    </w:p>
    <w:p w14:paraId="51BAEAAE" w14:textId="77777777" w:rsidR="00677FEE" w:rsidRDefault="00677FEE" w:rsidP="003D4FC3">
      <w:pPr>
        <w:spacing w:after="0" w:line="276" w:lineRule="auto"/>
        <w:jc w:val="right"/>
        <w:rPr>
          <w:i/>
        </w:rPr>
      </w:pPr>
    </w:p>
    <w:p w14:paraId="7B5179FD" w14:textId="77777777" w:rsidR="00677FEE" w:rsidRDefault="00677FEE" w:rsidP="003D4FC3">
      <w:pPr>
        <w:spacing w:after="0" w:line="276" w:lineRule="auto"/>
        <w:jc w:val="right"/>
        <w:rPr>
          <w:i/>
        </w:rPr>
      </w:pPr>
    </w:p>
    <w:p w14:paraId="7AC153C3" w14:textId="77777777" w:rsidR="00677FEE" w:rsidRDefault="00677FEE" w:rsidP="003D4FC3">
      <w:pPr>
        <w:spacing w:after="0" w:line="276" w:lineRule="auto"/>
        <w:jc w:val="right"/>
        <w:rPr>
          <w:i/>
        </w:rPr>
      </w:pPr>
    </w:p>
    <w:p w14:paraId="388F49E5" w14:textId="77777777" w:rsidR="00677FEE" w:rsidRDefault="00677FEE" w:rsidP="003D4FC3">
      <w:pPr>
        <w:spacing w:after="0" w:line="276" w:lineRule="auto"/>
        <w:jc w:val="right"/>
        <w:rPr>
          <w:i/>
        </w:rPr>
      </w:pPr>
    </w:p>
    <w:p w14:paraId="19217AAF" w14:textId="77777777" w:rsidR="00677FEE" w:rsidRDefault="00677FEE" w:rsidP="003D4FC3">
      <w:pPr>
        <w:spacing w:after="0" w:line="276" w:lineRule="auto"/>
        <w:jc w:val="right"/>
        <w:rPr>
          <w:i/>
        </w:rPr>
      </w:pPr>
    </w:p>
    <w:p w14:paraId="3E7EBBA7" w14:textId="77777777" w:rsidR="00677FEE" w:rsidRDefault="00677FEE" w:rsidP="003D4FC3">
      <w:pPr>
        <w:spacing w:after="0" w:line="276" w:lineRule="auto"/>
        <w:jc w:val="right"/>
        <w:rPr>
          <w:i/>
        </w:rPr>
      </w:pPr>
    </w:p>
    <w:p w14:paraId="64D4824C" w14:textId="77777777" w:rsidR="00677FEE" w:rsidRDefault="00677FEE" w:rsidP="003D4FC3">
      <w:pPr>
        <w:spacing w:after="0" w:line="276" w:lineRule="auto"/>
        <w:jc w:val="right"/>
        <w:rPr>
          <w:i/>
        </w:rPr>
      </w:pPr>
    </w:p>
    <w:p w14:paraId="1EAAAD02" w14:textId="77777777" w:rsidR="00677FEE" w:rsidRDefault="00677FEE" w:rsidP="003D4FC3">
      <w:pPr>
        <w:spacing w:after="0" w:line="276" w:lineRule="auto"/>
        <w:jc w:val="right"/>
        <w:rPr>
          <w:i/>
        </w:rPr>
      </w:pPr>
    </w:p>
    <w:p w14:paraId="4C9E228C" w14:textId="77777777" w:rsidR="00677FEE" w:rsidRDefault="00677FEE" w:rsidP="003D4FC3">
      <w:pPr>
        <w:spacing w:after="0" w:line="276" w:lineRule="auto"/>
        <w:jc w:val="right"/>
        <w:rPr>
          <w:i/>
        </w:rPr>
      </w:pPr>
    </w:p>
    <w:p w14:paraId="3FFCAD6A" w14:textId="19362109" w:rsidR="00677FEE" w:rsidRPr="00905B41" w:rsidRDefault="00677FEE" w:rsidP="003D4FC3">
      <w:pPr>
        <w:spacing w:after="0" w:line="276" w:lineRule="auto"/>
        <w:jc w:val="right"/>
        <w:rPr>
          <w:i/>
        </w:rPr>
      </w:pPr>
      <w:r w:rsidRPr="00905B41">
        <w:rPr>
          <w:i/>
        </w:rPr>
        <w:t>Mae’r ddogf</w:t>
      </w:r>
      <w:r>
        <w:rPr>
          <w:i/>
        </w:rPr>
        <w:t>en yma hefyd ar gael yn Gymraeg</w:t>
      </w:r>
    </w:p>
    <w:p w14:paraId="5B95933F" w14:textId="77777777" w:rsidR="00677FEE" w:rsidRDefault="00677FEE" w:rsidP="003D4FC3">
      <w:pPr>
        <w:spacing w:after="0" w:line="276" w:lineRule="auto"/>
        <w:jc w:val="right"/>
        <w:rPr>
          <w:i/>
        </w:rPr>
      </w:pPr>
      <w:r w:rsidRPr="00905B41">
        <w:rPr>
          <w:i/>
        </w:rPr>
        <w:t>This docu</w:t>
      </w:r>
      <w:r>
        <w:rPr>
          <w:i/>
        </w:rPr>
        <w:t>ment is also available in Welsh</w:t>
      </w:r>
    </w:p>
    <w:p w14:paraId="7A93B8AE" w14:textId="247A047B" w:rsidR="00CF1636" w:rsidRPr="00260D55" w:rsidRDefault="00CF1636" w:rsidP="003D4FC3">
      <w:pPr>
        <w:spacing w:after="0" w:line="276" w:lineRule="auto"/>
        <w:rPr>
          <w:b/>
          <w:sz w:val="32"/>
        </w:rPr>
      </w:pPr>
      <w:r>
        <w:rPr>
          <w:b/>
          <w:sz w:val="32"/>
        </w:rPr>
        <w:t>Annex</w:t>
      </w:r>
      <w:r w:rsidRPr="00260D55">
        <w:rPr>
          <w:b/>
          <w:sz w:val="32"/>
        </w:rPr>
        <w:t xml:space="preserve"> B</w:t>
      </w:r>
    </w:p>
    <w:p w14:paraId="1020E952" w14:textId="77777777" w:rsidR="00CF1636" w:rsidRDefault="00CF1636" w:rsidP="003D4FC3">
      <w:pPr>
        <w:spacing w:after="0" w:line="276" w:lineRule="auto"/>
        <w:jc w:val="center"/>
      </w:pPr>
    </w:p>
    <w:p w14:paraId="59A396E0" w14:textId="78E4F88C" w:rsidR="00CF1636" w:rsidRPr="00857C09" w:rsidRDefault="00CF1636" w:rsidP="003D4FC3">
      <w:pPr>
        <w:spacing w:after="0" w:line="276" w:lineRule="auto"/>
        <w:jc w:val="center"/>
      </w:pPr>
      <w:r w:rsidRPr="00474F56">
        <w:rPr>
          <w:noProof/>
          <w:lang w:eastAsia="en-GB"/>
        </w:rPr>
        <w:drawing>
          <wp:inline distT="0" distB="0" distL="0" distR="0" wp14:anchorId="094C51E9" wp14:editId="0F3A3B33">
            <wp:extent cx="1479550" cy="1555959"/>
            <wp:effectExtent l="0" t="0" r="6350" b="6350"/>
            <wp:docPr id="3" name="Picture 3" descr="P:\E. Communications, Publications &amp; Events\Logos &amp; Style Guides\EWC\Standard logos and style guide\EWC Colour Logo with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 Communications, Publications &amp; Events\Logos &amp; Style Guides\EWC\Standard logos and style guide\EWC Colour Logo without 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948" cy="1563739"/>
                    </a:xfrm>
                    <a:prstGeom prst="rect">
                      <a:avLst/>
                    </a:prstGeom>
                    <a:noFill/>
                    <a:ln>
                      <a:noFill/>
                    </a:ln>
                  </pic:spPr>
                </pic:pic>
              </a:graphicData>
            </a:graphic>
          </wp:inline>
        </w:drawing>
      </w:r>
    </w:p>
    <w:p w14:paraId="710848E2" w14:textId="77777777" w:rsidR="00CF1636" w:rsidRPr="00CF1636" w:rsidRDefault="00CF1636" w:rsidP="003D4FC3">
      <w:pPr>
        <w:spacing w:after="0" w:line="276" w:lineRule="auto"/>
        <w:jc w:val="center"/>
        <w:rPr>
          <w:b/>
          <w:color w:val="168816"/>
          <w:sz w:val="60"/>
          <w:szCs w:val="60"/>
        </w:rPr>
      </w:pPr>
    </w:p>
    <w:p w14:paraId="00382413" w14:textId="07CA8C5E" w:rsidR="00CF1636" w:rsidRPr="00CF1636" w:rsidRDefault="00CF1636" w:rsidP="003D4FC3">
      <w:pPr>
        <w:spacing w:after="0" w:line="276" w:lineRule="auto"/>
        <w:jc w:val="center"/>
        <w:rPr>
          <w:b/>
          <w:color w:val="168816"/>
          <w:sz w:val="60"/>
          <w:szCs w:val="60"/>
        </w:rPr>
      </w:pPr>
      <w:r w:rsidRPr="00CF1636">
        <w:rPr>
          <w:b/>
          <w:color w:val="168816"/>
          <w:sz w:val="60"/>
          <w:szCs w:val="60"/>
        </w:rPr>
        <w:t xml:space="preserve">Change report summary template for </w:t>
      </w:r>
      <w:r w:rsidR="00CC1683">
        <w:rPr>
          <w:b/>
          <w:color w:val="168816"/>
          <w:sz w:val="60"/>
          <w:szCs w:val="60"/>
        </w:rPr>
        <w:t xml:space="preserve">an </w:t>
      </w:r>
      <w:r w:rsidRPr="00CF1636">
        <w:rPr>
          <w:b/>
          <w:color w:val="168816"/>
          <w:sz w:val="60"/>
          <w:szCs w:val="60"/>
        </w:rPr>
        <w:t>accredited programme of ITE</w:t>
      </w:r>
    </w:p>
    <w:p w14:paraId="04CCADF2" w14:textId="77777777" w:rsidR="00CF1636" w:rsidRPr="00857C09" w:rsidRDefault="00CF1636" w:rsidP="003D4FC3">
      <w:pPr>
        <w:spacing w:after="0" w:line="276" w:lineRule="auto"/>
      </w:pPr>
    </w:p>
    <w:p w14:paraId="5E87376C" w14:textId="77777777" w:rsidR="00CF1636" w:rsidRPr="00D30718" w:rsidRDefault="00CF1636" w:rsidP="003D4FC3">
      <w:pPr>
        <w:spacing w:after="0" w:line="276" w:lineRule="auto"/>
        <w:rPr>
          <w:b/>
          <w:sz w:val="24"/>
          <w:szCs w:val="24"/>
        </w:rPr>
      </w:pPr>
      <w:r w:rsidRPr="00D30718">
        <w:rPr>
          <w:b/>
          <w:sz w:val="24"/>
          <w:szCs w:val="24"/>
        </w:rPr>
        <w:t xml:space="preserve">How to complete this </w:t>
      </w:r>
      <w:r>
        <w:rPr>
          <w:b/>
          <w:sz w:val="24"/>
          <w:szCs w:val="24"/>
        </w:rPr>
        <w:t>form</w:t>
      </w:r>
    </w:p>
    <w:p w14:paraId="046603C7" w14:textId="77777777" w:rsidR="00CF1636" w:rsidRPr="00857C09" w:rsidRDefault="00CF1636" w:rsidP="003D4FC3">
      <w:pPr>
        <w:spacing w:after="0" w:line="276" w:lineRule="auto"/>
      </w:pPr>
    </w:p>
    <w:p w14:paraId="58AB9F17" w14:textId="4C7ADBD9" w:rsidR="00CF1636" w:rsidRDefault="00CF1636" w:rsidP="003D4FC3">
      <w:pPr>
        <w:pStyle w:val="ListParagraph"/>
        <w:numPr>
          <w:ilvl w:val="0"/>
          <w:numId w:val="21"/>
        </w:numPr>
        <w:spacing w:after="0" w:line="276" w:lineRule="auto"/>
      </w:pPr>
      <w:r>
        <w:t xml:space="preserve">This form is to be completed as appropriate ahead of </w:t>
      </w:r>
      <w:r w:rsidR="00612E9A">
        <w:t>monitoring and</w:t>
      </w:r>
      <w:r>
        <w:t xml:space="preserve"> reaccreditation assessment, and </w:t>
      </w:r>
      <w:r w:rsidR="008C4703">
        <w:t xml:space="preserve">should </w:t>
      </w:r>
      <w:r>
        <w:t>note all changes to the accredited programme of ITE since initial accreditation.</w:t>
      </w:r>
    </w:p>
    <w:p w14:paraId="4B031F3B" w14:textId="77777777" w:rsidR="00CF1636" w:rsidRDefault="00CF1636" w:rsidP="003D4FC3">
      <w:pPr>
        <w:pStyle w:val="ListParagraph"/>
        <w:spacing w:after="0" w:line="276" w:lineRule="auto"/>
      </w:pPr>
    </w:p>
    <w:p w14:paraId="51D1E729" w14:textId="3D74D659" w:rsidR="00CF1636" w:rsidRDefault="007F7DBC" w:rsidP="003D4FC3">
      <w:pPr>
        <w:pStyle w:val="ListParagraph"/>
        <w:numPr>
          <w:ilvl w:val="0"/>
          <w:numId w:val="21"/>
        </w:numPr>
        <w:spacing w:after="0" w:line="276" w:lineRule="auto"/>
      </w:pPr>
      <w:r>
        <w:t xml:space="preserve">Please complete </w:t>
      </w:r>
      <w:r w:rsidR="00CF1636" w:rsidRPr="001B0091">
        <w:t>all</w:t>
      </w:r>
      <w:r>
        <w:t xml:space="preserve"> relevant </w:t>
      </w:r>
      <w:r w:rsidR="00CF1636" w:rsidRPr="001B0091">
        <w:t>se</w:t>
      </w:r>
      <w:r w:rsidR="00CF1636">
        <w:t xml:space="preserve">ctions of the </w:t>
      </w:r>
      <w:r>
        <w:t xml:space="preserve">form </w:t>
      </w:r>
      <w:r w:rsidR="000257BE">
        <w:t xml:space="preserve">as </w:t>
      </w:r>
      <w:r>
        <w:t>concisely</w:t>
      </w:r>
      <w:r w:rsidR="000257BE">
        <w:t xml:space="preserve"> as possible</w:t>
      </w:r>
      <w:r w:rsidR="00CF1636">
        <w:t xml:space="preserve">. </w:t>
      </w:r>
    </w:p>
    <w:p w14:paraId="35640DA7" w14:textId="77777777" w:rsidR="00300235" w:rsidRDefault="00300235" w:rsidP="003D4FC3">
      <w:pPr>
        <w:pStyle w:val="ListParagraph"/>
        <w:spacing w:after="0" w:line="276" w:lineRule="auto"/>
      </w:pPr>
    </w:p>
    <w:p w14:paraId="566C2A13" w14:textId="5E3CD03C" w:rsidR="4B45AF65" w:rsidRDefault="4B45AF65" w:rsidP="003D4FC3">
      <w:pPr>
        <w:pStyle w:val="ListParagraph"/>
        <w:numPr>
          <w:ilvl w:val="0"/>
          <w:numId w:val="21"/>
        </w:numPr>
        <w:spacing w:after="0" w:line="276" w:lineRule="auto"/>
      </w:pPr>
      <w:r>
        <w:t xml:space="preserve">If there are changes to multiple programmes, please </w:t>
      </w:r>
      <w:r w:rsidR="00261193">
        <w:t>note the specific changes made to each programme.</w:t>
      </w:r>
    </w:p>
    <w:p w14:paraId="7C9DE9BB" w14:textId="77777777" w:rsidR="00CF1636" w:rsidRPr="00A6723A" w:rsidRDefault="00CF1636" w:rsidP="003D4FC3">
      <w:pPr>
        <w:spacing w:after="0" w:line="276" w:lineRule="auto"/>
      </w:pPr>
    </w:p>
    <w:p w14:paraId="511CA2F8" w14:textId="07ECA33C" w:rsidR="00CF1636" w:rsidRPr="00D043B1" w:rsidRDefault="00CF1636" w:rsidP="003D4FC3">
      <w:pPr>
        <w:pStyle w:val="ListParagraph"/>
        <w:numPr>
          <w:ilvl w:val="0"/>
          <w:numId w:val="21"/>
        </w:numPr>
        <w:spacing w:after="0" w:line="276" w:lineRule="auto"/>
        <w:rPr>
          <w:i/>
        </w:rPr>
      </w:pPr>
      <w:r>
        <w:t xml:space="preserve">Once you have completed this form, please email it to EWC at </w:t>
      </w:r>
      <w:hyperlink r:id="rId18" w:history="1">
        <w:r w:rsidRPr="00475746">
          <w:rPr>
            <w:rStyle w:val="Hyperlink"/>
          </w:rPr>
          <w:t>iteaccreditation@ewc.wales</w:t>
        </w:r>
      </w:hyperlink>
      <w:r>
        <w:t xml:space="preserve">. </w:t>
      </w:r>
    </w:p>
    <w:p w14:paraId="52A4DDA2" w14:textId="7D4C5C15" w:rsidR="00CF1636" w:rsidRDefault="00CF1636" w:rsidP="003D4FC3">
      <w:pPr>
        <w:pStyle w:val="ListParagraph"/>
        <w:spacing w:after="0" w:line="276" w:lineRule="auto"/>
      </w:pPr>
    </w:p>
    <w:p w14:paraId="7575805F" w14:textId="2106BB4A" w:rsidR="00300235" w:rsidRDefault="00300235" w:rsidP="003D4FC3">
      <w:pPr>
        <w:pStyle w:val="ListParagraph"/>
        <w:spacing w:after="0" w:line="276" w:lineRule="auto"/>
      </w:pPr>
    </w:p>
    <w:p w14:paraId="1A4BD0E3" w14:textId="27F5C6A4" w:rsidR="00300235" w:rsidRDefault="00300235" w:rsidP="003D4FC3">
      <w:pPr>
        <w:pStyle w:val="ListParagraph"/>
        <w:spacing w:after="0" w:line="276" w:lineRule="auto"/>
      </w:pPr>
    </w:p>
    <w:p w14:paraId="1AD249BD" w14:textId="6F550E1C" w:rsidR="00300235" w:rsidRDefault="00300235" w:rsidP="003D4FC3">
      <w:pPr>
        <w:pStyle w:val="ListParagraph"/>
        <w:spacing w:after="0" w:line="276" w:lineRule="auto"/>
      </w:pPr>
    </w:p>
    <w:p w14:paraId="2D0B3472" w14:textId="5FAFC3D6" w:rsidR="00300235" w:rsidRDefault="00300235" w:rsidP="003D4FC3">
      <w:pPr>
        <w:pStyle w:val="ListParagraph"/>
        <w:spacing w:after="0" w:line="276" w:lineRule="auto"/>
      </w:pPr>
    </w:p>
    <w:p w14:paraId="74F8DB14" w14:textId="3E311D1C" w:rsidR="00300235" w:rsidRDefault="00300235" w:rsidP="003D4FC3">
      <w:pPr>
        <w:pStyle w:val="ListParagraph"/>
        <w:spacing w:after="0" w:line="276" w:lineRule="auto"/>
      </w:pPr>
    </w:p>
    <w:p w14:paraId="7D368785" w14:textId="0620D1B5" w:rsidR="00300235" w:rsidRDefault="00300235" w:rsidP="003D4FC3">
      <w:pPr>
        <w:pStyle w:val="ListParagraph"/>
        <w:spacing w:after="0" w:line="276" w:lineRule="auto"/>
      </w:pPr>
    </w:p>
    <w:p w14:paraId="3419B25E" w14:textId="635C492E" w:rsidR="00300235" w:rsidRDefault="00300235" w:rsidP="003D4FC3">
      <w:pPr>
        <w:pStyle w:val="ListParagraph"/>
        <w:spacing w:after="0" w:line="276" w:lineRule="auto"/>
      </w:pPr>
    </w:p>
    <w:p w14:paraId="667067BD" w14:textId="76641290" w:rsidR="00300235" w:rsidRDefault="00300235" w:rsidP="003D4FC3">
      <w:pPr>
        <w:pStyle w:val="ListParagraph"/>
        <w:spacing w:after="0" w:line="276" w:lineRule="auto"/>
      </w:pPr>
    </w:p>
    <w:p w14:paraId="782904E3" w14:textId="7222FE9D" w:rsidR="00300235" w:rsidRDefault="00300235" w:rsidP="003D4FC3">
      <w:pPr>
        <w:pStyle w:val="ListParagraph"/>
        <w:spacing w:after="0" w:line="276" w:lineRule="auto"/>
      </w:pPr>
    </w:p>
    <w:p w14:paraId="438EB543" w14:textId="77777777" w:rsidR="003D29DB" w:rsidRDefault="003D29DB" w:rsidP="003D4FC3">
      <w:pPr>
        <w:pStyle w:val="ListParagraph"/>
        <w:spacing w:after="0" w:line="276" w:lineRule="auto"/>
      </w:pPr>
    </w:p>
    <w:p w14:paraId="0577E527" w14:textId="28CE4475" w:rsidR="00300235" w:rsidRDefault="00300235" w:rsidP="003D4FC3">
      <w:pPr>
        <w:pStyle w:val="ListParagraph"/>
        <w:spacing w:after="0" w:line="276" w:lineRule="auto"/>
      </w:pPr>
    </w:p>
    <w:p w14:paraId="0C250C15" w14:textId="40A61083" w:rsidR="00261193" w:rsidRDefault="00261193" w:rsidP="003D4FC3">
      <w:pPr>
        <w:pStyle w:val="ListParagraph"/>
        <w:spacing w:after="0" w:line="276" w:lineRule="auto"/>
      </w:pPr>
    </w:p>
    <w:p w14:paraId="7F9327B2" w14:textId="7CB96844" w:rsidR="00CF1636" w:rsidRPr="00C87452" w:rsidRDefault="00CF1636" w:rsidP="003D4FC3">
      <w:pPr>
        <w:spacing w:after="0" w:line="276" w:lineRule="auto"/>
        <w:rPr>
          <w:b/>
          <w:sz w:val="28"/>
        </w:rPr>
      </w:pPr>
      <w:r w:rsidRPr="00C87452">
        <w:rPr>
          <w:b/>
          <w:sz w:val="28"/>
        </w:rPr>
        <w:t>Section 1: Partnership details</w:t>
      </w:r>
    </w:p>
    <w:p w14:paraId="4B66D28C" w14:textId="77777777" w:rsidR="00CF1636" w:rsidRDefault="00CF1636" w:rsidP="003D4FC3">
      <w:pPr>
        <w:spacing w:after="0" w:line="276" w:lineRule="auto"/>
        <w:rPr>
          <w:b/>
        </w:rPr>
      </w:pPr>
    </w:p>
    <w:p w14:paraId="42A81A81" w14:textId="77777777" w:rsidR="00CF1636" w:rsidRPr="00C87452"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b/>
        </w:rPr>
      </w:pPr>
      <w:r w:rsidRPr="00C87452">
        <w:rPr>
          <w:b/>
        </w:rPr>
        <w:t>Partnership name:</w:t>
      </w:r>
    </w:p>
    <w:p w14:paraId="460D91F1" w14:textId="77777777" w:rsidR="00CF1636" w:rsidRDefault="00CF1636" w:rsidP="003D4FC3">
      <w:pPr>
        <w:spacing w:after="0" w:line="276" w:lineRule="auto"/>
        <w:rPr>
          <w:b/>
        </w:rPr>
      </w:pPr>
    </w:p>
    <w:p w14:paraId="11A4A48B" w14:textId="77777777" w:rsidR="00CF1636" w:rsidRPr="00C87452"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b/>
        </w:rPr>
      </w:pPr>
      <w:r w:rsidRPr="00C87452">
        <w:rPr>
          <w:b/>
        </w:rPr>
        <w:t>Programme title:</w:t>
      </w:r>
    </w:p>
    <w:p w14:paraId="744921BD" w14:textId="77777777" w:rsidR="00CF1636" w:rsidRDefault="00CF1636" w:rsidP="003D4FC3">
      <w:pPr>
        <w:spacing w:after="0" w:line="276" w:lineRule="auto"/>
        <w:rPr>
          <w:b/>
        </w:rPr>
      </w:pPr>
    </w:p>
    <w:p w14:paraId="34A0472C" w14:textId="69D6A3E0" w:rsidR="00CF1636" w:rsidRPr="00C87452"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b/>
        </w:rPr>
      </w:pPr>
      <w:r w:rsidRPr="00C87452">
        <w:rPr>
          <w:b/>
        </w:rPr>
        <w:t>Submitted by (</w:t>
      </w:r>
      <w:r w:rsidR="0068343E">
        <w:rPr>
          <w:b/>
        </w:rPr>
        <w:t>p</w:t>
      </w:r>
      <w:r w:rsidRPr="00C87452">
        <w:rPr>
          <w:b/>
        </w:rPr>
        <w:t>artnership lead contact)</w:t>
      </w:r>
      <w:r>
        <w:rPr>
          <w:b/>
        </w:rPr>
        <w:t>:</w:t>
      </w:r>
    </w:p>
    <w:p w14:paraId="03D7320A" w14:textId="77777777" w:rsidR="00CF1636"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i/>
          <w:szCs w:val="28"/>
        </w:rPr>
      </w:pPr>
      <w:r w:rsidRPr="00C87452">
        <w:rPr>
          <w:i/>
          <w:szCs w:val="28"/>
        </w:rPr>
        <w:t>(Name, position, address, email and telephone details)</w:t>
      </w:r>
    </w:p>
    <w:p w14:paraId="71A74EF2" w14:textId="77777777" w:rsidR="00CF1636"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i/>
          <w:szCs w:val="28"/>
        </w:rPr>
      </w:pPr>
    </w:p>
    <w:p w14:paraId="3A8C8549" w14:textId="77777777" w:rsidR="00CF1636"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i/>
          <w:szCs w:val="28"/>
        </w:rPr>
      </w:pPr>
    </w:p>
    <w:p w14:paraId="524ACD91" w14:textId="77777777" w:rsidR="00CF1636" w:rsidRDefault="00CF1636" w:rsidP="003D4FC3">
      <w:pPr>
        <w:spacing w:after="0" w:line="276" w:lineRule="auto"/>
        <w:rPr>
          <w:b/>
        </w:rPr>
      </w:pPr>
    </w:p>
    <w:p w14:paraId="1ABD2246" w14:textId="77777777" w:rsidR="00CF1636" w:rsidRPr="00C87452"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b/>
        </w:rPr>
      </w:pPr>
      <w:r w:rsidRPr="00C87452">
        <w:rPr>
          <w:b/>
        </w:rPr>
        <w:t>Electronic signature</w:t>
      </w:r>
      <w:r>
        <w:rPr>
          <w:b/>
        </w:rPr>
        <w:t>:</w:t>
      </w:r>
    </w:p>
    <w:p w14:paraId="64D88ECD" w14:textId="77777777" w:rsidR="00CF1636" w:rsidRDefault="00CF1636" w:rsidP="003D4FC3">
      <w:pPr>
        <w:spacing w:after="0" w:line="276" w:lineRule="auto"/>
        <w:rPr>
          <w:b/>
        </w:rPr>
      </w:pPr>
    </w:p>
    <w:p w14:paraId="62EB313A" w14:textId="77777777" w:rsidR="00CF1636" w:rsidRPr="00C87452" w:rsidRDefault="00CF1636" w:rsidP="003D4FC3">
      <w:pPr>
        <w:pBdr>
          <w:top w:val="single" w:sz="4" w:space="1" w:color="525252" w:themeColor="accent3" w:themeShade="80"/>
          <w:left w:val="single" w:sz="4" w:space="4" w:color="525252" w:themeColor="accent3" w:themeShade="80"/>
          <w:bottom w:val="single" w:sz="4" w:space="1" w:color="525252" w:themeColor="accent3" w:themeShade="80"/>
          <w:right w:val="single" w:sz="4" w:space="4" w:color="525252" w:themeColor="accent3" w:themeShade="80"/>
        </w:pBdr>
        <w:spacing w:after="0" w:line="276" w:lineRule="auto"/>
        <w:rPr>
          <w:b/>
        </w:rPr>
      </w:pPr>
      <w:r w:rsidRPr="00C87452">
        <w:rPr>
          <w:b/>
        </w:rPr>
        <w:t>Date:</w:t>
      </w:r>
    </w:p>
    <w:p w14:paraId="36BA9FAE" w14:textId="1BE13C41" w:rsidR="00297351" w:rsidRDefault="00297351" w:rsidP="003D4FC3">
      <w:pPr>
        <w:spacing w:after="0" w:line="276" w:lineRule="auto"/>
        <w:ind w:left="-142"/>
        <w:rPr>
          <w:b/>
          <w:sz w:val="28"/>
          <w:szCs w:val="32"/>
        </w:rPr>
      </w:pPr>
    </w:p>
    <w:p w14:paraId="2AD15C43" w14:textId="77777777" w:rsidR="00261193" w:rsidRPr="00261193" w:rsidRDefault="00261193" w:rsidP="003D4FC3">
      <w:pPr>
        <w:spacing w:after="0" w:line="276" w:lineRule="auto"/>
        <w:ind w:left="-142"/>
        <w:rPr>
          <w:b/>
          <w:szCs w:val="32"/>
        </w:rPr>
      </w:pPr>
    </w:p>
    <w:p w14:paraId="4DF1C1BB" w14:textId="62BAE39B" w:rsidR="00CF1636" w:rsidRPr="00261193" w:rsidRDefault="00CF1636" w:rsidP="003D4FC3">
      <w:pPr>
        <w:spacing w:after="0" w:line="276" w:lineRule="auto"/>
        <w:ind w:left="-142"/>
        <w:rPr>
          <w:b/>
          <w:sz w:val="28"/>
          <w:szCs w:val="32"/>
        </w:rPr>
      </w:pPr>
      <w:r w:rsidRPr="00261193">
        <w:rPr>
          <w:b/>
          <w:sz w:val="28"/>
          <w:szCs w:val="32"/>
        </w:rPr>
        <w:t xml:space="preserve">Section 2: </w:t>
      </w:r>
    </w:p>
    <w:p w14:paraId="4EA1F222" w14:textId="030F240F" w:rsidR="00CF1636" w:rsidRPr="00261193" w:rsidRDefault="009B537E" w:rsidP="003D4FC3">
      <w:pPr>
        <w:spacing w:after="0" w:line="276" w:lineRule="auto"/>
        <w:ind w:left="-142"/>
        <w:rPr>
          <w:rFonts w:cstheme="minorHAnsi"/>
          <w:b/>
          <w:sz w:val="28"/>
        </w:rPr>
      </w:pPr>
      <w:r w:rsidRPr="00184BE5">
        <w:rPr>
          <w:rFonts w:cstheme="minorHAnsi"/>
          <w:b/>
          <w:sz w:val="24"/>
          <w:szCs w:val="24"/>
        </w:rPr>
        <w:t xml:space="preserve">List </w:t>
      </w:r>
      <w:r w:rsidR="0015650A">
        <w:rPr>
          <w:rFonts w:cstheme="minorHAnsi"/>
          <w:b/>
          <w:sz w:val="24"/>
          <w:szCs w:val="24"/>
        </w:rPr>
        <w:t>planned or implemented changes</w:t>
      </w:r>
      <w:r w:rsidRPr="00184BE5">
        <w:rPr>
          <w:rFonts w:cstheme="minorHAnsi"/>
          <w:b/>
          <w:sz w:val="24"/>
          <w:szCs w:val="24"/>
        </w:rPr>
        <w:t xml:space="preserve"> to</w:t>
      </w:r>
      <w:r w:rsidRPr="00261193" w:rsidDel="009B537E">
        <w:rPr>
          <w:rFonts w:cstheme="minorHAnsi"/>
          <w:b/>
          <w:sz w:val="24"/>
        </w:rPr>
        <w:t xml:space="preserve"> </w:t>
      </w:r>
      <w:r w:rsidR="00CF1636" w:rsidRPr="00261193">
        <w:rPr>
          <w:rFonts w:cstheme="minorHAnsi"/>
          <w:b/>
          <w:sz w:val="24"/>
        </w:rPr>
        <w:t>programme structures and processes, under section 4 of the Accreditation Criteria, including:</w:t>
      </w:r>
    </w:p>
    <w:p w14:paraId="35D2DBF7" w14:textId="77777777" w:rsidR="00CF1636" w:rsidRPr="00261193" w:rsidRDefault="00CF1636" w:rsidP="003D4FC3">
      <w:pPr>
        <w:pStyle w:val="ListParagraph"/>
        <w:numPr>
          <w:ilvl w:val="0"/>
          <w:numId w:val="24"/>
        </w:numPr>
        <w:spacing w:after="0" w:line="276" w:lineRule="auto"/>
        <w:rPr>
          <w:b/>
          <w:sz w:val="24"/>
          <w:szCs w:val="24"/>
        </w:rPr>
      </w:pPr>
      <w:r w:rsidRPr="00261193">
        <w:rPr>
          <w:b/>
          <w:sz w:val="24"/>
          <w:szCs w:val="24"/>
        </w:rPr>
        <w:t>Leadership and management</w:t>
      </w:r>
    </w:p>
    <w:p w14:paraId="754D75DC" w14:textId="5624BCC7" w:rsidR="00CF1636" w:rsidRPr="00261193" w:rsidRDefault="00CF1636" w:rsidP="003D4FC3">
      <w:pPr>
        <w:pStyle w:val="ListParagraph"/>
        <w:numPr>
          <w:ilvl w:val="0"/>
          <w:numId w:val="24"/>
        </w:numPr>
        <w:spacing w:after="0" w:line="276" w:lineRule="auto"/>
        <w:rPr>
          <w:b/>
          <w:sz w:val="24"/>
          <w:szCs w:val="24"/>
        </w:rPr>
      </w:pPr>
      <w:r w:rsidRPr="00261193">
        <w:rPr>
          <w:b/>
          <w:sz w:val="24"/>
          <w:szCs w:val="24"/>
        </w:rPr>
        <w:t xml:space="preserve">Schools and </w:t>
      </w:r>
      <w:r w:rsidR="5454424C" w:rsidRPr="00261193">
        <w:rPr>
          <w:b/>
          <w:bCs/>
          <w:sz w:val="24"/>
          <w:szCs w:val="24"/>
        </w:rPr>
        <w:t xml:space="preserve">senior </w:t>
      </w:r>
      <w:r w:rsidRPr="00261193">
        <w:rPr>
          <w:b/>
          <w:sz w:val="24"/>
          <w:szCs w:val="24"/>
        </w:rPr>
        <w:t xml:space="preserve">staffing in the </w:t>
      </w:r>
      <w:r w:rsidR="00FC0042">
        <w:rPr>
          <w:b/>
          <w:sz w:val="24"/>
          <w:szCs w:val="24"/>
        </w:rPr>
        <w:t>P</w:t>
      </w:r>
      <w:r w:rsidRPr="00261193">
        <w:rPr>
          <w:b/>
          <w:sz w:val="24"/>
          <w:szCs w:val="24"/>
        </w:rPr>
        <w:t>artnership</w:t>
      </w:r>
    </w:p>
    <w:p w14:paraId="37AF5EAD" w14:textId="77777777" w:rsidR="00CF1636" w:rsidRPr="00261193" w:rsidRDefault="00CF1636" w:rsidP="003D4FC3">
      <w:pPr>
        <w:pStyle w:val="ListParagraph"/>
        <w:numPr>
          <w:ilvl w:val="0"/>
          <w:numId w:val="24"/>
        </w:numPr>
        <w:spacing w:after="0" w:line="276" w:lineRule="auto"/>
        <w:rPr>
          <w:rFonts w:cstheme="minorHAnsi"/>
          <w:b/>
          <w:sz w:val="24"/>
          <w:szCs w:val="24"/>
        </w:rPr>
      </w:pPr>
      <w:r w:rsidRPr="00261193">
        <w:rPr>
          <w:b/>
          <w:sz w:val="24"/>
          <w:szCs w:val="24"/>
        </w:rPr>
        <w:t xml:space="preserve">Roles/responsibilities and professional learning of </w:t>
      </w:r>
      <w:r w:rsidRPr="00261193">
        <w:rPr>
          <w:rFonts w:cstheme="minorHAnsi"/>
          <w:b/>
          <w:sz w:val="24"/>
          <w:szCs w:val="24"/>
        </w:rPr>
        <w:t>mentor and HEI staff</w:t>
      </w:r>
    </w:p>
    <w:p w14:paraId="5DCFE019" w14:textId="77777777" w:rsidR="00CF1636" w:rsidRPr="00261193" w:rsidRDefault="00CF1636" w:rsidP="003D4FC3">
      <w:pPr>
        <w:pStyle w:val="ListParagraph"/>
        <w:numPr>
          <w:ilvl w:val="0"/>
          <w:numId w:val="24"/>
        </w:numPr>
        <w:spacing w:after="0" w:line="276" w:lineRule="auto"/>
        <w:rPr>
          <w:rFonts w:cstheme="minorHAnsi"/>
          <w:b/>
          <w:sz w:val="24"/>
          <w:szCs w:val="24"/>
        </w:rPr>
      </w:pPr>
      <w:r w:rsidRPr="00261193">
        <w:rPr>
          <w:b/>
          <w:sz w:val="24"/>
          <w:szCs w:val="24"/>
        </w:rPr>
        <w:t>Welsh language provision</w:t>
      </w:r>
      <w:r w:rsidR="31C6CD15" w:rsidRPr="00261193">
        <w:rPr>
          <w:b/>
          <w:bCs/>
          <w:sz w:val="24"/>
          <w:szCs w:val="24"/>
        </w:rPr>
        <w:t>.</w:t>
      </w:r>
    </w:p>
    <w:p w14:paraId="0AD50357" w14:textId="77777777" w:rsidR="00CF1636" w:rsidRPr="00261193" w:rsidRDefault="00CF1636" w:rsidP="003D4FC3">
      <w:pPr>
        <w:spacing w:after="0" w:line="276" w:lineRule="auto"/>
        <w:ind w:left="-142"/>
        <w:rPr>
          <w:rFonts w:cstheme="minorHAnsi"/>
          <w:b/>
          <w:sz w:val="28"/>
        </w:rPr>
      </w:pPr>
    </w:p>
    <w:p w14:paraId="0995F9AA" w14:textId="76E6F923" w:rsidR="00CD4323" w:rsidRPr="00261193" w:rsidRDefault="00CD4323" w:rsidP="003D4FC3">
      <w:pPr>
        <w:spacing w:after="0" w:line="276" w:lineRule="auto"/>
        <w:rPr>
          <w:rFonts w:cstheme="minorHAnsi"/>
          <w:b/>
        </w:rPr>
      </w:pPr>
      <w:r w:rsidRPr="00261193">
        <w:rPr>
          <w:rFonts w:cstheme="minorHAnsi"/>
          <w:b/>
          <w:sz w:val="24"/>
        </w:rPr>
        <w:t xml:space="preserve">Specify reasons for changes, including: </w:t>
      </w:r>
    </w:p>
    <w:p w14:paraId="4721B8F9" w14:textId="77777777" w:rsidR="00CF1636" w:rsidRPr="00261193" w:rsidRDefault="00CF1636" w:rsidP="003D4FC3">
      <w:pPr>
        <w:pStyle w:val="ListParagraph"/>
        <w:numPr>
          <w:ilvl w:val="0"/>
          <w:numId w:val="34"/>
        </w:numPr>
        <w:spacing w:after="0" w:line="276" w:lineRule="auto"/>
        <w:ind w:left="1985"/>
        <w:rPr>
          <w:rFonts w:cstheme="minorHAnsi"/>
          <w:b/>
          <w:sz w:val="24"/>
        </w:rPr>
      </w:pPr>
      <w:r w:rsidRPr="00261193">
        <w:rPr>
          <w:rFonts w:cstheme="minorHAnsi"/>
          <w:b/>
          <w:sz w:val="24"/>
        </w:rPr>
        <w:t>Student evaluative data</w:t>
      </w:r>
    </w:p>
    <w:p w14:paraId="73C20464" w14:textId="77777777" w:rsidR="00CF1636" w:rsidRPr="008C38DF" w:rsidRDefault="00CF1636" w:rsidP="003D4FC3">
      <w:pPr>
        <w:pStyle w:val="ListParagraph"/>
        <w:numPr>
          <w:ilvl w:val="0"/>
          <w:numId w:val="22"/>
        </w:numPr>
        <w:spacing w:after="0" w:line="276" w:lineRule="auto"/>
        <w:ind w:left="1985"/>
        <w:rPr>
          <w:rFonts w:cstheme="minorHAnsi"/>
          <w:b/>
          <w:sz w:val="24"/>
        </w:rPr>
      </w:pPr>
      <w:r>
        <w:rPr>
          <w:rFonts w:cstheme="minorHAnsi"/>
          <w:b/>
          <w:sz w:val="24"/>
        </w:rPr>
        <w:t>m</w:t>
      </w:r>
      <w:r w:rsidRPr="008C38DF">
        <w:rPr>
          <w:rFonts w:cstheme="minorHAnsi"/>
          <w:b/>
          <w:sz w:val="24"/>
        </w:rPr>
        <w:t>entor /HEI staff feedback</w:t>
      </w:r>
    </w:p>
    <w:p w14:paraId="752F6BA8" w14:textId="79F73E72" w:rsidR="00CF1636" w:rsidRDefault="00297351" w:rsidP="003D4FC3">
      <w:pPr>
        <w:pStyle w:val="ListParagraph"/>
        <w:numPr>
          <w:ilvl w:val="0"/>
          <w:numId w:val="22"/>
        </w:numPr>
        <w:spacing w:after="0" w:line="276" w:lineRule="auto"/>
        <w:ind w:left="1985"/>
        <w:rPr>
          <w:rFonts w:cstheme="minorHAnsi"/>
          <w:b/>
          <w:sz w:val="24"/>
        </w:rPr>
      </w:pPr>
      <w:r>
        <w:rPr>
          <w:rFonts w:cstheme="minorHAnsi"/>
          <w:b/>
          <w:sz w:val="24"/>
        </w:rPr>
        <w:t>o</w:t>
      </w:r>
      <w:r w:rsidR="00CF1636" w:rsidRPr="008C38DF">
        <w:rPr>
          <w:rFonts w:cstheme="minorHAnsi"/>
          <w:b/>
          <w:sz w:val="24"/>
        </w:rPr>
        <w:t>ther</w:t>
      </w:r>
    </w:p>
    <w:p w14:paraId="2CD5A6A5" w14:textId="77777777" w:rsidR="00297351" w:rsidRDefault="00297351" w:rsidP="003D4FC3">
      <w:pPr>
        <w:pStyle w:val="ListParagraph"/>
        <w:spacing w:after="0" w:line="276" w:lineRule="auto"/>
        <w:ind w:left="1985"/>
        <w:rPr>
          <w:rFonts w:cstheme="minorHAnsi"/>
          <w:b/>
          <w:sz w:val="24"/>
        </w:rPr>
      </w:pPr>
    </w:p>
    <w:tbl>
      <w:tblPr>
        <w:tblStyle w:val="TableGrid"/>
        <w:tblW w:w="9356" w:type="dxa"/>
        <w:tblInd w:w="-147" w:type="dxa"/>
        <w:tblLook w:val="04A0" w:firstRow="1" w:lastRow="0" w:firstColumn="1" w:lastColumn="0" w:noHBand="0" w:noVBand="1"/>
      </w:tblPr>
      <w:tblGrid>
        <w:gridCol w:w="3828"/>
        <w:gridCol w:w="2693"/>
        <w:gridCol w:w="2835"/>
      </w:tblGrid>
      <w:tr w:rsidR="00E72AB1" w14:paraId="24E8FEB2" w14:textId="77777777" w:rsidTr="005A7D81">
        <w:tc>
          <w:tcPr>
            <w:tcW w:w="3828" w:type="dxa"/>
          </w:tcPr>
          <w:p w14:paraId="2939E625" w14:textId="35804103" w:rsidR="00E72AB1" w:rsidRDefault="00E72AB1" w:rsidP="003D4FC3">
            <w:pPr>
              <w:spacing w:line="276" w:lineRule="auto"/>
              <w:rPr>
                <w:i/>
                <w:szCs w:val="32"/>
              </w:rPr>
            </w:pPr>
            <w:r w:rsidRPr="00E72AB1">
              <w:rPr>
                <w:b/>
                <w:sz w:val="24"/>
                <w:szCs w:val="32"/>
              </w:rPr>
              <w:t xml:space="preserve">Changes </w:t>
            </w:r>
            <w:r w:rsidRPr="00E72AB1">
              <w:rPr>
                <w:b/>
                <w:i/>
                <w:sz w:val="24"/>
                <w:szCs w:val="32"/>
              </w:rPr>
              <w:t>(planned or implemented)</w:t>
            </w:r>
            <w:r w:rsidRPr="00E72AB1">
              <w:rPr>
                <w:i/>
                <w:szCs w:val="32"/>
              </w:rPr>
              <w:t xml:space="preserve"> </w:t>
            </w:r>
          </w:p>
          <w:p w14:paraId="374FA7F9" w14:textId="6512498B" w:rsidR="00E72AB1" w:rsidRDefault="00E72AB1" w:rsidP="003D4FC3">
            <w:pPr>
              <w:spacing w:line="276" w:lineRule="auto"/>
              <w:rPr>
                <w:rFonts w:cstheme="minorHAnsi"/>
                <w:b/>
                <w:sz w:val="24"/>
              </w:rPr>
            </w:pPr>
          </w:p>
        </w:tc>
        <w:tc>
          <w:tcPr>
            <w:tcW w:w="2693" w:type="dxa"/>
          </w:tcPr>
          <w:p w14:paraId="30700AFC" w14:textId="77777777" w:rsidR="005A7D81" w:rsidRDefault="00E72AB1" w:rsidP="003D4FC3">
            <w:pPr>
              <w:pStyle w:val="ListParagraph"/>
              <w:spacing w:line="276" w:lineRule="auto"/>
              <w:ind w:left="0"/>
              <w:rPr>
                <w:rFonts w:cstheme="minorHAnsi"/>
                <w:b/>
                <w:sz w:val="24"/>
              </w:rPr>
            </w:pPr>
            <w:r>
              <w:rPr>
                <w:rFonts w:cstheme="minorHAnsi"/>
                <w:b/>
                <w:sz w:val="24"/>
              </w:rPr>
              <w:t xml:space="preserve">Reason for change </w:t>
            </w:r>
          </w:p>
          <w:p w14:paraId="05EBC411" w14:textId="335A2FA2" w:rsidR="00E72AB1" w:rsidRDefault="00E72AB1" w:rsidP="003D4FC3">
            <w:pPr>
              <w:pStyle w:val="ListParagraph"/>
              <w:spacing w:line="276" w:lineRule="auto"/>
              <w:ind w:left="0"/>
              <w:rPr>
                <w:rFonts w:cstheme="minorHAnsi"/>
                <w:b/>
                <w:sz w:val="24"/>
              </w:rPr>
            </w:pPr>
          </w:p>
        </w:tc>
        <w:tc>
          <w:tcPr>
            <w:tcW w:w="2835" w:type="dxa"/>
          </w:tcPr>
          <w:p w14:paraId="40CD7407" w14:textId="7883807C" w:rsidR="00E72AB1" w:rsidRDefault="00E72AB1" w:rsidP="003D4FC3">
            <w:pPr>
              <w:pStyle w:val="ListParagraph"/>
              <w:spacing w:line="276" w:lineRule="auto"/>
              <w:ind w:left="0"/>
              <w:rPr>
                <w:rFonts w:cstheme="minorHAnsi"/>
                <w:b/>
                <w:sz w:val="24"/>
              </w:rPr>
            </w:pPr>
            <w:r>
              <w:rPr>
                <w:rFonts w:cstheme="minorHAnsi"/>
                <w:b/>
                <w:sz w:val="24"/>
              </w:rPr>
              <w:t>Date/timeline for change</w:t>
            </w:r>
          </w:p>
        </w:tc>
      </w:tr>
      <w:tr w:rsidR="00E72AB1" w14:paraId="28FFF925" w14:textId="77777777" w:rsidTr="005A7D81">
        <w:tc>
          <w:tcPr>
            <w:tcW w:w="3828" w:type="dxa"/>
          </w:tcPr>
          <w:p w14:paraId="2D7B2E8F" w14:textId="77777777" w:rsidR="00E72AB1" w:rsidRDefault="00E72AB1" w:rsidP="003D4FC3">
            <w:pPr>
              <w:pStyle w:val="ListParagraph"/>
              <w:spacing w:line="276" w:lineRule="auto"/>
              <w:ind w:left="0"/>
              <w:rPr>
                <w:rFonts w:cstheme="minorHAnsi"/>
                <w:b/>
                <w:sz w:val="24"/>
              </w:rPr>
            </w:pPr>
          </w:p>
          <w:p w14:paraId="197FB773" w14:textId="660D762B" w:rsidR="00E72AB1" w:rsidRDefault="00E72AB1" w:rsidP="003D4FC3">
            <w:pPr>
              <w:pStyle w:val="ListParagraph"/>
              <w:spacing w:line="276" w:lineRule="auto"/>
              <w:ind w:left="0"/>
              <w:rPr>
                <w:rFonts w:cstheme="minorHAnsi"/>
                <w:b/>
                <w:sz w:val="24"/>
              </w:rPr>
            </w:pPr>
          </w:p>
        </w:tc>
        <w:tc>
          <w:tcPr>
            <w:tcW w:w="2693" w:type="dxa"/>
          </w:tcPr>
          <w:p w14:paraId="53AD86E0" w14:textId="77777777" w:rsidR="00E72AB1" w:rsidRDefault="00E72AB1" w:rsidP="003D4FC3">
            <w:pPr>
              <w:pStyle w:val="ListParagraph"/>
              <w:spacing w:line="276" w:lineRule="auto"/>
              <w:ind w:left="0"/>
              <w:rPr>
                <w:rFonts w:cstheme="minorHAnsi"/>
                <w:b/>
                <w:sz w:val="24"/>
              </w:rPr>
            </w:pPr>
          </w:p>
        </w:tc>
        <w:tc>
          <w:tcPr>
            <w:tcW w:w="2835" w:type="dxa"/>
          </w:tcPr>
          <w:p w14:paraId="431C1FE2" w14:textId="77777777" w:rsidR="00E72AB1" w:rsidRDefault="00E72AB1" w:rsidP="003D4FC3">
            <w:pPr>
              <w:pStyle w:val="ListParagraph"/>
              <w:spacing w:line="276" w:lineRule="auto"/>
              <w:ind w:left="0"/>
              <w:rPr>
                <w:rFonts w:cstheme="minorHAnsi"/>
                <w:b/>
                <w:sz w:val="24"/>
              </w:rPr>
            </w:pPr>
          </w:p>
        </w:tc>
      </w:tr>
    </w:tbl>
    <w:p w14:paraId="7108F35D" w14:textId="77777777" w:rsidR="00E72AB1" w:rsidRPr="008C38DF" w:rsidRDefault="00E72AB1" w:rsidP="003D4FC3">
      <w:pPr>
        <w:pStyle w:val="ListParagraph"/>
        <w:spacing w:after="0" w:line="276" w:lineRule="auto"/>
        <w:ind w:left="1985"/>
        <w:rPr>
          <w:rFonts w:cstheme="minorHAnsi"/>
          <w:b/>
          <w:sz w:val="24"/>
        </w:rPr>
      </w:pPr>
    </w:p>
    <w:tbl>
      <w:tblPr>
        <w:tblStyle w:val="TableGrid"/>
        <w:tblW w:w="9356" w:type="dxa"/>
        <w:tblInd w:w="-147" w:type="dxa"/>
        <w:tblLook w:val="04A0" w:firstRow="1" w:lastRow="0" w:firstColumn="1" w:lastColumn="0" w:noHBand="0" w:noVBand="1"/>
      </w:tblPr>
      <w:tblGrid>
        <w:gridCol w:w="9356"/>
      </w:tblGrid>
      <w:tr w:rsidR="00CF1636" w:rsidRPr="0087565B" w14:paraId="1B03AE67" w14:textId="77777777" w:rsidTr="005A7D81">
        <w:tc>
          <w:tcPr>
            <w:tcW w:w="9356" w:type="dxa"/>
          </w:tcPr>
          <w:p w14:paraId="261F7A5D" w14:textId="77777777" w:rsidR="00CF1636" w:rsidRPr="0087565B" w:rsidRDefault="00CF1636" w:rsidP="003D4FC3">
            <w:pPr>
              <w:spacing w:line="276" w:lineRule="auto"/>
              <w:rPr>
                <w:rFonts w:cstheme="minorHAnsi"/>
                <w:b/>
                <w:sz w:val="24"/>
              </w:rPr>
            </w:pPr>
            <w:r w:rsidRPr="0087565B">
              <w:rPr>
                <w:rFonts w:cstheme="minorHAnsi"/>
                <w:b/>
                <w:sz w:val="24"/>
              </w:rPr>
              <w:t>Impact of change(s):</w:t>
            </w:r>
          </w:p>
          <w:p w14:paraId="20A5FDBB" w14:textId="69E1B3A6" w:rsidR="00CF1636" w:rsidRPr="0087565B" w:rsidRDefault="005A7D81" w:rsidP="003D4FC3">
            <w:pPr>
              <w:spacing w:line="276" w:lineRule="auto"/>
              <w:rPr>
                <w:b/>
                <w:i/>
                <w:sz w:val="24"/>
                <w:szCs w:val="32"/>
              </w:rPr>
            </w:pPr>
            <w:r>
              <w:rPr>
                <w:rFonts w:cstheme="minorHAnsi"/>
                <w:i/>
              </w:rPr>
              <w:t>Please detail the change i</w:t>
            </w:r>
            <w:r w:rsidR="00CF1636" w:rsidRPr="0087565B">
              <w:rPr>
                <w:rFonts w:cstheme="minorHAnsi"/>
                <w:i/>
              </w:rPr>
              <w:t xml:space="preserve">n the context of the </w:t>
            </w:r>
            <w:r w:rsidR="00184BE5">
              <w:rPr>
                <w:rFonts w:cstheme="minorHAnsi"/>
                <w:i/>
              </w:rPr>
              <w:t>Accreditation C</w:t>
            </w:r>
            <w:r w:rsidR="00CF1636" w:rsidRPr="0087565B">
              <w:rPr>
                <w:rFonts w:cstheme="minorHAnsi"/>
                <w:i/>
              </w:rPr>
              <w:t>riteria.</w:t>
            </w:r>
          </w:p>
        </w:tc>
      </w:tr>
      <w:tr w:rsidR="00CF1636" w:rsidRPr="0087565B" w14:paraId="3FF49D6A" w14:textId="77777777" w:rsidTr="005A7D81">
        <w:tc>
          <w:tcPr>
            <w:tcW w:w="9356" w:type="dxa"/>
          </w:tcPr>
          <w:p w14:paraId="7746531F" w14:textId="77777777" w:rsidR="00CF1636" w:rsidRDefault="00CF1636" w:rsidP="003D4FC3">
            <w:pPr>
              <w:spacing w:line="276" w:lineRule="auto"/>
              <w:rPr>
                <w:b/>
                <w:sz w:val="24"/>
                <w:szCs w:val="32"/>
              </w:rPr>
            </w:pPr>
          </w:p>
          <w:p w14:paraId="5FEFC4D2" w14:textId="77777777" w:rsidR="00CF1636" w:rsidRDefault="00CF1636" w:rsidP="003D4FC3">
            <w:pPr>
              <w:spacing w:line="276" w:lineRule="auto"/>
              <w:rPr>
                <w:b/>
                <w:sz w:val="24"/>
                <w:szCs w:val="32"/>
              </w:rPr>
            </w:pPr>
          </w:p>
          <w:p w14:paraId="458CA722" w14:textId="77777777" w:rsidR="00CF1636" w:rsidRDefault="00CF1636" w:rsidP="003D4FC3">
            <w:pPr>
              <w:spacing w:line="276" w:lineRule="auto"/>
              <w:rPr>
                <w:b/>
                <w:sz w:val="24"/>
                <w:szCs w:val="32"/>
              </w:rPr>
            </w:pPr>
          </w:p>
        </w:tc>
      </w:tr>
    </w:tbl>
    <w:p w14:paraId="2647D216" w14:textId="77777777" w:rsidR="00CF1636" w:rsidRPr="00D12FD5" w:rsidRDefault="00CF1636" w:rsidP="003D4FC3">
      <w:pPr>
        <w:pStyle w:val="Footer"/>
        <w:spacing w:line="276" w:lineRule="auto"/>
        <w:jc w:val="right"/>
        <w:rPr>
          <w:rFonts w:cstheme="minorHAnsi"/>
          <w:i/>
          <w:sz w:val="24"/>
        </w:rPr>
      </w:pPr>
    </w:p>
    <w:tbl>
      <w:tblPr>
        <w:tblStyle w:val="TableGrid"/>
        <w:tblW w:w="9356" w:type="dxa"/>
        <w:tblInd w:w="-147" w:type="dxa"/>
        <w:tblLook w:val="04A0" w:firstRow="1" w:lastRow="0" w:firstColumn="1" w:lastColumn="0" w:noHBand="0" w:noVBand="1"/>
      </w:tblPr>
      <w:tblGrid>
        <w:gridCol w:w="9356"/>
      </w:tblGrid>
      <w:tr w:rsidR="00CF1636" w:rsidRPr="0087565B" w14:paraId="160A862B" w14:textId="77777777" w:rsidTr="00184BE5">
        <w:tc>
          <w:tcPr>
            <w:tcW w:w="9356" w:type="dxa"/>
          </w:tcPr>
          <w:p w14:paraId="2C536305" w14:textId="77777777" w:rsidR="00CF1636" w:rsidRPr="00D12FD5" w:rsidRDefault="00CF1636" w:rsidP="003D4FC3">
            <w:pPr>
              <w:spacing w:line="276" w:lineRule="auto"/>
              <w:rPr>
                <w:b/>
                <w:bCs/>
                <w:color w:val="000000" w:themeColor="text1"/>
                <w:sz w:val="24"/>
              </w:rPr>
            </w:pPr>
            <w:r w:rsidRPr="00D12FD5">
              <w:rPr>
                <w:b/>
                <w:bCs/>
                <w:color w:val="000000" w:themeColor="text1"/>
                <w:sz w:val="24"/>
              </w:rPr>
              <w:t>Overarching key questions:</w:t>
            </w:r>
          </w:p>
        </w:tc>
      </w:tr>
      <w:tr w:rsidR="00CF1636" w:rsidRPr="0087565B" w14:paraId="69A2A9A2" w14:textId="77777777" w:rsidTr="00184BE5">
        <w:tc>
          <w:tcPr>
            <w:tcW w:w="9356" w:type="dxa"/>
          </w:tcPr>
          <w:p w14:paraId="2CC9E0CF" w14:textId="32B32D89" w:rsidR="00CF1636" w:rsidRPr="00D12FD5" w:rsidRDefault="00CF1636" w:rsidP="003D4FC3">
            <w:pPr>
              <w:spacing w:line="276" w:lineRule="auto"/>
              <w:rPr>
                <w:b/>
                <w:i/>
                <w:color w:val="000000" w:themeColor="text1"/>
                <w:sz w:val="24"/>
              </w:rPr>
            </w:pPr>
            <w:r w:rsidRPr="00D12FD5">
              <w:rPr>
                <w:b/>
                <w:i/>
                <w:color w:val="000000" w:themeColor="text1"/>
                <w:sz w:val="24"/>
              </w:rPr>
              <w:t xml:space="preserve">To what extent do you believe that these changes have </w:t>
            </w:r>
            <w:r w:rsidR="00C60F2C">
              <w:rPr>
                <w:b/>
                <w:i/>
                <w:color w:val="000000" w:themeColor="text1"/>
                <w:sz w:val="24"/>
              </w:rPr>
              <w:t>enhanced</w:t>
            </w:r>
            <w:r w:rsidR="008121AD">
              <w:rPr>
                <w:b/>
                <w:i/>
                <w:color w:val="000000" w:themeColor="text1"/>
                <w:sz w:val="24"/>
              </w:rPr>
              <w:t>, or will enhance,</w:t>
            </w:r>
            <w:r w:rsidR="00753AFA">
              <w:rPr>
                <w:b/>
                <w:i/>
                <w:color w:val="000000" w:themeColor="text1"/>
                <w:sz w:val="24"/>
              </w:rPr>
              <w:t xml:space="preserve"> </w:t>
            </w:r>
            <w:r w:rsidRPr="00D12FD5">
              <w:rPr>
                <w:b/>
                <w:i/>
                <w:color w:val="000000" w:themeColor="text1"/>
                <w:sz w:val="24"/>
              </w:rPr>
              <w:t>the student learning experience across</w:t>
            </w:r>
            <w:r w:rsidR="00B227F9">
              <w:rPr>
                <w:b/>
                <w:i/>
                <w:color w:val="000000" w:themeColor="text1"/>
                <w:sz w:val="24"/>
              </w:rPr>
              <w:t xml:space="preserve"> the P</w:t>
            </w:r>
            <w:r w:rsidR="77BF35AE" w:rsidRPr="448C66E8">
              <w:rPr>
                <w:b/>
                <w:bCs/>
                <w:i/>
                <w:iCs/>
                <w:color w:val="000000" w:themeColor="text1"/>
                <w:sz w:val="24"/>
                <w:szCs w:val="24"/>
              </w:rPr>
              <w:t>artnership</w:t>
            </w:r>
            <w:r w:rsidRPr="00D12FD5">
              <w:rPr>
                <w:b/>
                <w:i/>
                <w:color w:val="000000" w:themeColor="text1"/>
                <w:sz w:val="24"/>
              </w:rPr>
              <w:t>?</w:t>
            </w:r>
          </w:p>
          <w:p w14:paraId="57C24016" w14:textId="77777777" w:rsidR="00CF1636" w:rsidRDefault="00CF1636" w:rsidP="003D4FC3">
            <w:pPr>
              <w:spacing w:line="276" w:lineRule="auto"/>
              <w:rPr>
                <w:b/>
                <w:color w:val="000000" w:themeColor="text1"/>
                <w:sz w:val="24"/>
              </w:rPr>
            </w:pPr>
          </w:p>
          <w:p w14:paraId="68323831" w14:textId="77777777" w:rsidR="00CF1636" w:rsidRPr="00D12FD5" w:rsidRDefault="00CF1636" w:rsidP="003D4FC3">
            <w:pPr>
              <w:spacing w:line="276" w:lineRule="auto"/>
              <w:rPr>
                <w:b/>
                <w:color w:val="000000" w:themeColor="text1"/>
                <w:sz w:val="24"/>
              </w:rPr>
            </w:pPr>
          </w:p>
        </w:tc>
      </w:tr>
      <w:tr w:rsidR="00CF1636" w:rsidRPr="0087565B" w14:paraId="0A583B38" w14:textId="77777777" w:rsidTr="00184BE5">
        <w:tc>
          <w:tcPr>
            <w:tcW w:w="9356" w:type="dxa"/>
          </w:tcPr>
          <w:p w14:paraId="20529308" w14:textId="6AB9D214" w:rsidR="00CF1636" w:rsidRPr="00D12FD5" w:rsidRDefault="00CF1636" w:rsidP="003D4FC3">
            <w:pPr>
              <w:spacing w:line="276" w:lineRule="auto"/>
              <w:rPr>
                <w:b/>
                <w:i/>
                <w:color w:val="000000" w:themeColor="text1"/>
                <w:sz w:val="24"/>
              </w:rPr>
            </w:pPr>
            <w:r w:rsidRPr="00D12FD5">
              <w:rPr>
                <w:b/>
                <w:i/>
                <w:color w:val="000000" w:themeColor="text1"/>
                <w:sz w:val="24"/>
              </w:rPr>
              <w:t>To what extent do you believe that these changes have better embedded</w:t>
            </w:r>
            <w:r w:rsidR="00657EC2">
              <w:rPr>
                <w:b/>
                <w:i/>
                <w:color w:val="000000" w:themeColor="text1"/>
                <w:sz w:val="24"/>
              </w:rPr>
              <w:t xml:space="preserve">, </w:t>
            </w:r>
            <w:r w:rsidR="00753AFA">
              <w:rPr>
                <w:b/>
                <w:i/>
                <w:color w:val="000000" w:themeColor="text1"/>
                <w:sz w:val="24"/>
              </w:rPr>
              <w:t>or will better embed</w:t>
            </w:r>
            <w:r w:rsidR="00657EC2">
              <w:rPr>
                <w:b/>
                <w:i/>
                <w:color w:val="000000" w:themeColor="text1"/>
                <w:sz w:val="24"/>
              </w:rPr>
              <w:t>,</w:t>
            </w:r>
            <w:r w:rsidR="00753AFA">
              <w:rPr>
                <w:b/>
                <w:i/>
                <w:color w:val="000000" w:themeColor="text1"/>
                <w:sz w:val="24"/>
              </w:rPr>
              <w:t xml:space="preserve"> </w:t>
            </w:r>
            <w:r w:rsidRPr="00D12FD5">
              <w:rPr>
                <w:b/>
                <w:i/>
                <w:color w:val="000000" w:themeColor="text1"/>
                <w:sz w:val="24"/>
              </w:rPr>
              <w:t>your vision for ITE throughout the programme,</w:t>
            </w:r>
            <w:r w:rsidRPr="00D12FD5">
              <w:rPr>
                <w:b/>
                <w:i/>
                <w:sz w:val="24"/>
              </w:rPr>
              <w:t xml:space="preserve"> systems and </w:t>
            </w:r>
            <w:r w:rsidRPr="00D12FD5">
              <w:rPr>
                <w:b/>
                <w:i/>
                <w:color w:val="000000" w:themeColor="text1"/>
                <w:sz w:val="24"/>
              </w:rPr>
              <w:t>processes?</w:t>
            </w:r>
          </w:p>
          <w:p w14:paraId="1ADF51F5" w14:textId="77777777" w:rsidR="00CF1636" w:rsidRDefault="00CF1636" w:rsidP="003D4FC3">
            <w:pPr>
              <w:spacing w:line="276" w:lineRule="auto"/>
              <w:rPr>
                <w:b/>
                <w:color w:val="000000" w:themeColor="text1"/>
                <w:sz w:val="24"/>
              </w:rPr>
            </w:pPr>
          </w:p>
          <w:p w14:paraId="79F36AE1" w14:textId="77777777" w:rsidR="00CF1636" w:rsidRPr="00D12FD5" w:rsidRDefault="00CF1636" w:rsidP="003D4FC3">
            <w:pPr>
              <w:spacing w:line="276" w:lineRule="auto"/>
              <w:rPr>
                <w:b/>
                <w:sz w:val="24"/>
                <w:szCs w:val="32"/>
              </w:rPr>
            </w:pPr>
          </w:p>
        </w:tc>
      </w:tr>
      <w:tr w:rsidR="00CF1636" w:rsidRPr="0087565B" w14:paraId="36B2E3D0" w14:textId="77777777" w:rsidTr="00184BE5">
        <w:tc>
          <w:tcPr>
            <w:tcW w:w="9356" w:type="dxa"/>
          </w:tcPr>
          <w:p w14:paraId="75E48205" w14:textId="77777777" w:rsidR="00CF1636" w:rsidRDefault="00CF1636" w:rsidP="003D4FC3">
            <w:pPr>
              <w:spacing w:line="276" w:lineRule="auto"/>
              <w:rPr>
                <w:rFonts w:cstheme="minorHAnsi"/>
                <w:b/>
                <w:i/>
                <w:sz w:val="24"/>
              </w:rPr>
            </w:pPr>
            <w:r w:rsidRPr="00141CA5">
              <w:rPr>
                <w:rFonts w:cstheme="minorHAnsi"/>
                <w:b/>
                <w:i/>
                <w:sz w:val="24"/>
              </w:rPr>
              <w:t>What areas may require further strategic development?</w:t>
            </w:r>
          </w:p>
          <w:p w14:paraId="5A5D003D" w14:textId="77777777" w:rsidR="00CF1636" w:rsidRDefault="00CF1636" w:rsidP="003D4FC3">
            <w:pPr>
              <w:spacing w:line="276" w:lineRule="auto"/>
              <w:rPr>
                <w:rFonts w:cstheme="minorHAnsi"/>
                <w:b/>
                <w:i/>
                <w:sz w:val="24"/>
              </w:rPr>
            </w:pPr>
          </w:p>
          <w:p w14:paraId="79BBDA4E" w14:textId="77777777" w:rsidR="00CF1636" w:rsidRDefault="00CF1636" w:rsidP="003D4FC3">
            <w:pPr>
              <w:spacing w:line="276" w:lineRule="auto"/>
            </w:pPr>
          </w:p>
        </w:tc>
      </w:tr>
    </w:tbl>
    <w:p w14:paraId="18857F5D" w14:textId="4D7B476E" w:rsidR="00CF1636" w:rsidRPr="00FF0CF1" w:rsidRDefault="00CF1636" w:rsidP="003D4FC3">
      <w:pPr>
        <w:spacing w:after="0" w:line="276" w:lineRule="auto"/>
        <w:rPr>
          <w:rFonts w:cstheme="minorHAnsi"/>
          <w:b/>
          <w:szCs w:val="28"/>
        </w:rPr>
      </w:pPr>
    </w:p>
    <w:p w14:paraId="0D7024A0" w14:textId="77777777" w:rsidR="00FF0CF1" w:rsidRPr="00FF0CF1" w:rsidRDefault="00FF0CF1" w:rsidP="003D4FC3">
      <w:pPr>
        <w:spacing w:after="0" w:line="276" w:lineRule="auto"/>
        <w:rPr>
          <w:rFonts w:cstheme="minorHAnsi"/>
          <w:b/>
          <w:szCs w:val="28"/>
        </w:rPr>
      </w:pPr>
    </w:p>
    <w:p w14:paraId="07DA779C" w14:textId="2C60CC2C" w:rsidR="00CF1636" w:rsidRDefault="00CF1636" w:rsidP="003D4FC3">
      <w:pPr>
        <w:spacing w:after="0" w:line="276" w:lineRule="auto"/>
        <w:rPr>
          <w:rFonts w:cstheme="minorHAnsi"/>
          <w:b/>
          <w:sz w:val="28"/>
          <w:szCs w:val="28"/>
        </w:rPr>
      </w:pPr>
      <w:r w:rsidRPr="00400090">
        <w:rPr>
          <w:rFonts w:cstheme="minorHAnsi"/>
          <w:b/>
          <w:sz w:val="28"/>
          <w:szCs w:val="28"/>
        </w:rPr>
        <w:t xml:space="preserve">Section 3: </w:t>
      </w:r>
    </w:p>
    <w:p w14:paraId="632B555D" w14:textId="794B172D" w:rsidR="00CF1636" w:rsidRPr="00184BE5" w:rsidRDefault="00CD4323" w:rsidP="003D4FC3">
      <w:pPr>
        <w:spacing w:after="0" w:line="276" w:lineRule="auto"/>
        <w:rPr>
          <w:rFonts w:cstheme="minorHAnsi"/>
          <w:b/>
          <w:sz w:val="28"/>
          <w:szCs w:val="28"/>
        </w:rPr>
      </w:pPr>
      <w:r w:rsidRPr="00184BE5">
        <w:rPr>
          <w:rFonts w:cstheme="minorHAnsi"/>
          <w:b/>
          <w:sz w:val="24"/>
          <w:szCs w:val="24"/>
        </w:rPr>
        <w:t xml:space="preserve">List </w:t>
      </w:r>
      <w:r w:rsidR="0015650A">
        <w:rPr>
          <w:rFonts w:cstheme="minorHAnsi"/>
          <w:b/>
          <w:sz w:val="24"/>
          <w:szCs w:val="24"/>
        </w:rPr>
        <w:t>planned or implemented</w:t>
      </w:r>
      <w:r w:rsidR="00CF1636" w:rsidRPr="00184BE5">
        <w:rPr>
          <w:rFonts w:cstheme="minorHAnsi"/>
          <w:b/>
          <w:sz w:val="24"/>
          <w:szCs w:val="24"/>
        </w:rPr>
        <w:t xml:space="preserve"> to programme inputs, under section 5 of the Accreditation Criteria, including:</w:t>
      </w:r>
    </w:p>
    <w:p w14:paraId="1076CBBF" w14:textId="77777777" w:rsidR="00CF1636" w:rsidRPr="00184BE5" w:rsidRDefault="00CF1636" w:rsidP="003D4FC3">
      <w:pPr>
        <w:spacing w:after="0" w:line="276" w:lineRule="auto"/>
      </w:pPr>
    </w:p>
    <w:p w14:paraId="387314A3" w14:textId="77777777" w:rsidR="00CF1636" w:rsidRPr="00184BE5" w:rsidRDefault="00CF1636" w:rsidP="003D4FC3">
      <w:pPr>
        <w:pStyle w:val="ListParagraph"/>
        <w:numPr>
          <w:ilvl w:val="0"/>
          <w:numId w:val="23"/>
        </w:numPr>
        <w:spacing w:after="0" w:line="276" w:lineRule="auto"/>
        <w:ind w:left="1701"/>
        <w:rPr>
          <w:rFonts w:cstheme="minorHAnsi"/>
          <w:b/>
        </w:rPr>
      </w:pPr>
      <w:r w:rsidRPr="00184BE5">
        <w:rPr>
          <w:rFonts w:cstheme="minorHAnsi"/>
          <w:b/>
        </w:rPr>
        <w:t xml:space="preserve">Recruitment and selection processes </w:t>
      </w:r>
    </w:p>
    <w:p w14:paraId="31EB782C" w14:textId="77777777" w:rsidR="00CF1636" w:rsidRPr="00184BE5" w:rsidRDefault="00CF1636" w:rsidP="003D4FC3">
      <w:pPr>
        <w:pStyle w:val="ListParagraph"/>
        <w:numPr>
          <w:ilvl w:val="0"/>
          <w:numId w:val="23"/>
        </w:numPr>
        <w:spacing w:after="0" w:line="276" w:lineRule="auto"/>
        <w:ind w:left="1701"/>
        <w:rPr>
          <w:rFonts w:cstheme="minorHAnsi"/>
          <w:b/>
        </w:rPr>
      </w:pPr>
      <w:r w:rsidRPr="00184BE5">
        <w:rPr>
          <w:rFonts w:cstheme="minorHAnsi"/>
          <w:b/>
        </w:rPr>
        <w:t>Course design and content</w:t>
      </w:r>
    </w:p>
    <w:p w14:paraId="316E0A59" w14:textId="77777777" w:rsidR="00CF1636" w:rsidRPr="00184BE5" w:rsidRDefault="00CF1636" w:rsidP="003D4FC3">
      <w:pPr>
        <w:pStyle w:val="ListParagraph"/>
        <w:numPr>
          <w:ilvl w:val="0"/>
          <w:numId w:val="23"/>
        </w:numPr>
        <w:spacing w:after="0" w:line="276" w:lineRule="auto"/>
        <w:ind w:left="1701"/>
        <w:rPr>
          <w:rFonts w:cstheme="minorHAnsi"/>
          <w:b/>
        </w:rPr>
      </w:pPr>
      <w:r w:rsidRPr="00184BE5">
        <w:rPr>
          <w:rFonts w:cstheme="minorHAnsi"/>
          <w:b/>
        </w:rPr>
        <w:t>School experience</w:t>
      </w:r>
    </w:p>
    <w:p w14:paraId="658FD46B" w14:textId="77777777" w:rsidR="00CF1636" w:rsidRPr="00184BE5" w:rsidRDefault="00CF1636" w:rsidP="003D4FC3">
      <w:pPr>
        <w:pStyle w:val="ListParagraph"/>
        <w:numPr>
          <w:ilvl w:val="0"/>
          <w:numId w:val="23"/>
        </w:numPr>
        <w:spacing w:after="0" w:line="276" w:lineRule="auto"/>
        <w:ind w:left="1701"/>
        <w:rPr>
          <w:rFonts w:cstheme="minorHAnsi"/>
          <w:b/>
          <w:sz w:val="20"/>
        </w:rPr>
      </w:pPr>
      <w:r w:rsidRPr="00184BE5">
        <w:rPr>
          <w:rFonts w:cstheme="minorHAnsi"/>
          <w:b/>
        </w:rPr>
        <w:t>Welsh Language learning</w:t>
      </w:r>
    </w:p>
    <w:p w14:paraId="59D4EFC6" w14:textId="77777777" w:rsidR="00CF1636" w:rsidRPr="00184BE5" w:rsidRDefault="00CF1636" w:rsidP="003D4FC3">
      <w:pPr>
        <w:spacing w:after="0" w:line="276" w:lineRule="auto"/>
        <w:rPr>
          <w:rFonts w:cstheme="minorHAnsi"/>
          <w:b/>
          <w:sz w:val="24"/>
        </w:rPr>
      </w:pPr>
    </w:p>
    <w:p w14:paraId="58FF7624" w14:textId="13A96CE6" w:rsidR="00CF1636" w:rsidRPr="00184BE5" w:rsidRDefault="00CD4323" w:rsidP="003D4FC3">
      <w:pPr>
        <w:spacing w:after="0" w:line="276" w:lineRule="auto"/>
        <w:rPr>
          <w:rFonts w:cstheme="minorHAnsi"/>
          <w:b/>
          <w:sz w:val="24"/>
        </w:rPr>
      </w:pPr>
      <w:r w:rsidRPr="00184BE5">
        <w:rPr>
          <w:rFonts w:cstheme="minorHAnsi"/>
          <w:b/>
          <w:sz w:val="24"/>
        </w:rPr>
        <w:t>Specify reasons for changes, including</w:t>
      </w:r>
      <w:r w:rsidR="00CF1636" w:rsidRPr="00184BE5">
        <w:rPr>
          <w:rFonts w:cstheme="minorHAnsi"/>
          <w:b/>
          <w:sz w:val="24"/>
        </w:rPr>
        <w:t>:</w:t>
      </w:r>
    </w:p>
    <w:p w14:paraId="5B641C8B" w14:textId="77777777" w:rsidR="00CF1636" w:rsidRPr="00184BE5" w:rsidRDefault="00CF1636" w:rsidP="003D4FC3">
      <w:pPr>
        <w:pStyle w:val="ListParagraph"/>
        <w:numPr>
          <w:ilvl w:val="0"/>
          <w:numId w:val="22"/>
        </w:numPr>
        <w:spacing w:after="0" w:line="276" w:lineRule="auto"/>
        <w:ind w:left="1701"/>
        <w:rPr>
          <w:rFonts w:cstheme="minorHAnsi"/>
          <w:b/>
        </w:rPr>
      </w:pPr>
      <w:r w:rsidRPr="00184BE5">
        <w:rPr>
          <w:rFonts w:cstheme="minorHAnsi"/>
          <w:b/>
        </w:rPr>
        <w:t>Student/applicant evaluative data</w:t>
      </w:r>
    </w:p>
    <w:p w14:paraId="2AA7D5B1" w14:textId="77777777" w:rsidR="00CF1636" w:rsidRPr="00184BE5" w:rsidRDefault="00CF1636" w:rsidP="003D4FC3">
      <w:pPr>
        <w:pStyle w:val="ListParagraph"/>
        <w:numPr>
          <w:ilvl w:val="0"/>
          <w:numId w:val="22"/>
        </w:numPr>
        <w:spacing w:after="0" w:line="276" w:lineRule="auto"/>
        <w:ind w:left="1701"/>
        <w:rPr>
          <w:rFonts w:cstheme="minorHAnsi"/>
          <w:b/>
        </w:rPr>
      </w:pPr>
      <w:r w:rsidRPr="00184BE5">
        <w:rPr>
          <w:rFonts w:cstheme="minorHAnsi"/>
          <w:b/>
        </w:rPr>
        <w:t>Mentor /HEI staff feedback</w:t>
      </w:r>
    </w:p>
    <w:p w14:paraId="03BDAEF0" w14:textId="77777777" w:rsidR="00CF1636" w:rsidRPr="00EA1A8D" w:rsidRDefault="00CF1636" w:rsidP="003D4FC3">
      <w:pPr>
        <w:pStyle w:val="ListParagraph"/>
        <w:numPr>
          <w:ilvl w:val="0"/>
          <w:numId w:val="22"/>
        </w:numPr>
        <w:spacing w:after="0" w:line="276" w:lineRule="auto"/>
        <w:ind w:left="1701"/>
        <w:rPr>
          <w:rFonts w:cstheme="minorHAnsi"/>
          <w:b/>
        </w:rPr>
      </w:pPr>
      <w:r w:rsidRPr="00EA1A8D">
        <w:rPr>
          <w:rFonts w:cstheme="minorHAnsi"/>
          <w:b/>
        </w:rPr>
        <w:t>Other relevant data, or evidence</w:t>
      </w:r>
    </w:p>
    <w:p w14:paraId="1EECD32E" w14:textId="0E7E1D2D" w:rsidR="00CF1636" w:rsidRDefault="00CF1636" w:rsidP="003D4FC3">
      <w:pPr>
        <w:spacing w:after="0" w:line="276" w:lineRule="auto"/>
      </w:pPr>
    </w:p>
    <w:tbl>
      <w:tblPr>
        <w:tblStyle w:val="TableGrid"/>
        <w:tblW w:w="9356" w:type="dxa"/>
        <w:tblInd w:w="-147" w:type="dxa"/>
        <w:tblLook w:val="04A0" w:firstRow="1" w:lastRow="0" w:firstColumn="1" w:lastColumn="0" w:noHBand="0" w:noVBand="1"/>
      </w:tblPr>
      <w:tblGrid>
        <w:gridCol w:w="3828"/>
        <w:gridCol w:w="2693"/>
        <w:gridCol w:w="2835"/>
      </w:tblGrid>
      <w:tr w:rsidR="00297351" w14:paraId="693B368D" w14:textId="77777777" w:rsidTr="00184BE5">
        <w:tc>
          <w:tcPr>
            <w:tcW w:w="3828" w:type="dxa"/>
          </w:tcPr>
          <w:p w14:paraId="7494E577" w14:textId="77777777" w:rsidR="00297351" w:rsidRDefault="00297351" w:rsidP="003D4FC3">
            <w:pPr>
              <w:spacing w:line="276" w:lineRule="auto"/>
              <w:rPr>
                <w:i/>
                <w:szCs w:val="32"/>
              </w:rPr>
            </w:pPr>
            <w:r w:rsidRPr="00E72AB1">
              <w:rPr>
                <w:b/>
                <w:sz w:val="24"/>
                <w:szCs w:val="32"/>
              </w:rPr>
              <w:t xml:space="preserve">Changes </w:t>
            </w:r>
            <w:r w:rsidRPr="00E72AB1">
              <w:rPr>
                <w:b/>
                <w:i/>
                <w:sz w:val="24"/>
                <w:szCs w:val="32"/>
              </w:rPr>
              <w:t>(planned or implemented)</w:t>
            </w:r>
            <w:r w:rsidRPr="00E72AB1">
              <w:rPr>
                <w:i/>
                <w:szCs w:val="32"/>
              </w:rPr>
              <w:t xml:space="preserve"> </w:t>
            </w:r>
          </w:p>
          <w:p w14:paraId="0F33F5BA" w14:textId="1562A7FA" w:rsidR="00297351" w:rsidRDefault="00297351" w:rsidP="003D4FC3">
            <w:pPr>
              <w:spacing w:line="276" w:lineRule="auto"/>
              <w:rPr>
                <w:rFonts w:cstheme="minorHAnsi"/>
                <w:b/>
                <w:sz w:val="24"/>
              </w:rPr>
            </w:pPr>
          </w:p>
        </w:tc>
        <w:tc>
          <w:tcPr>
            <w:tcW w:w="2693" w:type="dxa"/>
          </w:tcPr>
          <w:p w14:paraId="57669ED6" w14:textId="296577A5" w:rsidR="00297351" w:rsidRDefault="00297351" w:rsidP="003D4FC3">
            <w:pPr>
              <w:pStyle w:val="ListParagraph"/>
              <w:spacing w:line="276" w:lineRule="auto"/>
              <w:ind w:left="0"/>
              <w:rPr>
                <w:rFonts w:cstheme="minorHAnsi"/>
                <w:b/>
                <w:sz w:val="24"/>
              </w:rPr>
            </w:pPr>
            <w:r>
              <w:rPr>
                <w:rFonts w:cstheme="minorHAnsi"/>
                <w:b/>
                <w:sz w:val="24"/>
              </w:rPr>
              <w:t xml:space="preserve">Reason for change </w:t>
            </w:r>
          </w:p>
        </w:tc>
        <w:tc>
          <w:tcPr>
            <w:tcW w:w="2835" w:type="dxa"/>
          </w:tcPr>
          <w:p w14:paraId="16E84F69" w14:textId="77777777" w:rsidR="00297351" w:rsidRDefault="00297351" w:rsidP="003D4FC3">
            <w:pPr>
              <w:pStyle w:val="ListParagraph"/>
              <w:spacing w:line="276" w:lineRule="auto"/>
              <w:ind w:left="0"/>
              <w:rPr>
                <w:rFonts w:cstheme="minorHAnsi"/>
                <w:b/>
                <w:sz w:val="24"/>
              </w:rPr>
            </w:pPr>
            <w:r>
              <w:rPr>
                <w:rFonts w:cstheme="minorHAnsi"/>
                <w:b/>
                <w:sz w:val="24"/>
              </w:rPr>
              <w:t>Date/timeline for change</w:t>
            </w:r>
          </w:p>
        </w:tc>
      </w:tr>
      <w:tr w:rsidR="00297351" w14:paraId="12E559DD" w14:textId="77777777" w:rsidTr="00184BE5">
        <w:tc>
          <w:tcPr>
            <w:tcW w:w="3828" w:type="dxa"/>
          </w:tcPr>
          <w:p w14:paraId="1FA89D09" w14:textId="77777777" w:rsidR="00297351" w:rsidRDefault="00297351" w:rsidP="003D4FC3">
            <w:pPr>
              <w:pStyle w:val="ListParagraph"/>
              <w:spacing w:line="276" w:lineRule="auto"/>
              <w:ind w:left="0"/>
              <w:rPr>
                <w:rFonts w:cstheme="minorHAnsi"/>
                <w:b/>
                <w:sz w:val="24"/>
              </w:rPr>
            </w:pPr>
          </w:p>
          <w:p w14:paraId="3DACF44E" w14:textId="77777777" w:rsidR="00297351" w:rsidRDefault="00297351" w:rsidP="003D4FC3">
            <w:pPr>
              <w:pStyle w:val="ListParagraph"/>
              <w:spacing w:line="276" w:lineRule="auto"/>
              <w:ind w:left="0"/>
              <w:rPr>
                <w:rFonts w:cstheme="minorHAnsi"/>
                <w:b/>
                <w:sz w:val="24"/>
              </w:rPr>
            </w:pPr>
          </w:p>
          <w:p w14:paraId="01B976A5" w14:textId="721C2B10" w:rsidR="00F873A0" w:rsidRDefault="00F873A0" w:rsidP="003D4FC3">
            <w:pPr>
              <w:pStyle w:val="ListParagraph"/>
              <w:spacing w:line="276" w:lineRule="auto"/>
              <w:ind w:left="0"/>
              <w:rPr>
                <w:rFonts w:cstheme="minorHAnsi"/>
                <w:b/>
                <w:sz w:val="24"/>
              </w:rPr>
            </w:pPr>
          </w:p>
        </w:tc>
        <w:tc>
          <w:tcPr>
            <w:tcW w:w="2693" w:type="dxa"/>
          </w:tcPr>
          <w:p w14:paraId="430953A9" w14:textId="77777777" w:rsidR="00297351" w:rsidRDefault="00297351" w:rsidP="003D4FC3">
            <w:pPr>
              <w:pStyle w:val="ListParagraph"/>
              <w:spacing w:line="276" w:lineRule="auto"/>
              <w:ind w:left="0"/>
              <w:rPr>
                <w:rFonts w:cstheme="minorHAnsi"/>
                <w:b/>
                <w:sz w:val="24"/>
              </w:rPr>
            </w:pPr>
          </w:p>
        </w:tc>
        <w:tc>
          <w:tcPr>
            <w:tcW w:w="2835" w:type="dxa"/>
          </w:tcPr>
          <w:p w14:paraId="57DB4B51" w14:textId="77777777" w:rsidR="00297351" w:rsidRDefault="00297351" w:rsidP="003D4FC3">
            <w:pPr>
              <w:pStyle w:val="ListParagraph"/>
              <w:spacing w:line="276" w:lineRule="auto"/>
              <w:ind w:left="0"/>
              <w:rPr>
                <w:rFonts w:cstheme="minorHAnsi"/>
                <w:b/>
                <w:sz w:val="24"/>
              </w:rPr>
            </w:pPr>
          </w:p>
        </w:tc>
      </w:tr>
    </w:tbl>
    <w:p w14:paraId="13684EB3" w14:textId="77777777" w:rsidR="00CF1636" w:rsidRDefault="00CF1636" w:rsidP="003D4FC3">
      <w:pPr>
        <w:spacing w:after="0" w:line="276" w:lineRule="auto"/>
        <w:rPr>
          <w:b/>
          <w:sz w:val="28"/>
          <w:szCs w:val="32"/>
        </w:rPr>
      </w:pPr>
    </w:p>
    <w:tbl>
      <w:tblPr>
        <w:tblStyle w:val="TableGrid"/>
        <w:tblW w:w="9356" w:type="dxa"/>
        <w:tblInd w:w="-147" w:type="dxa"/>
        <w:tblLook w:val="04A0" w:firstRow="1" w:lastRow="0" w:firstColumn="1" w:lastColumn="0" w:noHBand="0" w:noVBand="1"/>
      </w:tblPr>
      <w:tblGrid>
        <w:gridCol w:w="9356"/>
      </w:tblGrid>
      <w:tr w:rsidR="00CF1636" w:rsidRPr="0087565B" w14:paraId="6F5ABB7B" w14:textId="77777777" w:rsidTr="00BD5B24">
        <w:tc>
          <w:tcPr>
            <w:tcW w:w="9356" w:type="dxa"/>
          </w:tcPr>
          <w:p w14:paraId="0349FF0B" w14:textId="067A700F" w:rsidR="00184BE5" w:rsidRPr="0087565B" w:rsidRDefault="00CF1636" w:rsidP="003D4FC3">
            <w:pPr>
              <w:spacing w:line="276" w:lineRule="auto"/>
              <w:rPr>
                <w:rFonts w:cstheme="minorHAnsi"/>
                <w:b/>
                <w:sz w:val="24"/>
              </w:rPr>
            </w:pPr>
            <w:r w:rsidRPr="0087565B">
              <w:rPr>
                <w:rFonts w:cstheme="minorHAnsi"/>
                <w:b/>
                <w:sz w:val="24"/>
              </w:rPr>
              <w:t>Impact of change(s):</w:t>
            </w:r>
            <w:r w:rsidR="00184BE5" w:rsidRPr="0087565B">
              <w:rPr>
                <w:rFonts w:cstheme="minorHAnsi"/>
                <w:b/>
                <w:sz w:val="24"/>
              </w:rPr>
              <w:t xml:space="preserve"> </w:t>
            </w:r>
          </w:p>
          <w:p w14:paraId="4562837A" w14:textId="48C9F2F5" w:rsidR="00CF1636" w:rsidRPr="0087565B" w:rsidRDefault="00184BE5" w:rsidP="003D4FC3">
            <w:pPr>
              <w:spacing w:line="276" w:lineRule="auto"/>
              <w:rPr>
                <w:b/>
                <w:i/>
                <w:sz w:val="24"/>
                <w:szCs w:val="32"/>
              </w:rPr>
            </w:pPr>
            <w:r>
              <w:rPr>
                <w:rFonts w:cstheme="minorHAnsi"/>
                <w:i/>
              </w:rPr>
              <w:t>Please detail the change i</w:t>
            </w:r>
            <w:r w:rsidRPr="0087565B">
              <w:rPr>
                <w:rFonts w:cstheme="minorHAnsi"/>
                <w:i/>
              </w:rPr>
              <w:t xml:space="preserve">n the context of the </w:t>
            </w:r>
            <w:r>
              <w:rPr>
                <w:rFonts w:cstheme="minorHAnsi"/>
                <w:i/>
              </w:rPr>
              <w:t>Accreditation C</w:t>
            </w:r>
            <w:r w:rsidRPr="0087565B">
              <w:rPr>
                <w:rFonts w:cstheme="minorHAnsi"/>
                <w:i/>
              </w:rPr>
              <w:t>riteria.</w:t>
            </w:r>
          </w:p>
        </w:tc>
      </w:tr>
      <w:tr w:rsidR="00CF1636" w:rsidRPr="0087565B" w14:paraId="0051384C" w14:textId="77777777" w:rsidTr="00BD5B24">
        <w:tc>
          <w:tcPr>
            <w:tcW w:w="9356" w:type="dxa"/>
          </w:tcPr>
          <w:p w14:paraId="06D74790" w14:textId="77777777" w:rsidR="00CF1636" w:rsidRDefault="00CF1636" w:rsidP="003D4FC3">
            <w:pPr>
              <w:spacing w:line="276" w:lineRule="auto"/>
              <w:rPr>
                <w:b/>
                <w:sz w:val="24"/>
                <w:szCs w:val="32"/>
              </w:rPr>
            </w:pPr>
          </w:p>
          <w:p w14:paraId="1EDFE644" w14:textId="765E96F9" w:rsidR="00CF1636" w:rsidRDefault="00CF1636" w:rsidP="003D4FC3">
            <w:pPr>
              <w:spacing w:line="276" w:lineRule="auto"/>
              <w:rPr>
                <w:b/>
                <w:sz w:val="24"/>
                <w:szCs w:val="32"/>
              </w:rPr>
            </w:pPr>
          </w:p>
          <w:p w14:paraId="25D2C093" w14:textId="77777777" w:rsidR="00F873A0" w:rsidRDefault="00F873A0" w:rsidP="003D4FC3">
            <w:pPr>
              <w:spacing w:line="276" w:lineRule="auto"/>
              <w:rPr>
                <w:b/>
                <w:sz w:val="24"/>
                <w:szCs w:val="32"/>
              </w:rPr>
            </w:pPr>
          </w:p>
          <w:p w14:paraId="1B420174" w14:textId="77777777" w:rsidR="00CF1636" w:rsidRDefault="00CF1636" w:rsidP="003D4FC3">
            <w:pPr>
              <w:spacing w:line="276" w:lineRule="auto"/>
              <w:rPr>
                <w:b/>
                <w:sz w:val="24"/>
                <w:szCs w:val="32"/>
              </w:rPr>
            </w:pPr>
          </w:p>
          <w:p w14:paraId="0E918969" w14:textId="037ADB76" w:rsidR="00FB7138" w:rsidRDefault="00FB7138" w:rsidP="003D4FC3">
            <w:pPr>
              <w:spacing w:line="276" w:lineRule="auto"/>
              <w:rPr>
                <w:b/>
                <w:sz w:val="24"/>
                <w:szCs w:val="32"/>
              </w:rPr>
            </w:pPr>
          </w:p>
        </w:tc>
      </w:tr>
      <w:tr w:rsidR="00CF1636" w:rsidRPr="0087565B" w14:paraId="3D87E307" w14:textId="77777777" w:rsidTr="00BD5B24">
        <w:tc>
          <w:tcPr>
            <w:tcW w:w="9356" w:type="dxa"/>
          </w:tcPr>
          <w:p w14:paraId="028B855D" w14:textId="77777777" w:rsidR="00CF1636" w:rsidRPr="00D12FD5" w:rsidRDefault="00CF1636" w:rsidP="003D4FC3">
            <w:pPr>
              <w:spacing w:line="276" w:lineRule="auto"/>
              <w:rPr>
                <w:b/>
                <w:bCs/>
                <w:color w:val="000000" w:themeColor="text1"/>
                <w:sz w:val="24"/>
              </w:rPr>
            </w:pPr>
            <w:r w:rsidRPr="00D12FD5">
              <w:rPr>
                <w:b/>
                <w:bCs/>
                <w:color w:val="000000" w:themeColor="text1"/>
                <w:sz w:val="24"/>
              </w:rPr>
              <w:t>Overarching key questions:</w:t>
            </w:r>
          </w:p>
        </w:tc>
      </w:tr>
      <w:tr w:rsidR="00CF1636" w:rsidRPr="0087565B" w14:paraId="4B692C09" w14:textId="77777777" w:rsidTr="00BD5B24">
        <w:tc>
          <w:tcPr>
            <w:tcW w:w="9356" w:type="dxa"/>
          </w:tcPr>
          <w:p w14:paraId="211D5DC3" w14:textId="1EB06AE7" w:rsidR="00CF1636" w:rsidRPr="00D12FD5" w:rsidRDefault="00CF1636" w:rsidP="003D4FC3">
            <w:pPr>
              <w:spacing w:line="276" w:lineRule="auto"/>
              <w:rPr>
                <w:b/>
                <w:i/>
                <w:color w:val="000000" w:themeColor="text1"/>
                <w:sz w:val="24"/>
              </w:rPr>
            </w:pPr>
            <w:r w:rsidRPr="00D12FD5">
              <w:rPr>
                <w:b/>
                <w:i/>
                <w:color w:val="000000" w:themeColor="text1"/>
                <w:sz w:val="24"/>
              </w:rPr>
              <w:t xml:space="preserve">To what extent do you believe that these changes have </w:t>
            </w:r>
            <w:r w:rsidR="00EB3ADC">
              <w:rPr>
                <w:b/>
                <w:i/>
                <w:color w:val="000000" w:themeColor="text1"/>
                <w:sz w:val="24"/>
              </w:rPr>
              <w:t>enhanced, or will enhance,</w:t>
            </w:r>
            <w:r w:rsidRPr="00D12FD5">
              <w:rPr>
                <w:b/>
                <w:i/>
                <w:color w:val="000000" w:themeColor="text1"/>
                <w:sz w:val="24"/>
              </w:rPr>
              <w:t xml:space="preserve"> the student learning experience </w:t>
            </w:r>
            <w:r w:rsidR="00444CE0">
              <w:rPr>
                <w:b/>
                <w:i/>
                <w:color w:val="000000" w:themeColor="text1"/>
                <w:sz w:val="24"/>
              </w:rPr>
              <w:t>the P</w:t>
            </w:r>
            <w:r w:rsidR="00444CE0" w:rsidRPr="448C66E8">
              <w:rPr>
                <w:b/>
                <w:bCs/>
                <w:i/>
                <w:iCs/>
                <w:color w:val="000000" w:themeColor="text1"/>
                <w:sz w:val="24"/>
                <w:szCs w:val="24"/>
              </w:rPr>
              <w:t>artnership</w:t>
            </w:r>
            <w:r w:rsidR="00444CE0" w:rsidRPr="00D12FD5">
              <w:rPr>
                <w:b/>
                <w:i/>
                <w:color w:val="000000" w:themeColor="text1"/>
                <w:sz w:val="24"/>
              </w:rPr>
              <w:t>?</w:t>
            </w:r>
          </w:p>
          <w:p w14:paraId="7EA2C0A0" w14:textId="77777777" w:rsidR="00CF1636" w:rsidRDefault="00CF1636" w:rsidP="003D4FC3">
            <w:pPr>
              <w:spacing w:line="276" w:lineRule="auto"/>
              <w:rPr>
                <w:b/>
                <w:color w:val="000000" w:themeColor="text1"/>
                <w:sz w:val="24"/>
              </w:rPr>
            </w:pPr>
          </w:p>
          <w:p w14:paraId="44C4C292" w14:textId="77777777" w:rsidR="00CF1636" w:rsidRPr="00D12FD5" w:rsidRDefault="00CF1636" w:rsidP="003D4FC3">
            <w:pPr>
              <w:spacing w:line="276" w:lineRule="auto"/>
              <w:rPr>
                <w:b/>
                <w:color w:val="000000" w:themeColor="text1"/>
                <w:sz w:val="24"/>
              </w:rPr>
            </w:pPr>
          </w:p>
        </w:tc>
      </w:tr>
      <w:tr w:rsidR="00CF1636" w:rsidRPr="0087565B" w14:paraId="1BFBBBDA" w14:textId="77777777" w:rsidTr="00BD5B24">
        <w:tc>
          <w:tcPr>
            <w:tcW w:w="9356" w:type="dxa"/>
          </w:tcPr>
          <w:p w14:paraId="1CCB3CAC" w14:textId="00907F4D" w:rsidR="00CF1636" w:rsidRPr="00D12FD5" w:rsidRDefault="00CF1636" w:rsidP="003D4FC3">
            <w:pPr>
              <w:spacing w:line="276" w:lineRule="auto"/>
              <w:rPr>
                <w:b/>
                <w:i/>
                <w:color w:val="000000" w:themeColor="text1"/>
                <w:sz w:val="24"/>
              </w:rPr>
            </w:pPr>
            <w:r w:rsidRPr="00D12FD5">
              <w:rPr>
                <w:b/>
                <w:i/>
                <w:color w:val="000000" w:themeColor="text1"/>
                <w:sz w:val="24"/>
              </w:rPr>
              <w:t>To what extent do you believe that these changes have better embedded</w:t>
            </w:r>
            <w:r w:rsidR="00BB4CD7">
              <w:rPr>
                <w:b/>
                <w:i/>
                <w:color w:val="000000" w:themeColor="text1"/>
                <w:sz w:val="24"/>
              </w:rPr>
              <w:t xml:space="preserve">, </w:t>
            </w:r>
            <w:r w:rsidR="00753AFA">
              <w:rPr>
                <w:b/>
                <w:i/>
                <w:color w:val="000000" w:themeColor="text1"/>
                <w:sz w:val="24"/>
              </w:rPr>
              <w:t>or will better embed</w:t>
            </w:r>
            <w:r w:rsidR="00BB4CD7">
              <w:rPr>
                <w:b/>
                <w:i/>
                <w:color w:val="000000" w:themeColor="text1"/>
                <w:sz w:val="24"/>
              </w:rPr>
              <w:t>,</w:t>
            </w:r>
            <w:r w:rsidRPr="00D12FD5">
              <w:rPr>
                <w:b/>
                <w:i/>
                <w:color w:val="000000" w:themeColor="text1"/>
                <w:sz w:val="24"/>
              </w:rPr>
              <w:t xml:space="preserve"> your vision for ITE throughout the programme,</w:t>
            </w:r>
            <w:r w:rsidRPr="00D12FD5">
              <w:rPr>
                <w:b/>
                <w:i/>
                <w:sz w:val="24"/>
              </w:rPr>
              <w:t xml:space="preserve"> systems and </w:t>
            </w:r>
            <w:r w:rsidRPr="00D12FD5">
              <w:rPr>
                <w:b/>
                <w:i/>
                <w:color w:val="000000" w:themeColor="text1"/>
                <w:sz w:val="24"/>
              </w:rPr>
              <w:t>processes?</w:t>
            </w:r>
          </w:p>
          <w:p w14:paraId="3BE35F70" w14:textId="77777777" w:rsidR="00CF1636" w:rsidRDefault="00CF1636" w:rsidP="003D4FC3">
            <w:pPr>
              <w:spacing w:line="276" w:lineRule="auto"/>
              <w:rPr>
                <w:b/>
                <w:sz w:val="24"/>
                <w:szCs w:val="32"/>
              </w:rPr>
            </w:pPr>
          </w:p>
          <w:p w14:paraId="1CD11412" w14:textId="77777777" w:rsidR="00CF1636" w:rsidRPr="00D12FD5" w:rsidRDefault="00CF1636" w:rsidP="003D4FC3">
            <w:pPr>
              <w:spacing w:line="276" w:lineRule="auto"/>
              <w:rPr>
                <w:b/>
                <w:sz w:val="24"/>
                <w:szCs w:val="32"/>
              </w:rPr>
            </w:pPr>
          </w:p>
        </w:tc>
      </w:tr>
      <w:tr w:rsidR="00CF1636" w:rsidRPr="0087565B" w14:paraId="77FD7E70" w14:textId="77777777" w:rsidTr="00BD5B24">
        <w:tc>
          <w:tcPr>
            <w:tcW w:w="9356" w:type="dxa"/>
          </w:tcPr>
          <w:p w14:paraId="23624E59" w14:textId="77777777" w:rsidR="00CF1636" w:rsidRDefault="00CF1636" w:rsidP="003D4FC3">
            <w:pPr>
              <w:spacing w:line="276" w:lineRule="auto"/>
              <w:rPr>
                <w:rFonts w:cstheme="minorHAnsi"/>
                <w:b/>
                <w:i/>
                <w:sz w:val="24"/>
              </w:rPr>
            </w:pPr>
            <w:r w:rsidRPr="00CC722A">
              <w:rPr>
                <w:rFonts w:cstheme="minorHAnsi"/>
                <w:b/>
                <w:i/>
                <w:sz w:val="24"/>
              </w:rPr>
              <w:t>What areas may require further strategic development?</w:t>
            </w:r>
          </w:p>
          <w:p w14:paraId="0D646FFF" w14:textId="77777777" w:rsidR="00CF1636" w:rsidRDefault="00CF1636" w:rsidP="003D4FC3">
            <w:pPr>
              <w:spacing w:line="276" w:lineRule="auto"/>
              <w:rPr>
                <w:rFonts w:cstheme="minorHAnsi"/>
                <w:b/>
                <w:i/>
                <w:sz w:val="24"/>
              </w:rPr>
            </w:pPr>
          </w:p>
          <w:p w14:paraId="61293DEF" w14:textId="77777777" w:rsidR="00CF1636" w:rsidRDefault="00CF1636" w:rsidP="003D4FC3">
            <w:pPr>
              <w:spacing w:line="276" w:lineRule="auto"/>
              <w:rPr>
                <w:rFonts w:cstheme="minorHAnsi"/>
                <w:b/>
                <w:i/>
                <w:sz w:val="24"/>
              </w:rPr>
            </w:pPr>
          </w:p>
          <w:p w14:paraId="0639F1CA" w14:textId="77777777" w:rsidR="00CF1636" w:rsidRDefault="00CF1636" w:rsidP="003D4FC3">
            <w:pPr>
              <w:spacing w:line="276" w:lineRule="auto"/>
            </w:pPr>
          </w:p>
        </w:tc>
      </w:tr>
    </w:tbl>
    <w:p w14:paraId="52E88765" w14:textId="77777777" w:rsidR="00CF1636" w:rsidRDefault="00CF1636" w:rsidP="003D4FC3">
      <w:pPr>
        <w:spacing w:after="0" w:line="276" w:lineRule="auto"/>
        <w:rPr>
          <w:rFonts w:cstheme="minorHAnsi"/>
          <w:b/>
          <w:sz w:val="28"/>
          <w:szCs w:val="28"/>
        </w:rPr>
      </w:pPr>
    </w:p>
    <w:p w14:paraId="3D9F1F82" w14:textId="77777777" w:rsidR="00CF1636" w:rsidRPr="00C66951" w:rsidRDefault="00CF1636" w:rsidP="003D4FC3">
      <w:pPr>
        <w:spacing w:after="0" w:line="276" w:lineRule="auto"/>
        <w:rPr>
          <w:rFonts w:cstheme="minorHAnsi"/>
          <w:b/>
          <w:sz w:val="24"/>
          <w:szCs w:val="28"/>
        </w:rPr>
      </w:pPr>
      <w:r w:rsidRPr="00C66951">
        <w:rPr>
          <w:rFonts w:cstheme="minorHAnsi"/>
          <w:b/>
          <w:sz w:val="28"/>
          <w:szCs w:val="28"/>
        </w:rPr>
        <w:t xml:space="preserve">Section 4: </w:t>
      </w:r>
    </w:p>
    <w:p w14:paraId="293E62CF" w14:textId="6EB49F59" w:rsidR="00CF1636" w:rsidRPr="002A7CC1" w:rsidRDefault="00CD4323" w:rsidP="003D4FC3">
      <w:pPr>
        <w:spacing w:after="0" w:line="276" w:lineRule="auto"/>
        <w:rPr>
          <w:rFonts w:cstheme="minorHAnsi"/>
          <w:b/>
          <w:sz w:val="24"/>
          <w:highlight w:val="yellow"/>
        </w:rPr>
      </w:pPr>
      <w:r w:rsidRPr="00C66951">
        <w:rPr>
          <w:rFonts w:cstheme="minorHAnsi"/>
          <w:b/>
          <w:sz w:val="24"/>
        </w:rPr>
        <w:t xml:space="preserve">List </w:t>
      </w:r>
      <w:r w:rsidR="00C10321" w:rsidRPr="00C66951">
        <w:rPr>
          <w:rFonts w:cstheme="minorHAnsi"/>
          <w:b/>
          <w:sz w:val="24"/>
        </w:rPr>
        <w:t xml:space="preserve">planned or implemented changes </w:t>
      </w:r>
      <w:r w:rsidR="00CF1636" w:rsidRPr="00C66951">
        <w:rPr>
          <w:rFonts w:cstheme="minorHAnsi"/>
          <w:b/>
          <w:sz w:val="24"/>
        </w:rPr>
        <w:t>to assessment of student teachers and programme outcome</w:t>
      </w:r>
      <w:r w:rsidR="00CF1636" w:rsidRPr="00813A9A">
        <w:rPr>
          <w:rFonts w:cstheme="minorHAnsi"/>
          <w:b/>
          <w:sz w:val="24"/>
        </w:rPr>
        <w:t>s</w:t>
      </w:r>
      <w:r w:rsidR="00813A9A" w:rsidRPr="00813A9A">
        <w:rPr>
          <w:b/>
          <w:bCs/>
          <w:sz w:val="24"/>
          <w:szCs w:val="24"/>
        </w:rPr>
        <w:t>.</w:t>
      </w:r>
    </w:p>
    <w:p w14:paraId="5961700C" w14:textId="77777777" w:rsidR="00CF1636" w:rsidRPr="002A7CC1" w:rsidRDefault="00CF1636" w:rsidP="003D4FC3">
      <w:pPr>
        <w:spacing w:after="0" w:line="276" w:lineRule="auto"/>
        <w:rPr>
          <w:rFonts w:cstheme="minorHAnsi"/>
          <w:b/>
          <w:sz w:val="24"/>
          <w:highlight w:val="yellow"/>
        </w:rPr>
      </w:pPr>
    </w:p>
    <w:p w14:paraId="0A1455D4" w14:textId="65C36754" w:rsidR="00CF1636" w:rsidRPr="00C66951" w:rsidRDefault="00CD4323" w:rsidP="003D4FC3">
      <w:pPr>
        <w:spacing w:after="0" w:line="276" w:lineRule="auto"/>
        <w:rPr>
          <w:rFonts w:cstheme="minorHAnsi"/>
          <w:b/>
          <w:sz w:val="24"/>
        </w:rPr>
      </w:pPr>
      <w:r w:rsidRPr="00C66951">
        <w:rPr>
          <w:rFonts w:cstheme="minorHAnsi"/>
          <w:b/>
          <w:sz w:val="24"/>
        </w:rPr>
        <w:t>Specify reasons for changes, including</w:t>
      </w:r>
      <w:r w:rsidR="00CF1636" w:rsidRPr="00C66951">
        <w:rPr>
          <w:rFonts w:cstheme="minorHAnsi"/>
          <w:b/>
          <w:sz w:val="24"/>
        </w:rPr>
        <w:t>:</w:t>
      </w:r>
    </w:p>
    <w:p w14:paraId="492D54D8" w14:textId="77777777" w:rsidR="00CF1636" w:rsidRPr="00C66951" w:rsidRDefault="00CF1636" w:rsidP="003D4FC3">
      <w:pPr>
        <w:pStyle w:val="ListParagraph"/>
        <w:numPr>
          <w:ilvl w:val="0"/>
          <w:numId w:val="25"/>
        </w:numPr>
        <w:spacing w:after="0" w:line="276" w:lineRule="auto"/>
        <w:rPr>
          <w:rFonts w:cstheme="minorHAnsi"/>
          <w:b/>
          <w:sz w:val="24"/>
        </w:rPr>
      </w:pPr>
      <w:r w:rsidRPr="00C66951">
        <w:rPr>
          <w:rFonts w:cstheme="minorHAnsi"/>
          <w:b/>
          <w:sz w:val="24"/>
        </w:rPr>
        <w:t>Student evaluative/assessment data</w:t>
      </w:r>
    </w:p>
    <w:p w14:paraId="6B1CD076" w14:textId="77777777" w:rsidR="00CF1636" w:rsidRPr="00C66951" w:rsidRDefault="00CF1636" w:rsidP="003D4FC3">
      <w:pPr>
        <w:pStyle w:val="ListParagraph"/>
        <w:numPr>
          <w:ilvl w:val="0"/>
          <w:numId w:val="25"/>
        </w:numPr>
        <w:spacing w:after="0" w:line="276" w:lineRule="auto"/>
        <w:rPr>
          <w:rFonts w:cstheme="minorHAnsi"/>
          <w:b/>
          <w:sz w:val="24"/>
        </w:rPr>
      </w:pPr>
      <w:r w:rsidRPr="00C66951">
        <w:rPr>
          <w:rFonts w:cstheme="minorHAnsi"/>
          <w:b/>
          <w:sz w:val="24"/>
        </w:rPr>
        <w:t>Mentor /HEI staff feedback</w:t>
      </w:r>
    </w:p>
    <w:p w14:paraId="420C59AE" w14:textId="6A7962F4" w:rsidR="00297351" w:rsidRPr="00C66951" w:rsidRDefault="00CF1636" w:rsidP="003D4FC3">
      <w:pPr>
        <w:pStyle w:val="ListParagraph"/>
        <w:numPr>
          <w:ilvl w:val="0"/>
          <w:numId w:val="25"/>
        </w:numPr>
        <w:spacing w:after="0" w:line="276" w:lineRule="auto"/>
        <w:rPr>
          <w:rFonts w:cstheme="minorHAnsi"/>
          <w:b/>
          <w:sz w:val="24"/>
        </w:rPr>
      </w:pPr>
      <w:r w:rsidRPr="00C66951">
        <w:rPr>
          <w:rFonts w:cstheme="minorHAnsi"/>
          <w:b/>
          <w:sz w:val="24"/>
        </w:rPr>
        <w:t>Other</w:t>
      </w:r>
      <w:r w:rsidRPr="00C66951">
        <w:rPr>
          <w:rFonts w:cstheme="minorHAnsi"/>
          <w:b/>
          <w:sz w:val="24"/>
          <w:szCs w:val="24"/>
        </w:rPr>
        <w:t xml:space="preserve"> relevant data, or evidence</w:t>
      </w:r>
    </w:p>
    <w:p w14:paraId="683F05DC" w14:textId="12DA02B5" w:rsidR="00297351" w:rsidRDefault="00297351" w:rsidP="003D4FC3">
      <w:pPr>
        <w:spacing w:after="0" w:line="276" w:lineRule="auto"/>
        <w:rPr>
          <w:rFonts w:cstheme="minorHAnsi"/>
          <w:b/>
          <w:sz w:val="24"/>
        </w:rPr>
      </w:pPr>
    </w:p>
    <w:tbl>
      <w:tblPr>
        <w:tblStyle w:val="TableGrid"/>
        <w:tblW w:w="9356" w:type="dxa"/>
        <w:tblInd w:w="-147" w:type="dxa"/>
        <w:tblLook w:val="04A0" w:firstRow="1" w:lastRow="0" w:firstColumn="1" w:lastColumn="0" w:noHBand="0" w:noVBand="1"/>
      </w:tblPr>
      <w:tblGrid>
        <w:gridCol w:w="3918"/>
        <w:gridCol w:w="2745"/>
        <w:gridCol w:w="2693"/>
      </w:tblGrid>
      <w:tr w:rsidR="002968A9" w14:paraId="30C35950" w14:textId="77777777" w:rsidTr="00BD5B24">
        <w:tc>
          <w:tcPr>
            <w:tcW w:w="3918" w:type="dxa"/>
          </w:tcPr>
          <w:p w14:paraId="2FCAAEB5" w14:textId="77777777" w:rsidR="002968A9" w:rsidRDefault="002968A9" w:rsidP="003D4FC3">
            <w:pPr>
              <w:spacing w:line="276" w:lineRule="auto"/>
              <w:rPr>
                <w:i/>
                <w:szCs w:val="32"/>
              </w:rPr>
            </w:pPr>
            <w:r w:rsidRPr="00E72AB1">
              <w:rPr>
                <w:b/>
                <w:sz w:val="24"/>
                <w:szCs w:val="32"/>
              </w:rPr>
              <w:t xml:space="preserve">Changes </w:t>
            </w:r>
            <w:r w:rsidRPr="00E72AB1">
              <w:rPr>
                <w:b/>
                <w:i/>
                <w:sz w:val="24"/>
                <w:szCs w:val="32"/>
              </w:rPr>
              <w:t>(planned or implemented)</w:t>
            </w:r>
            <w:r w:rsidRPr="00E72AB1">
              <w:rPr>
                <w:i/>
                <w:szCs w:val="32"/>
              </w:rPr>
              <w:t xml:space="preserve"> </w:t>
            </w:r>
          </w:p>
          <w:p w14:paraId="0D9D1DC3" w14:textId="0900DC58" w:rsidR="002968A9" w:rsidRDefault="002968A9" w:rsidP="003D4FC3">
            <w:pPr>
              <w:spacing w:line="276" w:lineRule="auto"/>
              <w:rPr>
                <w:rFonts w:cstheme="minorHAnsi"/>
                <w:b/>
                <w:sz w:val="24"/>
              </w:rPr>
            </w:pPr>
          </w:p>
        </w:tc>
        <w:tc>
          <w:tcPr>
            <w:tcW w:w="2745" w:type="dxa"/>
          </w:tcPr>
          <w:p w14:paraId="5F8B8AAB" w14:textId="2AF2C868" w:rsidR="002968A9" w:rsidRDefault="002968A9" w:rsidP="003D4FC3">
            <w:pPr>
              <w:pStyle w:val="ListParagraph"/>
              <w:spacing w:line="276" w:lineRule="auto"/>
              <w:ind w:left="0"/>
              <w:rPr>
                <w:rFonts w:cstheme="minorHAnsi"/>
                <w:b/>
                <w:sz w:val="24"/>
              </w:rPr>
            </w:pPr>
            <w:r>
              <w:rPr>
                <w:rFonts w:cstheme="minorHAnsi"/>
                <w:b/>
                <w:sz w:val="24"/>
              </w:rPr>
              <w:t xml:space="preserve">Reason for change </w:t>
            </w:r>
          </w:p>
        </w:tc>
        <w:tc>
          <w:tcPr>
            <w:tcW w:w="2693" w:type="dxa"/>
          </w:tcPr>
          <w:p w14:paraId="0753B13E" w14:textId="77777777" w:rsidR="002968A9" w:rsidRDefault="002968A9" w:rsidP="003D4FC3">
            <w:pPr>
              <w:pStyle w:val="ListParagraph"/>
              <w:spacing w:line="276" w:lineRule="auto"/>
              <w:ind w:left="0"/>
              <w:rPr>
                <w:rFonts w:cstheme="minorHAnsi"/>
                <w:b/>
                <w:sz w:val="24"/>
              </w:rPr>
            </w:pPr>
            <w:r>
              <w:rPr>
                <w:rFonts w:cstheme="minorHAnsi"/>
                <w:b/>
                <w:sz w:val="24"/>
              </w:rPr>
              <w:t>Date/timeline for change</w:t>
            </w:r>
          </w:p>
        </w:tc>
      </w:tr>
      <w:tr w:rsidR="002968A9" w14:paraId="6750B8BF" w14:textId="77777777" w:rsidTr="00BD5B24">
        <w:tc>
          <w:tcPr>
            <w:tcW w:w="3918" w:type="dxa"/>
          </w:tcPr>
          <w:p w14:paraId="514617F8" w14:textId="77777777" w:rsidR="002968A9" w:rsidRDefault="002968A9" w:rsidP="003D4FC3">
            <w:pPr>
              <w:pStyle w:val="ListParagraph"/>
              <w:spacing w:line="276" w:lineRule="auto"/>
              <w:ind w:left="0"/>
              <w:rPr>
                <w:rFonts w:cstheme="minorHAnsi"/>
                <w:b/>
                <w:sz w:val="24"/>
              </w:rPr>
            </w:pPr>
          </w:p>
          <w:p w14:paraId="091270FF" w14:textId="77777777" w:rsidR="002968A9" w:rsidRDefault="002968A9" w:rsidP="003D4FC3">
            <w:pPr>
              <w:pStyle w:val="ListParagraph"/>
              <w:spacing w:line="276" w:lineRule="auto"/>
              <w:ind w:left="0"/>
              <w:rPr>
                <w:rFonts w:cstheme="minorHAnsi"/>
                <w:b/>
                <w:sz w:val="24"/>
              </w:rPr>
            </w:pPr>
          </w:p>
          <w:p w14:paraId="23858955" w14:textId="77777777" w:rsidR="002968A9" w:rsidRDefault="002968A9" w:rsidP="003D4FC3">
            <w:pPr>
              <w:pStyle w:val="ListParagraph"/>
              <w:spacing w:line="276" w:lineRule="auto"/>
              <w:ind w:left="0"/>
              <w:rPr>
                <w:rFonts w:cstheme="minorHAnsi"/>
                <w:b/>
                <w:sz w:val="24"/>
              </w:rPr>
            </w:pPr>
          </w:p>
        </w:tc>
        <w:tc>
          <w:tcPr>
            <w:tcW w:w="2745" w:type="dxa"/>
          </w:tcPr>
          <w:p w14:paraId="54F2392D" w14:textId="77777777" w:rsidR="002968A9" w:rsidRDefault="002968A9" w:rsidP="003D4FC3">
            <w:pPr>
              <w:pStyle w:val="ListParagraph"/>
              <w:spacing w:line="276" w:lineRule="auto"/>
              <w:ind w:left="0"/>
              <w:rPr>
                <w:rFonts w:cstheme="minorHAnsi"/>
                <w:b/>
                <w:sz w:val="24"/>
              </w:rPr>
            </w:pPr>
          </w:p>
        </w:tc>
        <w:tc>
          <w:tcPr>
            <w:tcW w:w="2693" w:type="dxa"/>
          </w:tcPr>
          <w:p w14:paraId="6B884F22" w14:textId="77777777" w:rsidR="002968A9" w:rsidRDefault="002968A9" w:rsidP="003D4FC3">
            <w:pPr>
              <w:pStyle w:val="ListParagraph"/>
              <w:spacing w:line="276" w:lineRule="auto"/>
              <w:ind w:left="0"/>
              <w:rPr>
                <w:rFonts w:cstheme="minorHAnsi"/>
                <w:b/>
                <w:sz w:val="24"/>
              </w:rPr>
            </w:pPr>
          </w:p>
        </w:tc>
      </w:tr>
    </w:tbl>
    <w:p w14:paraId="40FB5B37" w14:textId="77777777" w:rsidR="00CF1636" w:rsidRPr="00C56050" w:rsidRDefault="00CF1636" w:rsidP="003D4FC3">
      <w:pPr>
        <w:pStyle w:val="ListParagraph"/>
        <w:spacing w:after="0" w:line="276" w:lineRule="auto"/>
        <w:rPr>
          <w:b/>
          <w:sz w:val="28"/>
          <w:szCs w:val="32"/>
        </w:rPr>
      </w:pPr>
    </w:p>
    <w:tbl>
      <w:tblPr>
        <w:tblStyle w:val="TableGrid"/>
        <w:tblW w:w="9356" w:type="dxa"/>
        <w:tblInd w:w="-147" w:type="dxa"/>
        <w:tblLook w:val="04A0" w:firstRow="1" w:lastRow="0" w:firstColumn="1" w:lastColumn="0" w:noHBand="0" w:noVBand="1"/>
      </w:tblPr>
      <w:tblGrid>
        <w:gridCol w:w="9356"/>
      </w:tblGrid>
      <w:tr w:rsidR="00CF1636" w:rsidRPr="0087565B" w14:paraId="3AA7FA81" w14:textId="77777777" w:rsidTr="00BD5B24">
        <w:tc>
          <w:tcPr>
            <w:tcW w:w="9356" w:type="dxa"/>
          </w:tcPr>
          <w:p w14:paraId="4125E525" w14:textId="26E6C1B8" w:rsidR="00BD5B24" w:rsidRPr="0087565B" w:rsidRDefault="00CF1636" w:rsidP="003D4FC3">
            <w:pPr>
              <w:spacing w:line="276" w:lineRule="auto"/>
              <w:rPr>
                <w:rFonts w:cstheme="minorHAnsi"/>
                <w:b/>
                <w:sz w:val="24"/>
              </w:rPr>
            </w:pPr>
            <w:r w:rsidRPr="0087565B">
              <w:rPr>
                <w:rFonts w:cstheme="minorHAnsi"/>
                <w:b/>
                <w:sz w:val="24"/>
              </w:rPr>
              <w:t>Impact of change(s):</w:t>
            </w:r>
            <w:r w:rsidR="00BD5B24" w:rsidRPr="0087565B">
              <w:rPr>
                <w:rFonts w:cstheme="minorHAnsi"/>
                <w:b/>
                <w:sz w:val="24"/>
              </w:rPr>
              <w:t xml:space="preserve"> </w:t>
            </w:r>
          </w:p>
          <w:p w14:paraId="0EE3224F" w14:textId="65D491B5" w:rsidR="00CF1636" w:rsidRPr="0087565B" w:rsidRDefault="00BD5B24" w:rsidP="003D4FC3">
            <w:pPr>
              <w:spacing w:line="276" w:lineRule="auto"/>
              <w:rPr>
                <w:b/>
                <w:i/>
                <w:sz w:val="24"/>
                <w:szCs w:val="32"/>
              </w:rPr>
            </w:pPr>
            <w:r>
              <w:rPr>
                <w:rFonts w:cstheme="minorHAnsi"/>
                <w:i/>
              </w:rPr>
              <w:t>Please detail the change i</w:t>
            </w:r>
            <w:r w:rsidRPr="0087565B">
              <w:rPr>
                <w:rFonts w:cstheme="minorHAnsi"/>
                <w:i/>
              </w:rPr>
              <w:t xml:space="preserve">n the context of the </w:t>
            </w:r>
            <w:r>
              <w:rPr>
                <w:rFonts w:cstheme="minorHAnsi"/>
                <w:i/>
              </w:rPr>
              <w:t>Accreditation C</w:t>
            </w:r>
            <w:r w:rsidRPr="0087565B">
              <w:rPr>
                <w:rFonts w:cstheme="minorHAnsi"/>
                <w:i/>
              </w:rPr>
              <w:t>riteria.</w:t>
            </w:r>
          </w:p>
        </w:tc>
      </w:tr>
      <w:tr w:rsidR="00CF1636" w:rsidRPr="0087565B" w14:paraId="7D258EAA" w14:textId="77777777" w:rsidTr="00BD5B24">
        <w:tc>
          <w:tcPr>
            <w:tcW w:w="9356" w:type="dxa"/>
          </w:tcPr>
          <w:p w14:paraId="5941FD7B" w14:textId="77777777" w:rsidR="00CF1636" w:rsidRDefault="00CF1636" w:rsidP="003D4FC3">
            <w:pPr>
              <w:spacing w:line="276" w:lineRule="auto"/>
              <w:rPr>
                <w:b/>
                <w:sz w:val="24"/>
                <w:szCs w:val="32"/>
              </w:rPr>
            </w:pPr>
          </w:p>
          <w:p w14:paraId="53A6309F" w14:textId="77777777" w:rsidR="00CF1636" w:rsidRDefault="00CF1636" w:rsidP="003D4FC3">
            <w:pPr>
              <w:spacing w:line="276" w:lineRule="auto"/>
              <w:rPr>
                <w:b/>
                <w:sz w:val="24"/>
                <w:szCs w:val="32"/>
              </w:rPr>
            </w:pPr>
          </w:p>
          <w:p w14:paraId="40FB20C9" w14:textId="77777777" w:rsidR="00CF1636" w:rsidRDefault="00CF1636" w:rsidP="003D4FC3">
            <w:pPr>
              <w:spacing w:line="276" w:lineRule="auto"/>
              <w:rPr>
                <w:b/>
                <w:sz w:val="24"/>
                <w:szCs w:val="32"/>
              </w:rPr>
            </w:pPr>
          </w:p>
        </w:tc>
      </w:tr>
    </w:tbl>
    <w:p w14:paraId="24DF132F" w14:textId="57CE412A" w:rsidR="00CF1636" w:rsidRDefault="00CF1636" w:rsidP="003D4FC3">
      <w:pPr>
        <w:pStyle w:val="Footer"/>
        <w:spacing w:line="276" w:lineRule="auto"/>
        <w:ind w:left="720"/>
        <w:rPr>
          <w:rFonts w:cstheme="minorHAnsi"/>
          <w:i/>
          <w:sz w:val="24"/>
        </w:rPr>
      </w:pPr>
    </w:p>
    <w:tbl>
      <w:tblPr>
        <w:tblStyle w:val="TableGrid"/>
        <w:tblW w:w="9356" w:type="dxa"/>
        <w:tblInd w:w="-147" w:type="dxa"/>
        <w:tblLook w:val="04A0" w:firstRow="1" w:lastRow="0" w:firstColumn="1" w:lastColumn="0" w:noHBand="0" w:noVBand="1"/>
      </w:tblPr>
      <w:tblGrid>
        <w:gridCol w:w="9356"/>
      </w:tblGrid>
      <w:tr w:rsidR="00CF1636" w:rsidRPr="0087565B" w14:paraId="34243C10" w14:textId="77777777" w:rsidTr="00BD5B24">
        <w:tc>
          <w:tcPr>
            <w:tcW w:w="9356" w:type="dxa"/>
          </w:tcPr>
          <w:p w14:paraId="1CEFBCA1" w14:textId="77777777" w:rsidR="00CF1636" w:rsidRPr="00D12FD5" w:rsidRDefault="00CF1636" w:rsidP="003D4FC3">
            <w:pPr>
              <w:spacing w:line="276" w:lineRule="auto"/>
              <w:rPr>
                <w:b/>
                <w:bCs/>
                <w:color w:val="000000" w:themeColor="text1"/>
                <w:sz w:val="24"/>
              </w:rPr>
            </w:pPr>
            <w:r w:rsidRPr="00D12FD5">
              <w:rPr>
                <w:b/>
                <w:bCs/>
                <w:color w:val="000000" w:themeColor="text1"/>
                <w:sz w:val="24"/>
              </w:rPr>
              <w:t>Overarching key questions:</w:t>
            </w:r>
          </w:p>
        </w:tc>
      </w:tr>
      <w:tr w:rsidR="00CF1636" w:rsidRPr="0087565B" w14:paraId="28F4F297" w14:textId="77777777" w:rsidTr="00BD5B24">
        <w:tc>
          <w:tcPr>
            <w:tcW w:w="9356" w:type="dxa"/>
          </w:tcPr>
          <w:p w14:paraId="4C7E7022" w14:textId="77777777" w:rsidR="00CF1636" w:rsidRDefault="00CF1636" w:rsidP="003D4FC3">
            <w:pPr>
              <w:spacing w:line="276" w:lineRule="auto"/>
              <w:rPr>
                <w:b/>
                <w:i/>
                <w:color w:val="000000" w:themeColor="text1"/>
                <w:sz w:val="24"/>
              </w:rPr>
            </w:pPr>
            <w:r w:rsidRPr="00D12FD5">
              <w:rPr>
                <w:b/>
                <w:i/>
                <w:color w:val="000000" w:themeColor="text1"/>
                <w:sz w:val="24"/>
              </w:rPr>
              <w:t xml:space="preserve">To what extent do you believe that these changes have </w:t>
            </w:r>
            <w:r w:rsidR="000379D2">
              <w:rPr>
                <w:b/>
                <w:i/>
                <w:color w:val="000000" w:themeColor="text1"/>
                <w:sz w:val="24"/>
              </w:rPr>
              <w:t>enhanced, or will enhance,</w:t>
            </w:r>
            <w:r w:rsidR="00753AFA">
              <w:rPr>
                <w:b/>
                <w:i/>
                <w:color w:val="000000" w:themeColor="text1"/>
                <w:sz w:val="24"/>
              </w:rPr>
              <w:t xml:space="preserve"> </w:t>
            </w:r>
            <w:r w:rsidRPr="00D12FD5">
              <w:rPr>
                <w:b/>
                <w:i/>
                <w:color w:val="000000" w:themeColor="text1"/>
                <w:sz w:val="24"/>
              </w:rPr>
              <w:t xml:space="preserve">the student learning experience across </w:t>
            </w:r>
            <w:r w:rsidR="00444CE0">
              <w:rPr>
                <w:b/>
                <w:i/>
                <w:color w:val="000000" w:themeColor="text1"/>
                <w:sz w:val="24"/>
              </w:rPr>
              <w:t>the P</w:t>
            </w:r>
            <w:r w:rsidR="00444CE0" w:rsidRPr="448C66E8">
              <w:rPr>
                <w:b/>
                <w:bCs/>
                <w:i/>
                <w:iCs/>
                <w:color w:val="000000" w:themeColor="text1"/>
                <w:sz w:val="24"/>
                <w:szCs w:val="24"/>
              </w:rPr>
              <w:t>artnership</w:t>
            </w:r>
            <w:r w:rsidR="00444CE0" w:rsidRPr="00D12FD5">
              <w:rPr>
                <w:b/>
                <w:i/>
                <w:color w:val="000000" w:themeColor="text1"/>
                <w:sz w:val="24"/>
              </w:rPr>
              <w:t>?</w:t>
            </w:r>
          </w:p>
          <w:p w14:paraId="7F034444" w14:textId="77777777" w:rsidR="00444CE0" w:rsidRDefault="00444CE0" w:rsidP="003D4FC3">
            <w:pPr>
              <w:spacing w:line="276" w:lineRule="auto"/>
              <w:rPr>
                <w:b/>
                <w:i/>
                <w:color w:val="000000" w:themeColor="text1"/>
                <w:sz w:val="24"/>
              </w:rPr>
            </w:pPr>
          </w:p>
          <w:p w14:paraId="12AA43BA" w14:textId="0596A34C" w:rsidR="00444CE0" w:rsidRPr="00D12FD5" w:rsidRDefault="00444CE0" w:rsidP="003D4FC3">
            <w:pPr>
              <w:spacing w:line="276" w:lineRule="auto"/>
              <w:rPr>
                <w:b/>
                <w:color w:val="000000" w:themeColor="text1"/>
                <w:sz w:val="24"/>
              </w:rPr>
            </w:pPr>
          </w:p>
        </w:tc>
      </w:tr>
      <w:tr w:rsidR="00CF1636" w:rsidRPr="0087565B" w14:paraId="01AB3D74" w14:textId="77777777" w:rsidTr="00BD5B24">
        <w:tc>
          <w:tcPr>
            <w:tcW w:w="9356" w:type="dxa"/>
          </w:tcPr>
          <w:p w14:paraId="580B5149" w14:textId="58B73673" w:rsidR="00CF1636" w:rsidRDefault="00CF1636" w:rsidP="003D4FC3">
            <w:pPr>
              <w:spacing w:line="276" w:lineRule="auto"/>
              <w:rPr>
                <w:b/>
                <w:color w:val="000000" w:themeColor="text1"/>
                <w:sz w:val="24"/>
              </w:rPr>
            </w:pPr>
            <w:r w:rsidRPr="00D12FD5">
              <w:rPr>
                <w:b/>
                <w:i/>
                <w:color w:val="000000" w:themeColor="text1"/>
                <w:sz w:val="24"/>
              </w:rPr>
              <w:t>To what extent do you believe that these changes have better embedded</w:t>
            </w:r>
            <w:r w:rsidR="003259B1">
              <w:rPr>
                <w:b/>
                <w:i/>
                <w:color w:val="000000" w:themeColor="text1"/>
                <w:sz w:val="24"/>
              </w:rPr>
              <w:t xml:space="preserve">, </w:t>
            </w:r>
            <w:r w:rsidR="00753AFA">
              <w:rPr>
                <w:b/>
                <w:i/>
                <w:color w:val="000000" w:themeColor="text1"/>
                <w:sz w:val="24"/>
              </w:rPr>
              <w:t>or will better embed</w:t>
            </w:r>
            <w:r w:rsidR="003259B1">
              <w:rPr>
                <w:b/>
                <w:i/>
                <w:color w:val="000000" w:themeColor="text1"/>
                <w:sz w:val="24"/>
              </w:rPr>
              <w:t>,</w:t>
            </w:r>
            <w:r w:rsidRPr="00D12FD5">
              <w:rPr>
                <w:b/>
                <w:i/>
                <w:color w:val="000000" w:themeColor="text1"/>
                <w:sz w:val="24"/>
              </w:rPr>
              <w:t xml:space="preserve"> your vision for ITE throughout the programme,</w:t>
            </w:r>
            <w:r w:rsidRPr="00D12FD5">
              <w:rPr>
                <w:b/>
                <w:i/>
                <w:sz w:val="24"/>
              </w:rPr>
              <w:t xml:space="preserve"> systems and </w:t>
            </w:r>
            <w:r w:rsidRPr="00D12FD5">
              <w:rPr>
                <w:b/>
                <w:i/>
                <w:color w:val="000000" w:themeColor="text1"/>
                <w:sz w:val="24"/>
              </w:rPr>
              <w:t>processes?</w:t>
            </w:r>
          </w:p>
          <w:p w14:paraId="453A53D5" w14:textId="77777777" w:rsidR="00CF1636" w:rsidRDefault="00CF1636" w:rsidP="003D4FC3">
            <w:pPr>
              <w:spacing w:line="276" w:lineRule="auto"/>
              <w:rPr>
                <w:b/>
                <w:color w:val="000000" w:themeColor="text1"/>
                <w:sz w:val="24"/>
              </w:rPr>
            </w:pPr>
          </w:p>
          <w:p w14:paraId="69AEE4F3" w14:textId="77777777" w:rsidR="00CF1636" w:rsidRPr="00D12FD5" w:rsidRDefault="00CF1636" w:rsidP="003D4FC3">
            <w:pPr>
              <w:spacing w:line="276" w:lineRule="auto"/>
              <w:rPr>
                <w:b/>
                <w:color w:val="000000" w:themeColor="text1"/>
                <w:sz w:val="24"/>
              </w:rPr>
            </w:pPr>
          </w:p>
          <w:p w14:paraId="75921E8F" w14:textId="77777777" w:rsidR="00CF1636" w:rsidRPr="00D12FD5" w:rsidRDefault="00CF1636" w:rsidP="003D4FC3">
            <w:pPr>
              <w:spacing w:line="276" w:lineRule="auto"/>
              <w:rPr>
                <w:b/>
                <w:sz w:val="24"/>
                <w:szCs w:val="32"/>
              </w:rPr>
            </w:pPr>
          </w:p>
        </w:tc>
      </w:tr>
      <w:tr w:rsidR="00CF1636" w:rsidRPr="0087565B" w14:paraId="1D25BAF8" w14:textId="77777777" w:rsidTr="00BD5B24">
        <w:tc>
          <w:tcPr>
            <w:tcW w:w="9356" w:type="dxa"/>
          </w:tcPr>
          <w:p w14:paraId="21613507" w14:textId="77777777" w:rsidR="00CF1636" w:rsidRPr="00C56050" w:rsidRDefault="00CF1636" w:rsidP="003D4FC3">
            <w:pPr>
              <w:spacing w:line="276" w:lineRule="auto"/>
              <w:contextualSpacing/>
              <w:rPr>
                <w:rFonts w:cstheme="minorHAnsi"/>
                <w:b/>
                <w:i/>
                <w:sz w:val="24"/>
              </w:rPr>
            </w:pPr>
            <w:r w:rsidRPr="00C56050">
              <w:rPr>
                <w:rFonts w:cstheme="minorHAnsi"/>
                <w:b/>
                <w:i/>
                <w:sz w:val="24"/>
              </w:rPr>
              <w:t>What areas may require further strategic development?</w:t>
            </w:r>
          </w:p>
          <w:p w14:paraId="293C15A1" w14:textId="77777777" w:rsidR="00CF1636" w:rsidRDefault="00CF1636" w:rsidP="003D4FC3">
            <w:pPr>
              <w:spacing w:line="276" w:lineRule="auto"/>
              <w:rPr>
                <w:b/>
                <w:i/>
                <w:color w:val="000000" w:themeColor="text1"/>
                <w:sz w:val="24"/>
              </w:rPr>
            </w:pPr>
          </w:p>
          <w:p w14:paraId="011681EE" w14:textId="77777777" w:rsidR="00CF1636" w:rsidRDefault="00CF1636" w:rsidP="003D4FC3">
            <w:pPr>
              <w:spacing w:line="276" w:lineRule="auto"/>
              <w:rPr>
                <w:b/>
                <w:i/>
                <w:color w:val="000000" w:themeColor="text1"/>
                <w:sz w:val="24"/>
              </w:rPr>
            </w:pPr>
          </w:p>
          <w:p w14:paraId="61AF4CE4" w14:textId="77777777" w:rsidR="00CF1636" w:rsidRPr="00D12FD5" w:rsidRDefault="00CF1636" w:rsidP="003D4FC3">
            <w:pPr>
              <w:spacing w:line="276" w:lineRule="auto"/>
              <w:rPr>
                <w:b/>
                <w:i/>
                <w:color w:val="000000" w:themeColor="text1"/>
                <w:sz w:val="24"/>
              </w:rPr>
            </w:pPr>
          </w:p>
        </w:tc>
      </w:tr>
    </w:tbl>
    <w:p w14:paraId="4B828466" w14:textId="77777777" w:rsidR="00CF1636" w:rsidRDefault="00CF1636" w:rsidP="003D4FC3">
      <w:pPr>
        <w:spacing w:after="0" w:line="276" w:lineRule="auto"/>
        <w:rPr>
          <w:rFonts w:cstheme="minorHAnsi"/>
          <w:b/>
          <w:sz w:val="28"/>
          <w:szCs w:val="28"/>
        </w:rPr>
      </w:pPr>
    </w:p>
    <w:p w14:paraId="691E21C2" w14:textId="77777777" w:rsidR="00CF1636" w:rsidRDefault="00CF1636" w:rsidP="003D4FC3">
      <w:pPr>
        <w:spacing w:after="0" w:line="276" w:lineRule="auto"/>
        <w:rPr>
          <w:rFonts w:cstheme="minorHAnsi"/>
          <w:b/>
          <w:sz w:val="28"/>
          <w:szCs w:val="28"/>
        </w:rPr>
      </w:pPr>
      <w:r w:rsidRPr="00400090">
        <w:rPr>
          <w:rFonts w:cstheme="minorHAnsi"/>
          <w:b/>
          <w:sz w:val="28"/>
          <w:szCs w:val="28"/>
        </w:rPr>
        <w:t xml:space="preserve">Section </w:t>
      </w:r>
      <w:r>
        <w:rPr>
          <w:rFonts w:cstheme="minorHAnsi"/>
          <w:b/>
          <w:sz w:val="28"/>
          <w:szCs w:val="28"/>
        </w:rPr>
        <w:t>5</w:t>
      </w:r>
      <w:r w:rsidRPr="00400090">
        <w:rPr>
          <w:rFonts w:cstheme="minorHAnsi"/>
          <w:b/>
          <w:sz w:val="28"/>
          <w:szCs w:val="28"/>
        </w:rPr>
        <w:t xml:space="preserve">: </w:t>
      </w:r>
    </w:p>
    <w:p w14:paraId="4401EE1C" w14:textId="6477C45B" w:rsidR="00CF1636" w:rsidRPr="0093330F" w:rsidRDefault="00A2095B" w:rsidP="003D4FC3">
      <w:pPr>
        <w:spacing w:after="0" w:line="276" w:lineRule="auto"/>
        <w:rPr>
          <w:rFonts w:cstheme="minorHAnsi"/>
          <w:b/>
          <w:sz w:val="24"/>
        </w:rPr>
      </w:pPr>
      <w:r>
        <w:rPr>
          <w:rFonts w:cstheme="minorHAnsi"/>
          <w:b/>
          <w:sz w:val="24"/>
        </w:rPr>
        <w:t>Lis</w:t>
      </w:r>
      <w:r w:rsidR="006D6736">
        <w:rPr>
          <w:rFonts w:cstheme="minorHAnsi"/>
          <w:b/>
          <w:sz w:val="24"/>
        </w:rPr>
        <w:t>t</w:t>
      </w:r>
      <w:r>
        <w:rPr>
          <w:rFonts w:cstheme="minorHAnsi"/>
          <w:b/>
          <w:sz w:val="24"/>
        </w:rPr>
        <w:t xml:space="preserve"> planned or implemented </w:t>
      </w:r>
      <w:r w:rsidR="00CF1636" w:rsidRPr="0093330F">
        <w:rPr>
          <w:rFonts w:cstheme="minorHAnsi"/>
          <w:b/>
          <w:sz w:val="24"/>
        </w:rPr>
        <w:t>changes made to programme structures, systems and processes as a result of the Covid-19 pandemic</w:t>
      </w:r>
      <w:r>
        <w:rPr>
          <w:rFonts w:cstheme="minorHAnsi"/>
          <w:b/>
          <w:sz w:val="24"/>
        </w:rPr>
        <w:t>, and indicate if these changes are intended to be temporary or permanent.</w:t>
      </w:r>
    </w:p>
    <w:p w14:paraId="191891D3" w14:textId="77777777" w:rsidR="00CF1636" w:rsidRPr="0087565B" w:rsidRDefault="00CF1636" w:rsidP="003D4FC3">
      <w:pPr>
        <w:spacing w:after="0" w:line="276" w:lineRule="auto"/>
        <w:rPr>
          <w:b/>
          <w:sz w:val="24"/>
          <w:szCs w:val="32"/>
        </w:rPr>
      </w:pPr>
    </w:p>
    <w:tbl>
      <w:tblPr>
        <w:tblStyle w:val="TableGrid"/>
        <w:tblW w:w="9356" w:type="dxa"/>
        <w:tblInd w:w="-147" w:type="dxa"/>
        <w:tblLook w:val="04A0" w:firstRow="1" w:lastRow="0" w:firstColumn="1" w:lastColumn="0" w:noHBand="0" w:noVBand="1"/>
      </w:tblPr>
      <w:tblGrid>
        <w:gridCol w:w="5104"/>
        <w:gridCol w:w="4252"/>
      </w:tblGrid>
      <w:tr w:rsidR="00CF1636" w:rsidRPr="0087565B" w14:paraId="7A172B00" w14:textId="77777777" w:rsidTr="00BD5B24">
        <w:tc>
          <w:tcPr>
            <w:tcW w:w="5104" w:type="dxa"/>
          </w:tcPr>
          <w:p w14:paraId="5E9F0379" w14:textId="77777777" w:rsidR="00CF1636" w:rsidRDefault="00CF1636" w:rsidP="003D4FC3">
            <w:pPr>
              <w:spacing w:line="276" w:lineRule="auto"/>
              <w:rPr>
                <w:i/>
                <w:szCs w:val="32"/>
              </w:rPr>
            </w:pPr>
            <w:r w:rsidRPr="0087565B">
              <w:rPr>
                <w:b/>
                <w:sz w:val="24"/>
                <w:szCs w:val="32"/>
              </w:rPr>
              <w:t xml:space="preserve">Changes </w:t>
            </w:r>
            <w:r w:rsidRPr="0087565B">
              <w:rPr>
                <w:b/>
                <w:i/>
                <w:sz w:val="24"/>
                <w:szCs w:val="32"/>
              </w:rPr>
              <w:t>(planned or implemented)</w:t>
            </w:r>
            <w:r>
              <w:rPr>
                <w:i/>
                <w:szCs w:val="32"/>
              </w:rPr>
              <w:t xml:space="preserve"> </w:t>
            </w:r>
          </w:p>
          <w:p w14:paraId="15551F2A" w14:textId="47AA3F67" w:rsidR="00CF1636" w:rsidRPr="0087565B" w:rsidRDefault="00CF1636" w:rsidP="003D4FC3">
            <w:pPr>
              <w:spacing w:line="276" w:lineRule="auto"/>
              <w:rPr>
                <w:b/>
                <w:sz w:val="24"/>
                <w:szCs w:val="32"/>
              </w:rPr>
            </w:pPr>
          </w:p>
        </w:tc>
        <w:tc>
          <w:tcPr>
            <w:tcW w:w="4252" w:type="dxa"/>
          </w:tcPr>
          <w:p w14:paraId="7D993870" w14:textId="77777777" w:rsidR="00CF1636" w:rsidRPr="0087565B" w:rsidRDefault="00CF1636" w:rsidP="003D4FC3">
            <w:pPr>
              <w:spacing w:line="276" w:lineRule="auto"/>
              <w:rPr>
                <w:b/>
                <w:sz w:val="24"/>
                <w:szCs w:val="32"/>
              </w:rPr>
            </w:pPr>
            <w:r>
              <w:rPr>
                <w:b/>
                <w:sz w:val="24"/>
                <w:szCs w:val="32"/>
              </w:rPr>
              <w:t>Date change made / T</w:t>
            </w:r>
            <w:r w:rsidRPr="0087565B">
              <w:rPr>
                <w:b/>
                <w:sz w:val="24"/>
                <w:szCs w:val="32"/>
              </w:rPr>
              <w:t>imeline for implementation</w:t>
            </w:r>
          </w:p>
        </w:tc>
      </w:tr>
      <w:tr w:rsidR="00CF1636" w:rsidRPr="0087565B" w14:paraId="73F89720" w14:textId="77777777" w:rsidTr="00BD5B24">
        <w:tc>
          <w:tcPr>
            <w:tcW w:w="5104" w:type="dxa"/>
          </w:tcPr>
          <w:p w14:paraId="65D9AB30" w14:textId="77777777" w:rsidR="00CF1636" w:rsidRDefault="00CF1636" w:rsidP="003D4FC3">
            <w:pPr>
              <w:spacing w:line="276" w:lineRule="auto"/>
              <w:rPr>
                <w:b/>
                <w:sz w:val="24"/>
                <w:szCs w:val="32"/>
              </w:rPr>
            </w:pPr>
          </w:p>
          <w:p w14:paraId="6A894AF1" w14:textId="77777777" w:rsidR="00CF1636" w:rsidRDefault="00CF1636" w:rsidP="003D4FC3">
            <w:pPr>
              <w:spacing w:line="276" w:lineRule="auto"/>
              <w:rPr>
                <w:b/>
                <w:sz w:val="24"/>
                <w:szCs w:val="32"/>
              </w:rPr>
            </w:pPr>
          </w:p>
          <w:p w14:paraId="446F10B4" w14:textId="77777777" w:rsidR="00CF1636" w:rsidRDefault="00CF1636" w:rsidP="003D4FC3">
            <w:pPr>
              <w:spacing w:line="276" w:lineRule="auto"/>
              <w:rPr>
                <w:b/>
                <w:sz w:val="24"/>
                <w:szCs w:val="32"/>
              </w:rPr>
            </w:pPr>
          </w:p>
        </w:tc>
        <w:tc>
          <w:tcPr>
            <w:tcW w:w="4252" w:type="dxa"/>
          </w:tcPr>
          <w:p w14:paraId="73E0A2ED" w14:textId="77777777" w:rsidR="00CF1636" w:rsidRDefault="00CF1636" w:rsidP="003D4FC3">
            <w:pPr>
              <w:spacing w:line="276" w:lineRule="auto"/>
              <w:rPr>
                <w:b/>
                <w:sz w:val="24"/>
                <w:szCs w:val="32"/>
              </w:rPr>
            </w:pPr>
          </w:p>
          <w:p w14:paraId="0BD760A0" w14:textId="77777777" w:rsidR="00CF1636" w:rsidRDefault="00CF1636" w:rsidP="003D4FC3">
            <w:pPr>
              <w:spacing w:line="276" w:lineRule="auto"/>
              <w:rPr>
                <w:b/>
                <w:sz w:val="24"/>
                <w:szCs w:val="32"/>
              </w:rPr>
            </w:pPr>
          </w:p>
          <w:p w14:paraId="6B4FC52B" w14:textId="77777777" w:rsidR="00CF1636" w:rsidRDefault="00CF1636" w:rsidP="003D4FC3">
            <w:pPr>
              <w:spacing w:line="276" w:lineRule="auto"/>
              <w:rPr>
                <w:b/>
                <w:sz w:val="24"/>
                <w:szCs w:val="32"/>
              </w:rPr>
            </w:pPr>
          </w:p>
          <w:p w14:paraId="6E4BFB67" w14:textId="77777777" w:rsidR="00CF1636" w:rsidRDefault="00CF1636" w:rsidP="003D4FC3">
            <w:pPr>
              <w:spacing w:line="276" w:lineRule="auto"/>
              <w:rPr>
                <w:b/>
                <w:sz w:val="24"/>
                <w:szCs w:val="32"/>
              </w:rPr>
            </w:pPr>
          </w:p>
        </w:tc>
      </w:tr>
    </w:tbl>
    <w:p w14:paraId="22CA9871" w14:textId="77777777" w:rsidR="00CF1636" w:rsidRDefault="00CF1636" w:rsidP="003D4FC3">
      <w:pPr>
        <w:spacing w:after="0" w:line="276" w:lineRule="auto"/>
        <w:rPr>
          <w:b/>
          <w:sz w:val="28"/>
          <w:szCs w:val="32"/>
        </w:rPr>
      </w:pPr>
    </w:p>
    <w:tbl>
      <w:tblPr>
        <w:tblStyle w:val="TableGrid"/>
        <w:tblW w:w="9356" w:type="dxa"/>
        <w:tblInd w:w="-147" w:type="dxa"/>
        <w:tblLook w:val="04A0" w:firstRow="1" w:lastRow="0" w:firstColumn="1" w:lastColumn="0" w:noHBand="0" w:noVBand="1"/>
      </w:tblPr>
      <w:tblGrid>
        <w:gridCol w:w="9356"/>
      </w:tblGrid>
      <w:tr w:rsidR="00CF1636" w:rsidRPr="0087565B" w14:paraId="3C3E60B3" w14:textId="77777777" w:rsidTr="00BD5B24">
        <w:tc>
          <w:tcPr>
            <w:tcW w:w="9356" w:type="dxa"/>
          </w:tcPr>
          <w:p w14:paraId="5DC74A2B" w14:textId="49D91CF5" w:rsidR="00BD5B24" w:rsidRPr="0087565B" w:rsidRDefault="00CF1636" w:rsidP="003D4FC3">
            <w:pPr>
              <w:spacing w:line="276" w:lineRule="auto"/>
              <w:rPr>
                <w:rFonts w:cstheme="minorHAnsi"/>
                <w:b/>
                <w:sz w:val="24"/>
              </w:rPr>
            </w:pPr>
            <w:r w:rsidRPr="0087565B">
              <w:rPr>
                <w:rFonts w:cstheme="minorHAnsi"/>
                <w:b/>
                <w:sz w:val="24"/>
              </w:rPr>
              <w:t>Impact of change(s):</w:t>
            </w:r>
            <w:r w:rsidR="00BD5B24" w:rsidRPr="0087565B">
              <w:rPr>
                <w:rFonts w:cstheme="minorHAnsi"/>
                <w:b/>
                <w:sz w:val="24"/>
              </w:rPr>
              <w:t xml:space="preserve"> </w:t>
            </w:r>
          </w:p>
          <w:p w14:paraId="2B7B8231" w14:textId="5D81002C" w:rsidR="00CF1636" w:rsidRPr="0087565B" w:rsidRDefault="00BD5B24" w:rsidP="003D4FC3">
            <w:pPr>
              <w:spacing w:line="276" w:lineRule="auto"/>
              <w:rPr>
                <w:b/>
                <w:i/>
                <w:sz w:val="24"/>
                <w:szCs w:val="32"/>
              </w:rPr>
            </w:pPr>
            <w:r>
              <w:rPr>
                <w:rFonts w:cstheme="minorHAnsi"/>
                <w:i/>
              </w:rPr>
              <w:t>Please detail the change i</w:t>
            </w:r>
            <w:r w:rsidRPr="0087565B">
              <w:rPr>
                <w:rFonts w:cstheme="minorHAnsi"/>
                <w:i/>
              </w:rPr>
              <w:t xml:space="preserve">n the context of the </w:t>
            </w:r>
            <w:r>
              <w:rPr>
                <w:rFonts w:cstheme="minorHAnsi"/>
                <w:i/>
              </w:rPr>
              <w:t>Accreditation Criteria.  You may also wish to refer to the latest Welsh Government guidance in this section.</w:t>
            </w:r>
          </w:p>
        </w:tc>
      </w:tr>
      <w:tr w:rsidR="00CF1636" w:rsidRPr="0087565B" w14:paraId="5F2AA7F3" w14:textId="77777777" w:rsidTr="00BD5B24">
        <w:tc>
          <w:tcPr>
            <w:tcW w:w="9356" w:type="dxa"/>
          </w:tcPr>
          <w:p w14:paraId="4E23B833" w14:textId="4DE88123" w:rsidR="00CF1636" w:rsidRDefault="00CF1636" w:rsidP="003D4FC3">
            <w:pPr>
              <w:spacing w:line="276" w:lineRule="auto"/>
              <w:rPr>
                <w:b/>
                <w:sz w:val="24"/>
                <w:szCs w:val="32"/>
              </w:rPr>
            </w:pPr>
          </w:p>
          <w:p w14:paraId="6BAEF33B" w14:textId="77777777" w:rsidR="00CD4323" w:rsidRDefault="00CD4323" w:rsidP="003D4FC3">
            <w:pPr>
              <w:spacing w:line="276" w:lineRule="auto"/>
              <w:rPr>
                <w:b/>
                <w:sz w:val="24"/>
                <w:szCs w:val="32"/>
              </w:rPr>
            </w:pPr>
          </w:p>
          <w:p w14:paraId="4B5E57B7" w14:textId="77777777" w:rsidR="00CF1636" w:rsidRDefault="00CF1636" w:rsidP="003D4FC3">
            <w:pPr>
              <w:spacing w:line="276" w:lineRule="auto"/>
              <w:rPr>
                <w:b/>
                <w:sz w:val="24"/>
                <w:szCs w:val="32"/>
              </w:rPr>
            </w:pPr>
          </w:p>
          <w:p w14:paraId="5555FF29" w14:textId="77777777" w:rsidR="00CF1636" w:rsidRDefault="00CF1636" w:rsidP="003D4FC3">
            <w:pPr>
              <w:spacing w:line="276" w:lineRule="auto"/>
              <w:rPr>
                <w:b/>
                <w:sz w:val="24"/>
                <w:szCs w:val="32"/>
              </w:rPr>
            </w:pPr>
          </w:p>
        </w:tc>
      </w:tr>
    </w:tbl>
    <w:p w14:paraId="027A103D" w14:textId="77777777" w:rsidR="00CF1636" w:rsidRPr="00D12FD5" w:rsidRDefault="00CF1636" w:rsidP="003D4FC3">
      <w:pPr>
        <w:pStyle w:val="Footer"/>
        <w:spacing w:line="276" w:lineRule="auto"/>
        <w:jc w:val="right"/>
        <w:rPr>
          <w:rFonts w:cstheme="minorHAnsi"/>
          <w:i/>
          <w:sz w:val="24"/>
        </w:rPr>
      </w:pPr>
    </w:p>
    <w:tbl>
      <w:tblPr>
        <w:tblStyle w:val="TableGrid"/>
        <w:tblW w:w="9356" w:type="dxa"/>
        <w:tblInd w:w="-147" w:type="dxa"/>
        <w:tblLook w:val="04A0" w:firstRow="1" w:lastRow="0" w:firstColumn="1" w:lastColumn="0" w:noHBand="0" w:noVBand="1"/>
      </w:tblPr>
      <w:tblGrid>
        <w:gridCol w:w="9356"/>
      </w:tblGrid>
      <w:tr w:rsidR="00CF1636" w:rsidRPr="0087565B" w14:paraId="300F451B" w14:textId="77777777" w:rsidTr="006047AB">
        <w:tc>
          <w:tcPr>
            <w:tcW w:w="9356" w:type="dxa"/>
          </w:tcPr>
          <w:p w14:paraId="1FCDAA69" w14:textId="77777777" w:rsidR="00CF1636" w:rsidRPr="00D12FD5" w:rsidRDefault="00CF1636" w:rsidP="003D4FC3">
            <w:pPr>
              <w:spacing w:line="276" w:lineRule="auto"/>
              <w:rPr>
                <w:b/>
                <w:bCs/>
                <w:color w:val="000000" w:themeColor="text1"/>
                <w:sz w:val="24"/>
              </w:rPr>
            </w:pPr>
            <w:r w:rsidRPr="00D12FD5">
              <w:rPr>
                <w:b/>
                <w:bCs/>
                <w:color w:val="000000" w:themeColor="text1"/>
                <w:sz w:val="24"/>
              </w:rPr>
              <w:t>Overarching key questions:</w:t>
            </w:r>
          </w:p>
        </w:tc>
      </w:tr>
      <w:tr w:rsidR="00CF1636" w:rsidRPr="0087565B" w14:paraId="14F1B4C6" w14:textId="77777777" w:rsidTr="006047AB">
        <w:tc>
          <w:tcPr>
            <w:tcW w:w="9356" w:type="dxa"/>
          </w:tcPr>
          <w:p w14:paraId="6CFBE995" w14:textId="3D879BAA" w:rsidR="00CF1636" w:rsidRDefault="00CF1636" w:rsidP="003D4FC3">
            <w:pPr>
              <w:spacing w:line="276" w:lineRule="auto"/>
              <w:rPr>
                <w:b/>
                <w:i/>
                <w:color w:val="000000" w:themeColor="text1"/>
                <w:sz w:val="24"/>
              </w:rPr>
            </w:pPr>
            <w:r w:rsidRPr="00D12FD5">
              <w:rPr>
                <w:b/>
                <w:i/>
                <w:color w:val="000000" w:themeColor="text1"/>
                <w:sz w:val="24"/>
              </w:rPr>
              <w:t xml:space="preserve">To what extent do you believe that these changes have </w:t>
            </w:r>
            <w:r w:rsidR="008969E5">
              <w:rPr>
                <w:b/>
                <w:i/>
                <w:color w:val="000000" w:themeColor="text1"/>
                <w:sz w:val="24"/>
              </w:rPr>
              <w:t>enhanced, or will enhance,</w:t>
            </w:r>
            <w:r w:rsidRPr="00D12FD5">
              <w:rPr>
                <w:b/>
                <w:i/>
                <w:color w:val="000000" w:themeColor="text1"/>
                <w:sz w:val="24"/>
              </w:rPr>
              <w:t xml:space="preserve"> the student learning experience </w:t>
            </w:r>
            <w:r w:rsidR="00E628E8">
              <w:rPr>
                <w:b/>
                <w:i/>
                <w:color w:val="000000" w:themeColor="text1"/>
                <w:sz w:val="24"/>
              </w:rPr>
              <w:t>the P</w:t>
            </w:r>
            <w:r w:rsidR="00E628E8" w:rsidRPr="448C66E8">
              <w:rPr>
                <w:b/>
                <w:bCs/>
                <w:i/>
                <w:iCs/>
                <w:color w:val="000000" w:themeColor="text1"/>
                <w:sz w:val="24"/>
                <w:szCs w:val="24"/>
              </w:rPr>
              <w:t>artnership</w:t>
            </w:r>
            <w:r w:rsidR="00E628E8" w:rsidRPr="00D12FD5">
              <w:rPr>
                <w:b/>
                <w:i/>
                <w:color w:val="000000" w:themeColor="text1"/>
                <w:sz w:val="24"/>
              </w:rPr>
              <w:t>?</w:t>
            </w:r>
          </w:p>
          <w:p w14:paraId="166B98B6" w14:textId="77777777" w:rsidR="00E628E8" w:rsidRDefault="00E628E8" w:rsidP="003D4FC3">
            <w:pPr>
              <w:spacing w:line="276" w:lineRule="auto"/>
              <w:rPr>
                <w:b/>
                <w:color w:val="000000" w:themeColor="text1"/>
                <w:sz w:val="24"/>
              </w:rPr>
            </w:pPr>
          </w:p>
          <w:p w14:paraId="173CDCDC" w14:textId="77777777" w:rsidR="00CF1636" w:rsidRPr="00D12FD5" w:rsidRDefault="00CF1636" w:rsidP="003D4FC3">
            <w:pPr>
              <w:spacing w:line="276" w:lineRule="auto"/>
              <w:rPr>
                <w:b/>
                <w:color w:val="000000" w:themeColor="text1"/>
                <w:sz w:val="24"/>
              </w:rPr>
            </w:pPr>
          </w:p>
        </w:tc>
      </w:tr>
      <w:tr w:rsidR="00CF1636" w:rsidRPr="0087565B" w14:paraId="4384BB9E" w14:textId="77777777" w:rsidTr="006047AB">
        <w:tc>
          <w:tcPr>
            <w:tcW w:w="9356" w:type="dxa"/>
          </w:tcPr>
          <w:p w14:paraId="17B0C309" w14:textId="70DE4094" w:rsidR="00CF1636" w:rsidRPr="00D12FD5" w:rsidRDefault="00CF1636" w:rsidP="003D4FC3">
            <w:pPr>
              <w:spacing w:line="276" w:lineRule="auto"/>
              <w:rPr>
                <w:b/>
                <w:i/>
                <w:color w:val="000000" w:themeColor="text1"/>
                <w:sz w:val="24"/>
              </w:rPr>
            </w:pPr>
            <w:r w:rsidRPr="00D12FD5">
              <w:rPr>
                <w:b/>
                <w:i/>
                <w:color w:val="000000" w:themeColor="text1"/>
                <w:sz w:val="24"/>
              </w:rPr>
              <w:t xml:space="preserve">To what extent do you believe that these changes have </w:t>
            </w:r>
            <w:r w:rsidR="008969E5">
              <w:rPr>
                <w:b/>
                <w:i/>
                <w:color w:val="000000" w:themeColor="text1"/>
                <w:sz w:val="24"/>
              </w:rPr>
              <w:t xml:space="preserve">embedded, or will </w:t>
            </w:r>
            <w:r w:rsidRPr="00D12FD5">
              <w:rPr>
                <w:b/>
                <w:i/>
                <w:color w:val="000000" w:themeColor="text1"/>
                <w:sz w:val="24"/>
              </w:rPr>
              <w:t>better embed</w:t>
            </w:r>
            <w:r w:rsidR="008969E5">
              <w:rPr>
                <w:b/>
                <w:i/>
                <w:color w:val="000000" w:themeColor="text1"/>
                <w:sz w:val="24"/>
              </w:rPr>
              <w:t xml:space="preserve">, </w:t>
            </w:r>
            <w:r w:rsidRPr="00D12FD5">
              <w:rPr>
                <w:b/>
                <w:i/>
                <w:color w:val="000000" w:themeColor="text1"/>
                <w:sz w:val="24"/>
              </w:rPr>
              <w:t>your vision for ITE throughout the programme,</w:t>
            </w:r>
            <w:r w:rsidRPr="00D12FD5">
              <w:rPr>
                <w:b/>
                <w:i/>
                <w:sz w:val="24"/>
              </w:rPr>
              <w:t xml:space="preserve"> systems and </w:t>
            </w:r>
            <w:r w:rsidRPr="00D12FD5">
              <w:rPr>
                <w:b/>
                <w:i/>
                <w:color w:val="000000" w:themeColor="text1"/>
                <w:sz w:val="24"/>
              </w:rPr>
              <w:t>processes?</w:t>
            </w:r>
          </w:p>
          <w:p w14:paraId="7336DF19" w14:textId="77777777" w:rsidR="00CF1636" w:rsidRDefault="00CF1636" w:rsidP="003D4FC3">
            <w:pPr>
              <w:spacing w:line="276" w:lineRule="auto"/>
              <w:rPr>
                <w:b/>
                <w:color w:val="000000" w:themeColor="text1"/>
                <w:sz w:val="24"/>
              </w:rPr>
            </w:pPr>
          </w:p>
          <w:p w14:paraId="10BA097A" w14:textId="77777777" w:rsidR="00CF1636" w:rsidRDefault="00CF1636" w:rsidP="003D4FC3">
            <w:pPr>
              <w:spacing w:line="276" w:lineRule="auto"/>
              <w:rPr>
                <w:b/>
                <w:sz w:val="24"/>
                <w:szCs w:val="32"/>
              </w:rPr>
            </w:pPr>
          </w:p>
          <w:p w14:paraId="1B19B014" w14:textId="3F17D7AE" w:rsidR="003D1E33" w:rsidRPr="00D12FD5" w:rsidRDefault="003D1E33" w:rsidP="003D4FC3">
            <w:pPr>
              <w:spacing w:line="276" w:lineRule="auto"/>
              <w:rPr>
                <w:b/>
                <w:sz w:val="24"/>
                <w:szCs w:val="32"/>
              </w:rPr>
            </w:pPr>
          </w:p>
        </w:tc>
      </w:tr>
      <w:tr w:rsidR="00CF1636" w:rsidRPr="0087565B" w14:paraId="1BA08015" w14:textId="77777777" w:rsidTr="006047AB">
        <w:trPr>
          <w:trHeight w:val="300"/>
        </w:trPr>
        <w:tc>
          <w:tcPr>
            <w:tcW w:w="9356" w:type="dxa"/>
          </w:tcPr>
          <w:p w14:paraId="561E79C2" w14:textId="77777777" w:rsidR="00CF1636" w:rsidRDefault="00CF1636" w:rsidP="003D4FC3">
            <w:pPr>
              <w:spacing w:line="276" w:lineRule="auto"/>
              <w:rPr>
                <w:rFonts w:cstheme="minorHAnsi"/>
                <w:b/>
                <w:i/>
                <w:sz w:val="24"/>
              </w:rPr>
            </w:pPr>
            <w:r w:rsidRPr="00F6743C">
              <w:rPr>
                <w:rFonts w:cstheme="minorHAnsi"/>
                <w:b/>
                <w:i/>
                <w:sz w:val="24"/>
              </w:rPr>
              <w:t>What areas may require further strategic development?</w:t>
            </w:r>
          </w:p>
          <w:p w14:paraId="6A31EDC0" w14:textId="77777777" w:rsidR="00CF1636" w:rsidRDefault="00CF1636" w:rsidP="003D4FC3">
            <w:pPr>
              <w:spacing w:line="276" w:lineRule="auto"/>
              <w:rPr>
                <w:rFonts w:cstheme="minorHAnsi"/>
                <w:b/>
                <w:i/>
                <w:sz w:val="24"/>
              </w:rPr>
            </w:pPr>
          </w:p>
          <w:p w14:paraId="3C6EEC52" w14:textId="77777777" w:rsidR="00CF1636" w:rsidRDefault="00CF1636" w:rsidP="003D4FC3">
            <w:pPr>
              <w:spacing w:line="276" w:lineRule="auto"/>
              <w:rPr>
                <w:rFonts w:cstheme="minorHAnsi"/>
                <w:b/>
                <w:i/>
                <w:sz w:val="24"/>
              </w:rPr>
            </w:pPr>
          </w:p>
          <w:p w14:paraId="066CEBD8" w14:textId="77777777" w:rsidR="00CF1636" w:rsidRDefault="00CF1636" w:rsidP="003D4FC3">
            <w:pPr>
              <w:spacing w:line="276" w:lineRule="auto"/>
            </w:pPr>
          </w:p>
        </w:tc>
      </w:tr>
    </w:tbl>
    <w:p w14:paraId="775E6B76" w14:textId="77777777" w:rsidR="00CF1636" w:rsidRPr="000A79BF" w:rsidRDefault="00CF1636" w:rsidP="003D4FC3">
      <w:pPr>
        <w:spacing w:after="0" w:line="276" w:lineRule="auto"/>
        <w:rPr>
          <w:rFonts w:cstheme="minorHAnsi"/>
          <w:b/>
          <w:sz w:val="24"/>
        </w:rPr>
      </w:pPr>
    </w:p>
    <w:p w14:paraId="7C4D72CB" w14:textId="77777777" w:rsidR="00CF1636" w:rsidRDefault="00CF1636" w:rsidP="003D4FC3">
      <w:pPr>
        <w:pStyle w:val="Footer"/>
        <w:spacing w:line="276" w:lineRule="auto"/>
        <w:jc w:val="right"/>
        <w:rPr>
          <w:rFonts w:cstheme="minorHAnsi"/>
          <w:i/>
        </w:rPr>
      </w:pPr>
    </w:p>
    <w:p w14:paraId="2C7518C4" w14:textId="77777777" w:rsidR="00510089" w:rsidRDefault="00510089" w:rsidP="003D4FC3">
      <w:pPr>
        <w:pStyle w:val="Footer"/>
        <w:spacing w:line="276" w:lineRule="auto"/>
        <w:jc w:val="right"/>
        <w:rPr>
          <w:rFonts w:cstheme="minorHAnsi"/>
          <w:i/>
        </w:rPr>
      </w:pPr>
    </w:p>
    <w:p w14:paraId="61588254" w14:textId="77777777" w:rsidR="00510089" w:rsidRDefault="00510089" w:rsidP="003D4FC3">
      <w:pPr>
        <w:pStyle w:val="Footer"/>
        <w:spacing w:line="276" w:lineRule="auto"/>
        <w:jc w:val="right"/>
        <w:rPr>
          <w:rFonts w:cstheme="minorHAnsi"/>
          <w:i/>
        </w:rPr>
      </w:pPr>
    </w:p>
    <w:p w14:paraId="2BC9ABAB" w14:textId="77777777" w:rsidR="00510089" w:rsidRDefault="00510089" w:rsidP="003D4FC3">
      <w:pPr>
        <w:pStyle w:val="Footer"/>
        <w:spacing w:line="276" w:lineRule="auto"/>
        <w:jc w:val="right"/>
        <w:rPr>
          <w:rFonts w:cstheme="minorHAnsi"/>
          <w:i/>
        </w:rPr>
      </w:pPr>
    </w:p>
    <w:p w14:paraId="5DB1FB3E" w14:textId="77777777" w:rsidR="00510089" w:rsidRDefault="00510089" w:rsidP="003D4FC3">
      <w:pPr>
        <w:pStyle w:val="Footer"/>
        <w:spacing w:line="276" w:lineRule="auto"/>
        <w:jc w:val="right"/>
        <w:rPr>
          <w:rFonts w:cstheme="minorHAnsi"/>
          <w:i/>
        </w:rPr>
      </w:pPr>
    </w:p>
    <w:p w14:paraId="00CF94B8" w14:textId="77777777" w:rsidR="00510089" w:rsidRDefault="00510089" w:rsidP="003D4FC3">
      <w:pPr>
        <w:pStyle w:val="Footer"/>
        <w:spacing w:line="276" w:lineRule="auto"/>
        <w:jc w:val="right"/>
        <w:rPr>
          <w:rFonts w:cstheme="minorHAnsi"/>
          <w:i/>
        </w:rPr>
      </w:pPr>
    </w:p>
    <w:p w14:paraId="546F6477" w14:textId="77777777" w:rsidR="00510089" w:rsidRDefault="00510089" w:rsidP="003D4FC3">
      <w:pPr>
        <w:pStyle w:val="Footer"/>
        <w:spacing w:line="276" w:lineRule="auto"/>
        <w:jc w:val="right"/>
        <w:rPr>
          <w:rFonts w:cstheme="minorHAnsi"/>
          <w:i/>
        </w:rPr>
      </w:pPr>
    </w:p>
    <w:p w14:paraId="753CA6F5" w14:textId="77777777" w:rsidR="00510089" w:rsidRDefault="00510089" w:rsidP="003D4FC3">
      <w:pPr>
        <w:pStyle w:val="Footer"/>
        <w:spacing w:line="276" w:lineRule="auto"/>
        <w:jc w:val="right"/>
        <w:rPr>
          <w:rFonts w:cstheme="minorHAnsi"/>
          <w:i/>
        </w:rPr>
      </w:pPr>
    </w:p>
    <w:p w14:paraId="6F1876E6" w14:textId="77777777" w:rsidR="00510089" w:rsidRDefault="00510089" w:rsidP="003D4FC3">
      <w:pPr>
        <w:pStyle w:val="Footer"/>
        <w:spacing w:line="276" w:lineRule="auto"/>
        <w:jc w:val="right"/>
        <w:rPr>
          <w:rFonts w:cstheme="minorHAnsi"/>
          <w:i/>
        </w:rPr>
      </w:pPr>
    </w:p>
    <w:p w14:paraId="6EDC6D1B" w14:textId="77777777" w:rsidR="00510089" w:rsidRDefault="00510089" w:rsidP="003D4FC3">
      <w:pPr>
        <w:pStyle w:val="Footer"/>
        <w:spacing w:line="276" w:lineRule="auto"/>
        <w:jc w:val="right"/>
        <w:rPr>
          <w:rFonts w:cstheme="minorHAnsi"/>
          <w:i/>
        </w:rPr>
      </w:pPr>
    </w:p>
    <w:p w14:paraId="3FAD740B" w14:textId="77777777" w:rsidR="00510089" w:rsidRDefault="00510089" w:rsidP="003D4FC3">
      <w:pPr>
        <w:pStyle w:val="Footer"/>
        <w:spacing w:line="276" w:lineRule="auto"/>
        <w:jc w:val="right"/>
        <w:rPr>
          <w:rFonts w:cstheme="minorHAnsi"/>
          <w:i/>
        </w:rPr>
      </w:pPr>
    </w:p>
    <w:p w14:paraId="3A25B4E6" w14:textId="77777777" w:rsidR="00510089" w:rsidRDefault="00510089" w:rsidP="003D4FC3">
      <w:pPr>
        <w:pStyle w:val="Footer"/>
        <w:spacing w:line="276" w:lineRule="auto"/>
        <w:jc w:val="right"/>
        <w:rPr>
          <w:rFonts w:cstheme="minorHAnsi"/>
          <w:i/>
        </w:rPr>
      </w:pPr>
    </w:p>
    <w:p w14:paraId="08C1C20B" w14:textId="77777777" w:rsidR="00510089" w:rsidRDefault="00510089" w:rsidP="003D4FC3">
      <w:pPr>
        <w:pStyle w:val="Footer"/>
        <w:spacing w:line="276" w:lineRule="auto"/>
        <w:jc w:val="right"/>
        <w:rPr>
          <w:rFonts w:cstheme="minorHAnsi"/>
          <w:i/>
        </w:rPr>
      </w:pPr>
    </w:p>
    <w:p w14:paraId="29E71250" w14:textId="77777777" w:rsidR="00510089" w:rsidRDefault="00510089" w:rsidP="003D4FC3">
      <w:pPr>
        <w:pStyle w:val="Footer"/>
        <w:spacing w:line="276" w:lineRule="auto"/>
        <w:jc w:val="right"/>
        <w:rPr>
          <w:rFonts w:cstheme="minorHAnsi"/>
          <w:i/>
        </w:rPr>
      </w:pPr>
    </w:p>
    <w:p w14:paraId="1322B869" w14:textId="77777777" w:rsidR="00510089" w:rsidRDefault="00510089" w:rsidP="003D4FC3">
      <w:pPr>
        <w:pStyle w:val="Footer"/>
        <w:spacing w:line="276" w:lineRule="auto"/>
        <w:jc w:val="right"/>
        <w:rPr>
          <w:rFonts w:cstheme="minorHAnsi"/>
          <w:i/>
        </w:rPr>
      </w:pPr>
    </w:p>
    <w:p w14:paraId="5E6695A6" w14:textId="77777777" w:rsidR="00510089" w:rsidRDefault="00510089" w:rsidP="003D4FC3">
      <w:pPr>
        <w:pStyle w:val="Footer"/>
        <w:spacing w:line="276" w:lineRule="auto"/>
        <w:jc w:val="right"/>
        <w:rPr>
          <w:rFonts w:cstheme="minorHAnsi"/>
          <w:i/>
        </w:rPr>
      </w:pPr>
    </w:p>
    <w:p w14:paraId="40F4B749" w14:textId="77777777" w:rsidR="00510089" w:rsidRDefault="00510089" w:rsidP="003D4FC3">
      <w:pPr>
        <w:pStyle w:val="Footer"/>
        <w:spacing w:line="276" w:lineRule="auto"/>
        <w:jc w:val="right"/>
        <w:rPr>
          <w:rFonts w:cstheme="minorHAnsi"/>
          <w:i/>
        </w:rPr>
      </w:pPr>
    </w:p>
    <w:p w14:paraId="6D820A18" w14:textId="77777777" w:rsidR="009D2AD5" w:rsidRDefault="009D2AD5" w:rsidP="003D4FC3">
      <w:pPr>
        <w:pStyle w:val="Footer"/>
        <w:spacing w:line="276" w:lineRule="auto"/>
        <w:jc w:val="right"/>
        <w:rPr>
          <w:rFonts w:cstheme="minorHAnsi"/>
          <w:i/>
        </w:rPr>
      </w:pPr>
    </w:p>
    <w:p w14:paraId="0BC286BB" w14:textId="77777777" w:rsidR="009D2AD5" w:rsidRDefault="009D2AD5" w:rsidP="003D4FC3">
      <w:pPr>
        <w:pStyle w:val="Footer"/>
        <w:spacing w:line="276" w:lineRule="auto"/>
        <w:jc w:val="right"/>
        <w:rPr>
          <w:rFonts w:cstheme="minorHAnsi"/>
          <w:i/>
        </w:rPr>
      </w:pPr>
    </w:p>
    <w:p w14:paraId="43AF4655" w14:textId="77777777" w:rsidR="009D2AD5" w:rsidRDefault="009D2AD5" w:rsidP="003D4FC3">
      <w:pPr>
        <w:pStyle w:val="Footer"/>
        <w:spacing w:line="276" w:lineRule="auto"/>
        <w:jc w:val="right"/>
        <w:rPr>
          <w:rFonts w:cstheme="minorHAnsi"/>
          <w:i/>
        </w:rPr>
      </w:pPr>
    </w:p>
    <w:p w14:paraId="7A359679" w14:textId="77777777" w:rsidR="009D2AD5" w:rsidRDefault="009D2AD5" w:rsidP="003D4FC3">
      <w:pPr>
        <w:pStyle w:val="Footer"/>
        <w:spacing w:line="276" w:lineRule="auto"/>
        <w:jc w:val="right"/>
        <w:rPr>
          <w:rFonts w:cstheme="minorHAnsi"/>
          <w:i/>
        </w:rPr>
      </w:pPr>
    </w:p>
    <w:p w14:paraId="5AFAF2FC" w14:textId="77777777" w:rsidR="009D2AD5" w:rsidRDefault="009D2AD5" w:rsidP="003D4FC3">
      <w:pPr>
        <w:pStyle w:val="Footer"/>
        <w:spacing w:line="276" w:lineRule="auto"/>
        <w:jc w:val="right"/>
        <w:rPr>
          <w:rFonts w:cstheme="minorHAnsi"/>
          <w:i/>
        </w:rPr>
      </w:pPr>
    </w:p>
    <w:p w14:paraId="5769A86C" w14:textId="77777777" w:rsidR="009D2AD5" w:rsidRDefault="009D2AD5" w:rsidP="003D4FC3">
      <w:pPr>
        <w:pStyle w:val="Footer"/>
        <w:spacing w:line="276" w:lineRule="auto"/>
        <w:jc w:val="right"/>
        <w:rPr>
          <w:rFonts w:cstheme="minorHAnsi"/>
          <w:i/>
        </w:rPr>
      </w:pPr>
    </w:p>
    <w:p w14:paraId="03838E83" w14:textId="77777777" w:rsidR="009D2AD5" w:rsidRDefault="009D2AD5" w:rsidP="003D4FC3">
      <w:pPr>
        <w:pStyle w:val="Footer"/>
        <w:spacing w:line="276" w:lineRule="auto"/>
        <w:jc w:val="right"/>
        <w:rPr>
          <w:rFonts w:cstheme="minorHAnsi"/>
          <w:i/>
        </w:rPr>
      </w:pPr>
    </w:p>
    <w:p w14:paraId="74A9C03D" w14:textId="77777777" w:rsidR="009D2AD5" w:rsidRDefault="009D2AD5" w:rsidP="003D4FC3">
      <w:pPr>
        <w:pStyle w:val="Footer"/>
        <w:spacing w:line="276" w:lineRule="auto"/>
        <w:jc w:val="right"/>
        <w:rPr>
          <w:rFonts w:cstheme="minorHAnsi"/>
          <w:i/>
        </w:rPr>
      </w:pPr>
    </w:p>
    <w:p w14:paraId="446E688B" w14:textId="77777777" w:rsidR="009D2AD5" w:rsidRDefault="009D2AD5" w:rsidP="003D4FC3">
      <w:pPr>
        <w:pStyle w:val="Footer"/>
        <w:spacing w:line="276" w:lineRule="auto"/>
        <w:jc w:val="right"/>
        <w:rPr>
          <w:rFonts w:cstheme="minorHAnsi"/>
          <w:i/>
        </w:rPr>
      </w:pPr>
    </w:p>
    <w:p w14:paraId="322756EC" w14:textId="77777777" w:rsidR="009D2AD5" w:rsidRDefault="009D2AD5" w:rsidP="003D4FC3">
      <w:pPr>
        <w:pStyle w:val="Footer"/>
        <w:spacing w:line="276" w:lineRule="auto"/>
        <w:jc w:val="right"/>
        <w:rPr>
          <w:rFonts w:cstheme="minorHAnsi"/>
          <w:i/>
        </w:rPr>
      </w:pPr>
    </w:p>
    <w:p w14:paraId="10471DC2" w14:textId="77777777" w:rsidR="009D2AD5" w:rsidRDefault="009D2AD5" w:rsidP="003D4FC3">
      <w:pPr>
        <w:pStyle w:val="Footer"/>
        <w:spacing w:line="276" w:lineRule="auto"/>
        <w:jc w:val="right"/>
        <w:rPr>
          <w:rFonts w:cstheme="minorHAnsi"/>
          <w:i/>
        </w:rPr>
      </w:pPr>
    </w:p>
    <w:p w14:paraId="422AF774" w14:textId="77777777" w:rsidR="009D2AD5" w:rsidRDefault="009D2AD5" w:rsidP="003D4FC3">
      <w:pPr>
        <w:pStyle w:val="Footer"/>
        <w:spacing w:line="276" w:lineRule="auto"/>
        <w:jc w:val="right"/>
        <w:rPr>
          <w:rFonts w:cstheme="minorHAnsi"/>
          <w:i/>
        </w:rPr>
      </w:pPr>
    </w:p>
    <w:p w14:paraId="3733F0C7" w14:textId="77777777" w:rsidR="009D2AD5" w:rsidRDefault="009D2AD5" w:rsidP="003D4FC3">
      <w:pPr>
        <w:pStyle w:val="Footer"/>
        <w:spacing w:line="276" w:lineRule="auto"/>
        <w:jc w:val="right"/>
        <w:rPr>
          <w:rFonts w:cstheme="minorHAnsi"/>
          <w:i/>
        </w:rPr>
      </w:pPr>
    </w:p>
    <w:p w14:paraId="79A0150D" w14:textId="77777777" w:rsidR="009D2AD5" w:rsidRDefault="009D2AD5" w:rsidP="003D4FC3">
      <w:pPr>
        <w:pStyle w:val="Footer"/>
        <w:spacing w:line="276" w:lineRule="auto"/>
        <w:jc w:val="right"/>
        <w:rPr>
          <w:rFonts w:cstheme="minorHAnsi"/>
          <w:i/>
        </w:rPr>
      </w:pPr>
    </w:p>
    <w:p w14:paraId="6DAFBC71" w14:textId="77777777" w:rsidR="009D2AD5" w:rsidRDefault="009D2AD5" w:rsidP="003D4FC3">
      <w:pPr>
        <w:pStyle w:val="Footer"/>
        <w:spacing w:line="276" w:lineRule="auto"/>
        <w:jc w:val="right"/>
        <w:rPr>
          <w:rFonts w:cstheme="minorHAnsi"/>
          <w:i/>
        </w:rPr>
      </w:pPr>
    </w:p>
    <w:p w14:paraId="07DFB89D" w14:textId="77777777" w:rsidR="009D2AD5" w:rsidRDefault="009D2AD5" w:rsidP="003D4FC3">
      <w:pPr>
        <w:pStyle w:val="Footer"/>
        <w:spacing w:line="276" w:lineRule="auto"/>
        <w:jc w:val="right"/>
        <w:rPr>
          <w:rFonts w:cstheme="minorHAnsi"/>
          <w:i/>
        </w:rPr>
      </w:pPr>
    </w:p>
    <w:p w14:paraId="4FD87B94" w14:textId="77777777" w:rsidR="009D2AD5" w:rsidRDefault="009D2AD5" w:rsidP="003D4FC3">
      <w:pPr>
        <w:pStyle w:val="Footer"/>
        <w:spacing w:line="276" w:lineRule="auto"/>
        <w:jc w:val="right"/>
        <w:rPr>
          <w:rFonts w:cstheme="minorHAnsi"/>
          <w:i/>
        </w:rPr>
      </w:pPr>
    </w:p>
    <w:p w14:paraId="0DE7A5E8" w14:textId="77777777" w:rsidR="009D2AD5" w:rsidRDefault="009D2AD5" w:rsidP="003D4FC3">
      <w:pPr>
        <w:pStyle w:val="Footer"/>
        <w:spacing w:line="276" w:lineRule="auto"/>
        <w:jc w:val="right"/>
        <w:rPr>
          <w:rFonts w:cstheme="minorHAnsi"/>
          <w:i/>
        </w:rPr>
      </w:pPr>
    </w:p>
    <w:p w14:paraId="3C484CEE" w14:textId="77777777" w:rsidR="009D2AD5" w:rsidRDefault="009D2AD5" w:rsidP="003D4FC3">
      <w:pPr>
        <w:pStyle w:val="Footer"/>
        <w:spacing w:line="276" w:lineRule="auto"/>
        <w:jc w:val="right"/>
        <w:rPr>
          <w:rFonts w:cstheme="minorHAnsi"/>
          <w:i/>
        </w:rPr>
      </w:pPr>
    </w:p>
    <w:p w14:paraId="4239C95C" w14:textId="15F69743" w:rsidR="00CF1636" w:rsidRDefault="00CF1636" w:rsidP="003D4FC3">
      <w:pPr>
        <w:pStyle w:val="Footer"/>
        <w:spacing w:line="276" w:lineRule="auto"/>
        <w:jc w:val="right"/>
        <w:rPr>
          <w:rFonts w:cstheme="minorHAnsi"/>
          <w:i/>
        </w:rPr>
      </w:pPr>
      <w:r>
        <w:rPr>
          <w:rFonts w:cstheme="minorHAnsi"/>
          <w:i/>
        </w:rPr>
        <w:t>Mae’r ddogfen yma hefyd ar gael yn Gymraeg</w:t>
      </w:r>
    </w:p>
    <w:p w14:paraId="6DADA246" w14:textId="1DEF9AFC" w:rsidR="00755900" w:rsidRPr="00755900" w:rsidRDefault="00CF1636" w:rsidP="003D4FC3">
      <w:pPr>
        <w:pStyle w:val="Footer"/>
        <w:spacing w:line="276" w:lineRule="auto"/>
        <w:jc w:val="right"/>
        <w:rPr>
          <w:b/>
        </w:rPr>
      </w:pPr>
      <w:r>
        <w:rPr>
          <w:rFonts w:cstheme="minorHAnsi"/>
          <w:i/>
        </w:rPr>
        <w:t>This document is also available in Welsh</w:t>
      </w:r>
    </w:p>
    <w:sectPr w:rsidR="00755900" w:rsidRPr="00755900" w:rsidSect="00AE534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03352" w14:textId="77777777" w:rsidR="00853D90" w:rsidRDefault="00853D90" w:rsidP="00AE5345">
      <w:pPr>
        <w:spacing w:after="0" w:line="240" w:lineRule="auto"/>
      </w:pPr>
      <w:r>
        <w:separator/>
      </w:r>
    </w:p>
  </w:endnote>
  <w:endnote w:type="continuationSeparator" w:id="0">
    <w:p w14:paraId="0CC31ED7" w14:textId="77777777" w:rsidR="00853D90" w:rsidRDefault="00853D90" w:rsidP="00AE5345">
      <w:pPr>
        <w:spacing w:after="0" w:line="240" w:lineRule="auto"/>
      </w:pPr>
      <w:r>
        <w:continuationSeparator/>
      </w:r>
    </w:p>
  </w:endnote>
  <w:endnote w:type="continuationNotice" w:id="1">
    <w:p w14:paraId="1C32F5D6" w14:textId="77777777" w:rsidR="00853D90" w:rsidRDefault="0085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C47C" w14:textId="77777777" w:rsidR="006D7943" w:rsidRDefault="006D7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333127"/>
      <w:docPartObj>
        <w:docPartGallery w:val="Page Numbers (Bottom of Page)"/>
        <w:docPartUnique/>
      </w:docPartObj>
    </w:sdtPr>
    <w:sdtEndPr>
      <w:rPr>
        <w:noProof/>
      </w:rPr>
    </w:sdtEndPr>
    <w:sdtContent>
      <w:p w14:paraId="387501D9" w14:textId="37392483" w:rsidR="00853D90" w:rsidRDefault="00853D90">
        <w:pPr>
          <w:pStyle w:val="Footer"/>
          <w:jc w:val="right"/>
        </w:pPr>
        <w:r>
          <w:fldChar w:fldCharType="begin"/>
        </w:r>
        <w:r>
          <w:instrText xml:space="preserve"> PAGE   \* MERGEFORMAT </w:instrText>
        </w:r>
        <w:r>
          <w:fldChar w:fldCharType="separate"/>
        </w:r>
        <w:r w:rsidR="00580C75">
          <w:rPr>
            <w:noProof/>
          </w:rPr>
          <w:t>21</w:t>
        </w:r>
        <w:r>
          <w:rPr>
            <w:noProof/>
          </w:rPr>
          <w:fldChar w:fldCharType="end"/>
        </w:r>
      </w:p>
    </w:sdtContent>
  </w:sdt>
  <w:p w14:paraId="49AF9587" w14:textId="77777777" w:rsidR="00853D90" w:rsidRPr="00AE5345" w:rsidRDefault="00853D90" w:rsidP="00AE5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2CD7" w14:textId="39975AB6" w:rsidR="00853D90" w:rsidRDefault="00853D90" w:rsidP="00870BFB">
    <w:pPr>
      <w:pStyle w:val="Footer"/>
      <w:jc w:val="right"/>
    </w:pPr>
    <w:r>
      <w:tab/>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6806" w14:textId="77777777" w:rsidR="00853D90" w:rsidRDefault="00853D90" w:rsidP="00AE5345">
      <w:pPr>
        <w:spacing w:after="0" w:line="240" w:lineRule="auto"/>
      </w:pPr>
      <w:r>
        <w:separator/>
      </w:r>
    </w:p>
  </w:footnote>
  <w:footnote w:type="continuationSeparator" w:id="0">
    <w:p w14:paraId="5A00A0F0" w14:textId="77777777" w:rsidR="00853D90" w:rsidRDefault="00853D90" w:rsidP="00AE5345">
      <w:pPr>
        <w:spacing w:after="0" w:line="240" w:lineRule="auto"/>
      </w:pPr>
      <w:r>
        <w:continuationSeparator/>
      </w:r>
    </w:p>
  </w:footnote>
  <w:footnote w:type="continuationNotice" w:id="1">
    <w:p w14:paraId="3DC9100F" w14:textId="77777777" w:rsidR="00853D90" w:rsidRDefault="00853D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F76A" w14:textId="357FE8D5" w:rsidR="006D7943" w:rsidRDefault="00580C75">
    <w:pPr>
      <w:pStyle w:val="Header"/>
    </w:pPr>
    <w:r>
      <w:rPr>
        <w:noProof/>
      </w:rPr>
      <w:pict w14:anchorId="2456E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6215" w14:textId="3CF314C7" w:rsidR="00853D90" w:rsidRDefault="00580C75">
    <w:pPr>
      <w:pStyle w:val="Header"/>
    </w:pPr>
    <w:r>
      <w:rPr>
        <w:noProof/>
      </w:rPr>
      <w:pict w14:anchorId="4F279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832" w14:textId="625AB87B" w:rsidR="006D7943" w:rsidRDefault="00580C75">
    <w:pPr>
      <w:pStyle w:val="Header"/>
    </w:pPr>
    <w:bookmarkStart w:id="0" w:name="_GoBack"/>
    <w:r>
      <w:rPr>
        <w:noProof/>
      </w:rPr>
      <w:pict w14:anchorId="11220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AA"/>
    <w:multiLevelType w:val="hybridMultilevel"/>
    <w:tmpl w:val="A290EBE2"/>
    <w:lvl w:ilvl="0" w:tplc="F16A21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A1408"/>
    <w:multiLevelType w:val="hybridMultilevel"/>
    <w:tmpl w:val="3B2A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3A99"/>
    <w:multiLevelType w:val="hybridMultilevel"/>
    <w:tmpl w:val="4AEA4614"/>
    <w:lvl w:ilvl="0" w:tplc="C212B3B0">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358C5"/>
    <w:multiLevelType w:val="hybridMultilevel"/>
    <w:tmpl w:val="38E4EE14"/>
    <w:lvl w:ilvl="0" w:tplc="B23675BE">
      <w:numFmt w:val="bullet"/>
      <w:lvlText w:val=""/>
      <w:lvlJc w:val="left"/>
      <w:pPr>
        <w:ind w:left="1080" w:hanging="360"/>
      </w:pPr>
      <w:rPr>
        <w:rFonts w:ascii="Symbol" w:eastAsiaTheme="minorHAnsi" w:hAnsi="Symbol" w:cstheme="minorBidi" w:hint="default"/>
      </w:rPr>
    </w:lvl>
    <w:lvl w:ilvl="1" w:tplc="FC5E5C2A">
      <w:numFmt w:val="bullet"/>
      <w:lvlText w:val=""/>
      <w:lvlJc w:val="left"/>
      <w:pPr>
        <w:ind w:left="720" w:firstLine="720"/>
      </w:pPr>
      <w:rPr>
        <w:rFonts w:asciiTheme="minorHAnsi" w:eastAsiaTheme="minorHAnsi" w:hAnsiTheme="minorHAns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9E34EE"/>
    <w:multiLevelType w:val="hybridMultilevel"/>
    <w:tmpl w:val="779048CC"/>
    <w:lvl w:ilvl="0" w:tplc="233E719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64DDF"/>
    <w:multiLevelType w:val="hybridMultilevel"/>
    <w:tmpl w:val="6CA6A804"/>
    <w:lvl w:ilvl="0" w:tplc="C212B3B0">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1578F"/>
    <w:multiLevelType w:val="hybridMultilevel"/>
    <w:tmpl w:val="A6767B3A"/>
    <w:lvl w:ilvl="0" w:tplc="71E28578">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196B25"/>
    <w:multiLevelType w:val="hybridMultilevel"/>
    <w:tmpl w:val="C4BAB47C"/>
    <w:lvl w:ilvl="0" w:tplc="F042A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95B82"/>
    <w:multiLevelType w:val="hybridMultilevel"/>
    <w:tmpl w:val="A2AAC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50754"/>
    <w:multiLevelType w:val="hybridMultilevel"/>
    <w:tmpl w:val="1DEA13FC"/>
    <w:lvl w:ilvl="0" w:tplc="03B8066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50372"/>
    <w:multiLevelType w:val="hybridMultilevel"/>
    <w:tmpl w:val="9A0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A760B"/>
    <w:multiLevelType w:val="hybridMultilevel"/>
    <w:tmpl w:val="88B4D81A"/>
    <w:lvl w:ilvl="0" w:tplc="B23675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B467F"/>
    <w:multiLevelType w:val="hybridMultilevel"/>
    <w:tmpl w:val="8898C422"/>
    <w:lvl w:ilvl="0" w:tplc="FDC04774">
      <w:numFmt w:val="bullet"/>
      <w:lvlText w:val="-"/>
      <w:lvlJc w:val="left"/>
      <w:pPr>
        <w:ind w:left="720" w:hanging="360"/>
      </w:pPr>
      <w:rPr>
        <w:rFonts w:ascii="DIN-Regular" w:eastAsiaTheme="minorHAnsi" w:hAnsi="DIN-Regular"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56299"/>
    <w:multiLevelType w:val="hybridMultilevel"/>
    <w:tmpl w:val="F2506726"/>
    <w:lvl w:ilvl="0" w:tplc="839201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40CFD"/>
    <w:multiLevelType w:val="hybridMultilevel"/>
    <w:tmpl w:val="FAF8BF48"/>
    <w:lvl w:ilvl="0" w:tplc="C0F05746">
      <w:start w:val="1"/>
      <w:numFmt w:val="bullet"/>
      <w:lvlText w:val=""/>
      <w:lvlJc w:val="left"/>
      <w:pPr>
        <w:ind w:left="720" w:hanging="360"/>
      </w:pPr>
      <w:rPr>
        <w:rFonts w:ascii="Symbol" w:hAnsi="Symbol" w:hint="default"/>
      </w:rPr>
    </w:lvl>
    <w:lvl w:ilvl="1" w:tplc="B3B2653E">
      <w:start w:val="1"/>
      <w:numFmt w:val="bullet"/>
      <w:lvlText w:val="o"/>
      <w:lvlJc w:val="left"/>
      <w:pPr>
        <w:ind w:left="1440" w:hanging="360"/>
      </w:pPr>
      <w:rPr>
        <w:rFonts w:ascii="Courier New" w:hAnsi="Courier New" w:hint="default"/>
      </w:rPr>
    </w:lvl>
    <w:lvl w:ilvl="2" w:tplc="8B84D22E">
      <w:start w:val="1"/>
      <w:numFmt w:val="bullet"/>
      <w:lvlText w:val=""/>
      <w:lvlJc w:val="left"/>
      <w:pPr>
        <w:ind w:left="2160" w:hanging="360"/>
      </w:pPr>
      <w:rPr>
        <w:rFonts w:ascii="Wingdings" w:hAnsi="Wingdings" w:hint="default"/>
      </w:rPr>
    </w:lvl>
    <w:lvl w:ilvl="3" w:tplc="CFE2B164">
      <w:start w:val="1"/>
      <w:numFmt w:val="bullet"/>
      <w:lvlText w:val=""/>
      <w:lvlJc w:val="left"/>
      <w:pPr>
        <w:ind w:left="2880" w:hanging="360"/>
      </w:pPr>
      <w:rPr>
        <w:rFonts w:ascii="Symbol" w:hAnsi="Symbol" w:hint="default"/>
      </w:rPr>
    </w:lvl>
    <w:lvl w:ilvl="4" w:tplc="DC1EFB16">
      <w:start w:val="1"/>
      <w:numFmt w:val="bullet"/>
      <w:lvlText w:val="o"/>
      <w:lvlJc w:val="left"/>
      <w:pPr>
        <w:ind w:left="3600" w:hanging="360"/>
      </w:pPr>
      <w:rPr>
        <w:rFonts w:ascii="Courier New" w:hAnsi="Courier New" w:hint="default"/>
      </w:rPr>
    </w:lvl>
    <w:lvl w:ilvl="5" w:tplc="4126D522">
      <w:start w:val="1"/>
      <w:numFmt w:val="bullet"/>
      <w:lvlText w:val=""/>
      <w:lvlJc w:val="left"/>
      <w:pPr>
        <w:ind w:left="4320" w:hanging="360"/>
      </w:pPr>
      <w:rPr>
        <w:rFonts w:ascii="Wingdings" w:hAnsi="Wingdings" w:hint="default"/>
      </w:rPr>
    </w:lvl>
    <w:lvl w:ilvl="6" w:tplc="0A084AA0">
      <w:start w:val="1"/>
      <w:numFmt w:val="bullet"/>
      <w:lvlText w:val=""/>
      <w:lvlJc w:val="left"/>
      <w:pPr>
        <w:ind w:left="5040" w:hanging="360"/>
      </w:pPr>
      <w:rPr>
        <w:rFonts w:ascii="Symbol" w:hAnsi="Symbol" w:hint="default"/>
      </w:rPr>
    </w:lvl>
    <w:lvl w:ilvl="7" w:tplc="67EA0ABE">
      <w:start w:val="1"/>
      <w:numFmt w:val="bullet"/>
      <w:lvlText w:val="o"/>
      <w:lvlJc w:val="left"/>
      <w:pPr>
        <w:ind w:left="5760" w:hanging="360"/>
      </w:pPr>
      <w:rPr>
        <w:rFonts w:ascii="Courier New" w:hAnsi="Courier New" w:hint="default"/>
      </w:rPr>
    </w:lvl>
    <w:lvl w:ilvl="8" w:tplc="8CC26620">
      <w:start w:val="1"/>
      <w:numFmt w:val="bullet"/>
      <w:lvlText w:val=""/>
      <w:lvlJc w:val="left"/>
      <w:pPr>
        <w:ind w:left="6480" w:hanging="360"/>
      </w:pPr>
      <w:rPr>
        <w:rFonts w:ascii="Wingdings" w:hAnsi="Wingdings" w:hint="default"/>
      </w:rPr>
    </w:lvl>
  </w:abstractNum>
  <w:abstractNum w:abstractNumId="15" w15:restartNumberingAfterBreak="0">
    <w:nsid w:val="37771642"/>
    <w:multiLevelType w:val="hybridMultilevel"/>
    <w:tmpl w:val="1A42DE44"/>
    <w:lvl w:ilvl="0" w:tplc="83BE9096">
      <w:start w:val="1"/>
      <w:numFmt w:val="bullet"/>
      <w:lvlText w:val=""/>
      <w:lvlJc w:val="left"/>
      <w:pPr>
        <w:ind w:left="720" w:hanging="360"/>
      </w:pPr>
      <w:rPr>
        <w:rFonts w:ascii="Symbol" w:hAnsi="Symbol" w:hint="default"/>
      </w:rPr>
    </w:lvl>
    <w:lvl w:ilvl="1" w:tplc="7368BE82">
      <w:start w:val="1"/>
      <w:numFmt w:val="bullet"/>
      <w:lvlText w:val=""/>
      <w:lvlJc w:val="left"/>
      <w:pPr>
        <w:ind w:left="1440" w:hanging="360"/>
      </w:pPr>
      <w:rPr>
        <w:rFonts w:ascii="Symbol" w:hAnsi="Symbol" w:hint="default"/>
      </w:rPr>
    </w:lvl>
    <w:lvl w:ilvl="2" w:tplc="064AAB36">
      <w:start w:val="1"/>
      <w:numFmt w:val="bullet"/>
      <w:lvlText w:val=""/>
      <w:lvlJc w:val="left"/>
      <w:pPr>
        <w:ind w:left="2160" w:hanging="360"/>
      </w:pPr>
      <w:rPr>
        <w:rFonts w:ascii="Wingdings" w:hAnsi="Wingdings" w:hint="default"/>
      </w:rPr>
    </w:lvl>
    <w:lvl w:ilvl="3" w:tplc="CE02C0C8">
      <w:start w:val="1"/>
      <w:numFmt w:val="bullet"/>
      <w:lvlText w:val=""/>
      <w:lvlJc w:val="left"/>
      <w:pPr>
        <w:ind w:left="2880" w:hanging="360"/>
      </w:pPr>
      <w:rPr>
        <w:rFonts w:ascii="Symbol" w:hAnsi="Symbol" w:hint="default"/>
      </w:rPr>
    </w:lvl>
    <w:lvl w:ilvl="4" w:tplc="6ED66532">
      <w:start w:val="1"/>
      <w:numFmt w:val="bullet"/>
      <w:lvlText w:val="o"/>
      <w:lvlJc w:val="left"/>
      <w:pPr>
        <w:ind w:left="3600" w:hanging="360"/>
      </w:pPr>
      <w:rPr>
        <w:rFonts w:ascii="Courier New" w:hAnsi="Courier New" w:hint="default"/>
      </w:rPr>
    </w:lvl>
    <w:lvl w:ilvl="5" w:tplc="9F9813BC">
      <w:start w:val="1"/>
      <w:numFmt w:val="bullet"/>
      <w:lvlText w:val=""/>
      <w:lvlJc w:val="left"/>
      <w:pPr>
        <w:ind w:left="4320" w:hanging="360"/>
      </w:pPr>
      <w:rPr>
        <w:rFonts w:ascii="Wingdings" w:hAnsi="Wingdings" w:hint="default"/>
      </w:rPr>
    </w:lvl>
    <w:lvl w:ilvl="6" w:tplc="5926978A">
      <w:start w:val="1"/>
      <w:numFmt w:val="bullet"/>
      <w:lvlText w:val=""/>
      <w:lvlJc w:val="left"/>
      <w:pPr>
        <w:ind w:left="5040" w:hanging="360"/>
      </w:pPr>
      <w:rPr>
        <w:rFonts w:ascii="Symbol" w:hAnsi="Symbol" w:hint="default"/>
      </w:rPr>
    </w:lvl>
    <w:lvl w:ilvl="7" w:tplc="2FCE6F92">
      <w:start w:val="1"/>
      <w:numFmt w:val="bullet"/>
      <w:lvlText w:val="o"/>
      <w:lvlJc w:val="left"/>
      <w:pPr>
        <w:ind w:left="5760" w:hanging="360"/>
      </w:pPr>
      <w:rPr>
        <w:rFonts w:ascii="Courier New" w:hAnsi="Courier New" w:hint="default"/>
      </w:rPr>
    </w:lvl>
    <w:lvl w:ilvl="8" w:tplc="D4600BFA">
      <w:start w:val="1"/>
      <w:numFmt w:val="bullet"/>
      <w:lvlText w:val=""/>
      <w:lvlJc w:val="left"/>
      <w:pPr>
        <w:ind w:left="6480" w:hanging="360"/>
      </w:pPr>
      <w:rPr>
        <w:rFonts w:ascii="Wingdings" w:hAnsi="Wingdings" w:hint="default"/>
      </w:rPr>
    </w:lvl>
  </w:abstractNum>
  <w:abstractNum w:abstractNumId="16" w15:restartNumberingAfterBreak="0">
    <w:nsid w:val="391932B2"/>
    <w:multiLevelType w:val="hybridMultilevel"/>
    <w:tmpl w:val="40BCD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287FBB"/>
    <w:multiLevelType w:val="hybridMultilevel"/>
    <w:tmpl w:val="8A5A463E"/>
    <w:lvl w:ilvl="0" w:tplc="4896EE8A">
      <w:start w:val="1"/>
      <w:numFmt w:val="bullet"/>
      <w:lvlText w:val=""/>
      <w:lvlJc w:val="left"/>
      <w:pPr>
        <w:ind w:left="720" w:hanging="360"/>
      </w:pPr>
      <w:rPr>
        <w:rFonts w:ascii="Symbol" w:hAnsi="Symbol" w:hint="default"/>
        <w:color w:val="auto"/>
      </w:rPr>
    </w:lvl>
    <w:lvl w:ilvl="1" w:tplc="6BFE8B26">
      <w:start w:val="1"/>
      <w:numFmt w:val="bullet"/>
      <w:lvlText w:val="o"/>
      <w:lvlJc w:val="left"/>
      <w:pPr>
        <w:ind w:left="1440" w:hanging="360"/>
      </w:pPr>
      <w:rPr>
        <w:rFonts w:ascii="Courier New" w:hAnsi="Courier New" w:hint="default"/>
      </w:rPr>
    </w:lvl>
    <w:lvl w:ilvl="2" w:tplc="AD4CDB4C">
      <w:start w:val="1"/>
      <w:numFmt w:val="bullet"/>
      <w:lvlText w:val=""/>
      <w:lvlJc w:val="left"/>
      <w:pPr>
        <w:ind w:left="2160" w:hanging="360"/>
      </w:pPr>
      <w:rPr>
        <w:rFonts w:ascii="Wingdings" w:hAnsi="Wingdings" w:hint="default"/>
      </w:rPr>
    </w:lvl>
    <w:lvl w:ilvl="3" w:tplc="78ACBDFE">
      <w:start w:val="1"/>
      <w:numFmt w:val="bullet"/>
      <w:lvlText w:val=""/>
      <w:lvlJc w:val="left"/>
      <w:pPr>
        <w:ind w:left="2880" w:hanging="360"/>
      </w:pPr>
      <w:rPr>
        <w:rFonts w:ascii="Symbol" w:hAnsi="Symbol" w:hint="default"/>
      </w:rPr>
    </w:lvl>
    <w:lvl w:ilvl="4" w:tplc="3216D91E">
      <w:start w:val="1"/>
      <w:numFmt w:val="bullet"/>
      <w:lvlText w:val="o"/>
      <w:lvlJc w:val="left"/>
      <w:pPr>
        <w:ind w:left="3600" w:hanging="360"/>
      </w:pPr>
      <w:rPr>
        <w:rFonts w:ascii="Courier New" w:hAnsi="Courier New" w:hint="default"/>
      </w:rPr>
    </w:lvl>
    <w:lvl w:ilvl="5" w:tplc="E6200CBA">
      <w:start w:val="1"/>
      <w:numFmt w:val="bullet"/>
      <w:lvlText w:val=""/>
      <w:lvlJc w:val="left"/>
      <w:pPr>
        <w:ind w:left="4320" w:hanging="360"/>
      </w:pPr>
      <w:rPr>
        <w:rFonts w:ascii="Wingdings" w:hAnsi="Wingdings" w:hint="default"/>
      </w:rPr>
    </w:lvl>
    <w:lvl w:ilvl="6" w:tplc="973C75EE">
      <w:start w:val="1"/>
      <w:numFmt w:val="bullet"/>
      <w:lvlText w:val=""/>
      <w:lvlJc w:val="left"/>
      <w:pPr>
        <w:ind w:left="5040" w:hanging="360"/>
      </w:pPr>
      <w:rPr>
        <w:rFonts w:ascii="Symbol" w:hAnsi="Symbol" w:hint="default"/>
      </w:rPr>
    </w:lvl>
    <w:lvl w:ilvl="7" w:tplc="97FE9B22">
      <w:start w:val="1"/>
      <w:numFmt w:val="bullet"/>
      <w:lvlText w:val="o"/>
      <w:lvlJc w:val="left"/>
      <w:pPr>
        <w:ind w:left="5760" w:hanging="360"/>
      </w:pPr>
      <w:rPr>
        <w:rFonts w:ascii="Courier New" w:hAnsi="Courier New" w:hint="default"/>
      </w:rPr>
    </w:lvl>
    <w:lvl w:ilvl="8" w:tplc="CC962F98">
      <w:start w:val="1"/>
      <w:numFmt w:val="bullet"/>
      <w:lvlText w:val=""/>
      <w:lvlJc w:val="left"/>
      <w:pPr>
        <w:ind w:left="6480" w:hanging="360"/>
      </w:pPr>
      <w:rPr>
        <w:rFonts w:ascii="Wingdings" w:hAnsi="Wingdings" w:hint="default"/>
      </w:rPr>
    </w:lvl>
  </w:abstractNum>
  <w:abstractNum w:abstractNumId="18" w15:restartNumberingAfterBreak="0">
    <w:nsid w:val="3E3E202C"/>
    <w:multiLevelType w:val="hybridMultilevel"/>
    <w:tmpl w:val="F74A55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310BCD"/>
    <w:multiLevelType w:val="hybridMultilevel"/>
    <w:tmpl w:val="DBC6F750"/>
    <w:lvl w:ilvl="0" w:tplc="E688AA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3E73D2"/>
    <w:multiLevelType w:val="hybridMultilevel"/>
    <w:tmpl w:val="35AC74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E667C3"/>
    <w:multiLevelType w:val="hybridMultilevel"/>
    <w:tmpl w:val="FD68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919B5"/>
    <w:multiLevelType w:val="hybridMultilevel"/>
    <w:tmpl w:val="F6164D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9BB4E5F"/>
    <w:multiLevelType w:val="hybridMultilevel"/>
    <w:tmpl w:val="B29A46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B7C39"/>
    <w:multiLevelType w:val="hybridMultilevel"/>
    <w:tmpl w:val="B8F07992"/>
    <w:lvl w:ilvl="0" w:tplc="0809000F">
      <w:start w:val="1"/>
      <w:numFmt w:val="decimal"/>
      <w:lvlText w:val="%1."/>
      <w:lvlJc w:val="left"/>
      <w:pPr>
        <w:ind w:left="720" w:hanging="360"/>
      </w:pPr>
      <w:rPr>
        <w:rFonts w:hint="default"/>
      </w:rPr>
    </w:lvl>
    <w:lvl w:ilvl="1" w:tplc="7368BE82">
      <w:start w:val="1"/>
      <w:numFmt w:val="bullet"/>
      <w:lvlText w:val=""/>
      <w:lvlJc w:val="left"/>
      <w:pPr>
        <w:ind w:left="1440" w:hanging="360"/>
      </w:pPr>
      <w:rPr>
        <w:rFonts w:ascii="Symbol" w:hAnsi="Symbol" w:hint="default"/>
      </w:rPr>
    </w:lvl>
    <w:lvl w:ilvl="2" w:tplc="064AAB36">
      <w:start w:val="1"/>
      <w:numFmt w:val="bullet"/>
      <w:lvlText w:val=""/>
      <w:lvlJc w:val="left"/>
      <w:pPr>
        <w:ind w:left="2160" w:hanging="360"/>
      </w:pPr>
      <w:rPr>
        <w:rFonts w:ascii="Wingdings" w:hAnsi="Wingdings" w:hint="default"/>
      </w:rPr>
    </w:lvl>
    <w:lvl w:ilvl="3" w:tplc="CE02C0C8">
      <w:start w:val="1"/>
      <w:numFmt w:val="bullet"/>
      <w:lvlText w:val=""/>
      <w:lvlJc w:val="left"/>
      <w:pPr>
        <w:ind w:left="2880" w:hanging="360"/>
      </w:pPr>
      <w:rPr>
        <w:rFonts w:ascii="Symbol" w:hAnsi="Symbol" w:hint="default"/>
      </w:rPr>
    </w:lvl>
    <w:lvl w:ilvl="4" w:tplc="6ED66532">
      <w:start w:val="1"/>
      <w:numFmt w:val="bullet"/>
      <w:lvlText w:val="o"/>
      <w:lvlJc w:val="left"/>
      <w:pPr>
        <w:ind w:left="3600" w:hanging="360"/>
      </w:pPr>
      <w:rPr>
        <w:rFonts w:ascii="Courier New" w:hAnsi="Courier New" w:hint="default"/>
      </w:rPr>
    </w:lvl>
    <w:lvl w:ilvl="5" w:tplc="9F9813BC">
      <w:start w:val="1"/>
      <w:numFmt w:val="bullet"/>
      <w:lvlText w:val=""/>
      <w:lvlJc w:val="left"/>
      <w:pPr>
        <w:ind w:left="4320" w:hanging="360"/>
      </w:pPr>
      <w:rPr>
        <w:rFonts w:ascii="Wingdings" w:hAnsi="Wingdings" w:hint="default"/>
      </w:rPr>
    </w:lvl>
    <w:lvl w:ilvl="6" w:tplc="5926978A">
      <w:start w:val="1"/>
      <w:numFmt w:val="bullet"/>
      <w:lvlText w:val=""/>
      <w:lvlJc w:val="left"/>
      <w:pPr>
        <w:ind w:left="5040" w:hanging="360"/>
      </w:pPr>
      <w:rPr>
        <w:rFonts w:ascii="Symbol" w:hAnsi="Symbol" w:hint="default"/>
      </w:rPr>
    </w:lvl>
    <w:lvl w:ilvl="7" w:tplc="2FCE6F92">
      <w:start w:val="1"/>
      <w:numFmt w:val="bullet"/>
      <w:lvlText w:val="o"/>
      <w:lvlJc w:val="left"/>
      <w:pPr>
        <w:ind w:left="5760" w:hanging="360"/>
      </w:pPr>
      <w:rPr>
        <w:rFonts w:ascii="Courier New" w:hAnsi="Courier New" w:hint="default"/>
      </w:rPr>
    </w:lvl>
    <w:lvl w:ilvl="8" w:tplc="D4600BFA">
      <w:start w:val="1"/>
      <w:numFmt w:val="bullet"/>
      <w:lvlText w:val=""/>
      <w:lvlJc w:val="left"/>
      <w:pPr>
        <w:ind w:left="6480" w:hanging="360"/>
      </w:pPr>
      <w:rPr>
        <w:rFonts w:ascii="Wingdings" w:hAnsi="Wingdings" w:hint="default"/>
      </w:rPr>
    </w:lvl>
  </w:abstractNum>
  <w:abstractNum w:abstractNumId="25" w15:restartNumberingAfterBreak="0">
    <w:nsid w:val="4AE041B4"/>
    <w:multiLevelType w:val="hybridMultilevel"/>
    <w:tmpl w:val="C008A09C"/>
    <w:lvl w:ilvl="0" w:tplc="71E28578">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3D369A"/>
    <w:multiLevelType w:val="hybridMultilevel"/>
    <w:tmpl w:val="D352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66DCB"/>
    <w:multiLevelType w:val="hybridMultilevel"/>
    <w:tmpl w:val="C9347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8AD2688"/>
    <w:multiLevelType w:val="hybridMultilevel"/>
    <w:tmpl w:val="2C5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82A2F"/>
    <w:multiLevelType w:val="hybridMultilevel"/>
    <w:tmpl w:val="260E3270"/>
    <w:lvl w:ilvl="0" w:tplc="B4B63CF2">
      <w:start w:val="1"/>
      <w:numFmt w:val="bullet"/>
      <w:lvlText w:val="•"/>
      <w:lvlJc w:val="left"/>
      <w:pPr>
        <w:tabs>
          <w:tab w:val="num" w:pos="720"/>
        </w:tabs>
        <w:ind w:left="720" w:hanging="360"/>
      </w:pPr>
      <w:rPr>
        <w:rFonts w:ascii="Times New Roman" w:hAnsi="Times New Roman" w:hint="default"/>
      </w:rPr>
    </w:lvl>
    <w:lvl w:ilvl="1" w:tplc="8398C354">
      <w:start w:val="1"/>
      <w:numFmt w:val="bullet"/>
      <w:lvlText w:val="•"/>
      <w:lvlJc w:val="left"/>
      <w:pPr>
        <w:tabs>
          <w:tab w:val="num" w:pos="1440"/>
        </w:tabs>
        <w:ind w:left="1440" w:hanging="360"/>
      </w:pPr>
      <w:rPr>
        <w:rFonts w:asciiTheme="minorHAnsi" w:hAnsiTheme="minorHAnsi" w:cstheme="minorHAnsi" w:hint="default"/>
        <w:sz w:val="22"/>
      </w:rPr>
    </w:lvl>
    <w:lvl w:ilvl="2" w:tplc="AB54580A" w:tentative="1">
      <w:start w:val="1"/>
      <w:numFmt w:val="bullet"/>
      <w:lvlText w:val="•"/>
      <w:lvlJc w:val="left"/>
      <w:pPr>
        <w:tabs>
          <w:tab w:val="num" w:pos="2160"/>
        </w:tabs>
        <w:ind w:left="2160" w:hanging="360"/>
      </w:pPr>
      <w:rPr>
        <w:rFonts w:ascii="Times New Roman" w:hAnsi="Times New Roman" w:hint="default"/>
      </w:rPr>
    </w:lvl>
    <w:lvl w:ilvl="3" w:tplc="F33AAF8C" w:tentative="1">
      <w:start w:val="1"/>
      <w:numFmt w:val="bullet"/>
      <w:lvlText w:val="•"/>
      <w:lvlJc w:val="left"/>
      <w:pPr>
        <w:tabs>
          <w:tab w:val="num" w:pos="2880"/>
        </w:tabs>
        <w:ind w:left="2880" w:hanging="360"/>
      </w:pPr>
      <w:rPr>
        <w:rFonts w:ascii="Times New Roman" w:hAnsi="Times New Roman" w:hint="default"/>
      </w:rPr>
    </w:lvl>
    <w:lvl w:ilvl="4" w:tplc="3EA258F6" w:tentative="1">
      <w:start w:val="1"/>
      <w:numFmt w:val="bullet"/>
      <w:lvlText w:val="•"/>
      <w:lvlJc w:val="left"/>
      <w:pPr>
        <w:tabs>
          <w:tab w:val="num" w:pos="3600"/>
        </w:tabs>
        <w:ind w:left="3600" w:hanging="360"/>
      </w:pPr>
      <w:rPr>
        <w:rFonts w:ascii="Times New Roman" w:hAnsi="Times New Roman" w:hint="default"/>
      </w:rPr>
    </w:lvl>
    <w:lvl w:ilvl="5" w:tplc="264A39D4" w:tentative="1">
      <w:start w:val="1"/>
      <w:numFmt w:val="bullet"/>
      <w:lvlText w:val="•"/>
      <w:lvlJc w:val="left"/>
      <w:pPr>
        <w:tabs>
          <w:tab w:val="num" w:pos="4320"/>
        </w:tabs>
        <w:ind w:left="4320" w:hanging="360"/>
      </w:pPr>
      <w:rPr>
        <w:rFonts w:ascii="Times New Roman" w:hAnsi="Times New Roman" w:hint="default"/>
      </w:rPr>
    </w:lvl>
    <w:lvl w:ilvl="6" w:tplc="DC621F62" w:tentative="1">
      <w:start w:val="1"/>
      <w:numFmt w:val="bullet"/>
      <w:lvlText w:val="•"/>
      <w:lvlJc w:val="left"/>
      <w:pPr>
        <w:tabs>
          <w:tab w:val="num" w:pos="5040"/>
        </w:tabs>
        <w:ind w:left="5040" w:hanging="360"/>
      </w:pPr>
      <w:rPr>
        <w:rFonts w:ascii="Times New Roman" w:hAnsi="Times New Roman" w:hint="default"/>
      </w:rPr>
    </w:lvl>
    <w:lvl w:ilvl="7" w:tplc="325E8584" w:tentative="1">
      <w:start w:val="1"/>
      <w:numFmt w:val="bullet"/>
      <w:lvlText w:val="•"/>
      <w:lvlJc w:val="left"/>
      <w:pPr>
        <w:tabs>
          <w:tab w:val="num" w:pos="5760"/>
        </w:tabs>
        <w:ind w:left="5760" w:hanging="360"/>
      </w:pPr>
      <w:rPr>
        <w:rFonts w:ascii="Times New Roman" w:hAnsi="Times New Roman" w:hint="default"/>
      </w:rPr>
    </w:lvl>
    <w:lvl w:ilvl="8" w:tplc="85C42C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9629B5"/>
    <w:multiLevelType w:val="hybridMultilevel"/>
    <w:tmpl w:val="970C4AE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1" w15:restartNumberingAfterBreak="0">
    <w:nsid w:val="5C742056"/>
    <w:multiLevelType w:val="hybridMultilevel"/>
    <w:tmpl w:val="013E08D2"/>
    <w:lvl w:ilvl="0" w:tplc="0F708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72934"/>
    <w:multiLevelType w:val="hybridMultilevel"/>
    <w:tmpl w:val="D9807CF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3" w15:restartNumberingAfterBreak="0">
    <w:nsid w:val="6540145C"/>
    <w:multiLevelType w:val="hybridMultilevel"/>
    <w:tmpl w:val="72DE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A6B01"/>
    <w:multiLevelType w:val="hybridMultilevel"/>
    <w:tmpl w:val="9DD476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CA7EC0"/>
    <w:multiLevelType w:val="hybridMultilevel"/>
    <w:tmpl w:val="9BC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D1C5D"/>
    <w:multiLevelType w:val="hybridMultilevel"/>
    <w:tmpl w:val="C65AEA4E"/>
    <w:lvl w:ilvl="0" w:tplc="419C4BF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3035B"/>
    <w:multiLevelType w:val="hybridMultilevel"/>
    <w:tmpl w:val="B79EC9F2"/>
    <w:lvl w:ilvl="0" w:tplc="C212B3B0">
      <w:start w:val="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F3AC1"/>
    <w:multiLevelType w:val="hybridMultilevel"/>
    <w:tmpl w:val="7C484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33FEE"/>
    <w:multiLevelType w:val="hybridMultilevel"/>
    <w:tmpl w:val="EDEAAB0C"/>
    <w:lvl w:ilvl="0" w:tplc="53C8B2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E34C1"/>
    <w:multiLevelType w:val="hybridMultilevel"/>
    <w:tmpl w:val="42AAD04E"/>
    <w:lvl w:ilvl="0" w:tplc="D4D224D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652E5"/>
    <w:multiLevelType w:val="hybridMultilevel"/>
    <w:tmpl w:val="AEDE1E02"/>
    <w:lvl w:ilvl="0" w:tplc="ABC8A8D4">
      <w:start w:val="1"/>
      <w:numFmt w:val="bullet"/>
      <w:lvlText w:val=""/>
      <w:lvlJc w:val="left"/>
      <w:pPr>
        <w:ind w:left="720" w:hanging="360"/>
      </w:pPr>
      <w:rPr>
        <w:rFonts w:ascii="Symbol" w:hAnsi="Symbol" w:hint="default"/>
      </w:rPr>
    </w:lvl>
    <w:lvl w:ilvl="1" w:tplc="5276EA76">
      <w:start w:val="1"/>
      <w:numFmt w:val="bullet"/>
      <w:lvlText w:val="o"/>
      <w:lvlJc w:val="left"/>
      <w:pPr>
        <w:ind w:left="1440" w:hanging="360"/>
      </w:pPr>
      <w:rPr>
        <w:rFonts w:ascii="Courier New" w:hAnsi="Courier New" w:hint="default"/>
      </w:rPr>
    </w:lvl>
    <w:lvl w:ilvl="2" w:tplc="38C09C40">
      <w:start w:val="1"/>
      <w:numFmt w:val="bullet"/>
      <w:lvlText w:val=""/>
      <w:lvlJc w:val="left"/>
      <w:pPr>
        <w:ind w:left="2160" w:hanging="360"/>
      </w:pPr>
      <w:rPr>
        <w:rFonts w:ascii="Wingdings" w:hAnsi="Wingdings" w:hint="default"/>
      </w:rPr>
    </w:lvl>
    <w:lvl w:ilvl="3" w:tplc="C7407CFC">
      <w:start w:val="1"/>
      <w:numFmt w:val="bullet"/>
      <w:lvlText w:val=""/>
      <w:lvlJc w:val="left"/>
      <w:pPr>
        <w:ind w:left="2880" w:hanging="360"/>
      </w:pPr>
      <w:rPr>
        <w:rFonts w:ascii="Symbol" w:hAnsi="Symbol" w:hint="default"/>
      </w:rPr>
    </w:lvl>
    <w:lvl w:ilvl="4" w:tplc="6B46CE72">
      <w:start w:val="1"/>
      <w:numFmt w:val="bullet"/>
      <w:lvlText w:val="o"/>
      <w:lvlJc w:val="left"/>
      <w:pPr>
        <w:ind w:left="3600" w:hanging="360"/>
      </w:pPr>
      <w:rPr>
        <w:rFonts w:ascii="Courier New" w:hAnsi="Courier New" w:hint="default"/>
      </w:rPr>
    </w:lvl>
    <w:lvl w:ilvl="5" w:tplc="7932E170">
      <w:start w:val="1"/>
      <w:numFmt w:val="bullet"/>
      <w:lvlText w:val=""/>
      <w:lvlJc w:val="left"/>
      <w:pPr>
        <w:ind w:left="4320" w:hanging="360"/>
      </w:pPr>
      <w:rPr>
        <w:rFonts w:ascii="Wingdings" w:hAnsi="Wingdings" w:hint="default"/>
      </w:rPr>
    </w:lvl>
    <w:lvl w:ilvl="6" w:tplc="4BEAD016">
      <w:start w:val="1"/>
      <w:numFmt w:val="bullet"/>
      <w:lvlText w:val=""/>
      <w:lvlJc w:val="left"/>
      <w:pPr>
        <w:ind w:left="5040" w:hanging="360"/>
      </w:pPr>
      <w:rPr>
        <w:rFonts w:ascii="Symbol" w:hAnsi="Symbol" w:hint="default"/>
      </w:rPr>
    </w:lvl>
    <w:lvl w:ilvl="7" w:tplc="581C8D64">
      <w:start w:val="1"/>
      <w:numFmt w:val="bullet"/>
      <w:lvlText w:val="o"/>
      <w:lvlJc w:val="left"/>
      <w:pPr>
        <w:ind w:left="5760" w:hanging="360"/>
      </w:pPr>
      <w:rPr>
        <w:rFonts w:ascii="Courier New" w:hAnsi="Courier New" w:hint="default"/>
      </w:rPr>
    </w:lvl>
    <w:lvl w:ilvl="8" w:tplc="ACDABE94">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12"/>
  </w:num>
  <w:num w:numId="4">
    <w:abstractNumId w:val="2"/>
  </w:num>
  <w:num w:numId="5">
    <w:abstractNumId w:val="5"/>
  </w:num>
  <w:num w:numId="6">
    <w:abstractNumId w:val="37"/>
  </w:num>
  <w:num w:numId="7">
    <w:abstractNumId w:val="31"/>
  </w:num>
  <w:num w:numId="8">
    <w:abstractNumId w:val="7"/>
  </w:num>
  <w:num w:numId="9">
    <w:abstractNumId w:val="3"/>
  </w:num>
  <w:num w:numId="10">
    <w:abstractNumId w:val="19"/>
  </w:num>
  <w:num w:numId="11">
    <w:abstractNumId w:val="25"/>
  </w:num>
  <w:num w:numId="12">
    <w:abstractNumId w:val="6"/>
  </w:num>
  <w:num w:numId="13">
    <w:abstractNumId w:val="34"/>
  </w:num>
  <w:num w:numId="14">
    <w:abstractNumId w:val="11"/>
  </w:num>
  <w:num w:numId="15">
    <w:abstractNumId w:val="35"/>
  </w:num>
  <w:num w:numId="16">
    <w:abstractNumId w:val="28"/>
  </w:num>
  <w:num w:numId="17">
    <w:abstractNumId w:val="13"/>
  </w:num>
  <w:num w:numId="18">
    <w:abstractNumId w:val="29"/>
  </w:num>
  <w:num w:numId="19">
    <w:abstractNumId w:val="10"/>
  </w:num>
  <w:num w:numId="20">
    <w:abstractNumId w:val="9"/>
  </w:num>
  <w:num w:numId="21">
    <w:abstractNumId w:val="4"/>
  </w:num>
  <w:num w:numId="22">
    <w:abstractNumId w:val="33"/>
  </w:num>
  <w:num w:numId="23">
    <w:abstractNumId w:val="20"/>
  </w:num>
  <w:num w:numId="24">
    <w:abstractNumId w:val="27"/>
  </w:num>
  <w:num w:numId="25">
    <w:abstractNumId w:val="22"/>
  </w:num>
  <w:num w:numId="26">
    <w:abstractNumId w:val="17"/>
  </w:num>
  <w:num w:numId="27">
    <w:abstractNumId w:val="14"/>
  </w:num>
  <w:num w:numId="28">
    <w:abstractNumId w:val="15"/>
  </w:num>
  <w:num w:numId="29">
    <w:abstractNumId w:val="41"/>
  </w:num>
  <w:num w:numId="30">
    <w:abstractNumId w:val="24"/>
  </w:num>
  <w:num w:numId="31">
    <w:abstractNumId w:val="18"/>
  </w:num>
  <w:num w:numId="32">
    <w:abstractNumId w:val="32"/>
  </w:num>
  <w:num w:numId="33">
    <w:abstractNumId w:val="21"/>
  </w:num>
  <w:num w:numId="34">
    <w:abstractNumId w:val="30"/>
  </w:num>
  <w:num w:numId="35">
    <w:abstractNumId w:val="26"/>
  </w:num>
  <w:num w:numId="36">
    <w:abstractNumId w:val="38"/>
  </w:num>
  <w:num w:numId="37">
    <w:abstractNumId w:val="1"/>
  </w:num>
  <w:num w:numId="38">
    <w:abstractNumId w:val="23"/>
  </w:num>
  <w:num w:numId="39">
    <w:abstractNumId w:val="0"/>
  </w:num>
  <w:num w:numId="40">
    <w:abstractNumId w:val="39"/>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91"/>
    <w:rsid w:val="00000163"/>
    <w:rsid w:val="00004083"/>
    <w:rsid w:val="000054B7"/>
    <w:rsid w:val="00006586"/>
    <w:rsid w:val="000068D4"/>
    <w:rsid w:val="000106F8"/>
    <w:rsid w:val="000136E7"/>
    <w:rsid w:val="00014C89"/>
    <w:rsid w:val="00015B4C"/>
    <w:rsid w:val="000209F2"/>
    <w:rsid w:val="00022B0F"/>
    <w:rsid w:val="00024844"/>
    <w:rsid w:val="000257BE"/>
    <w:rsid w:val="00025CFB"/>
    <w:rsid w:val="00025D93"/>
    <w:rsid w:val="00031A3E"/>
    <w:rsid w:val="000345E7"/>
    <w:rsid w:val="00037674"/>
    <w:rsid w:val="000379D2"/>
    <w:rsid w:val="00044CCF"/>
    <w:rsid w:val="00046BE3"/>
    <w:rsid w:val="000574AC"/>
    <w:rsid w:val="0006540C"/>
    <w:rsid w:val="00070A17"/>
    <w:rsid w:val="0007160E"/>
    <w:rsid w:val="00071CAE"/>
    <w:rsid w:val="00072826"/>
    <w:rsid w:val="00073E1C"/>
    <w:rsid w:val="000753A7"/>
    <w:rsid w:val="000812D1"/>
    <w:rsid w:val="000876B4"/>
    <w:rsid w:val="000921AB"/>
    <w:rsid w:val="000932AE"/>
    <w:rsid w:val="00094564"/>
    <w:rsid w:val="00094B88"/>
    <w:rsid w:val="000A1238"/>
    <w:rsid w:val="000A1554"/>
    <w:rsid w:val="000A1E92"/>
    <w:rsid w:val="000B13EF"/>
    <w:rsid w:val="000B223A"/>
    <w:rsid w:val="000B65F9"/>
    <w:rsid w:val="000B7258"/>
    <w:rsid w:val="000C01FF"/>
    <w:rsid w:val="000C0FED"/>
    <w:rsid w:val="000C3A2C"/>
    <w:rsid w:val="000C778B"/>
    <w:rsid w:val="000D0A0E"/>
    <w:rsid w:val="000D1567"/>
    <w:rsid w:val="000D19C8"/>
    <w:rsid w:val="000D3169"/>
    <w:rsid w:val="000D50A9"/>
    <w:rsid w:val="000D7465"/>
    <w:rsid w:val="000D7D8E"/>
    <w:rsid w:val="000E2D3F"/>
    <w:rsid w:val="000E48EE"/>
    <w:rsid w:val="000E5312"/>
    <w:rsid w:val="000E5A22"/>
    <w:rsid w:val="000E5DF1"/>
    <w:rsid w:val="000E70F5"/>
    <w:rsid w:val="000E73A6"/>
    <w:rsid w:val="000E7F7C"/>
    <w:rsid w:val="000F391F"/>
    <w:rsid w:val="000F3CDE"/>
    <w:rsid w:val="000F3D26"/>
    <w:rsid w:val="000F4404"/>
    <w:rsid w:val="000F4D60"/>
    <w:rsid w:val="00100E7C"/>
    <w:rsid w:val="00110B48"/>
    <w:rsid w:val="00110E44"/>
    <w:rsid w:val="00112D0F"/>
    <w:rsid w:val="00115363"/>
    <w:rsid w:val="00115368"/>
    <w:rsid w:val="00117657"/>
    <w:rsid w:val="00134AFF"/>
    <w:rsid w:val="0013590E"/>
    <w:rsid w:val="00135F3A"/>
    <w:rsid w:val="00135F51"/>
    <w:rsid w:val="00136636"/>
    <w:rsid w:val="00136761"/>
    <w:rsid w:val="0014022C"/>
    <w:rsid w:val="0014181C"/>
    <w:rsid w:val="00142F81"/>
    <w:rsid w:val="00145D67"/>
    <w:rsid w:val="001465A1"/>
    <w:rsid w:val="0015650A"/>
    <w:rsid w:val="001565FA"/>
    <w:rsid w:val="00160439"/>
    <w:rsid w:val="00164581"/>
    <w:rsid w:val="00165CC5"/>
    <w:rsid w:val="001669C1"/>
    <w:rsid w:val="001672D4"/>
    <w:rsid w:val="00171B24"/>
    <w:rsid w:val="001742B3"/>
    <w:rsid w:val="00176DAC"/>
    <w:rsid w:val="001779B7"/>
    <w:rsid w:val="001801B6"/>
    <w:rsid w:val="0018126C"/>
    <w:rsid w:val="00181B9A"/>
    <w:rsid w:val="00184BE5"/>
    <w:rsid w:val="00184C7D"/>
    <w:rsid w:val="00194F62"/>
    <w:rsid w:val="001A017E"/>
    <w:rsid w:val="001A25D3"/>
    <w:rsid w:val="001A2918"/>
    <w:rsid w:val="001A68D5"/>
    <w:rsid w:val="001A6C2B"/>
    <w:rsid w:val="001B025C"/>
    <w:rsid w:val="001B2A99"/>
    <w:rsid w:val="001B387B"/>
    <w:rsid w:val="001B4C4B"/>
    <w:rsid w:val="001B60C7"/>
    <w:rsid w:val="001B7A0C"/>
    <w:rsid w:val="001C085F"/>
    <w:rsid w:val="001C1325"/>
    <w:rsid w:val="001C14D1"/>
    <w:rsid w:val="001C2B6E"/>
    <w:rsid w:val="001C4591"/>
    <w:rsid w:val="001C714D"/>
    <w:rsid w:val="001D0142"/>
    <w:rsid w:val="001D4201"/>
    <w:rsid w:val="001D434E"/>
    <w:rsid w:val="001E0C6F"/>
    <w:rsid w:val="001E1BE9"/>
    <w:rsid w:val="001F5CF1"/>
    <w:rsid w:val="001F70C5"/>
    <w:rsid w:val="00200863"/>
    <w:rsid w:val="00200BF5"/>
    <w:rsid w:val="00202CAB"/>
    <w:rsid w:val="0021384B"/>
    <w:rsid w:val="00216338"/>
    <w:rsid w:val="00217A81"/>
    <w:rsid w:val="002205EF"/>
    <w:rsid w:val="00223A7A"/>
    <w:rsid w:val="0022636F"/>
    <w:rsid w:val="00235368"/>
    <w:rsid w:val="002449D2"/>
    <w:rsid w:val="0025278D"/>
    <w:rsid w:val="0025743E"/>
    <w:rsid w:val="00261193"/>
    <w:rsid w:val="00261358"/>
    <w:rsid w:val="00261664"/>
    <w:rsid w:val="002709DD"/>
    <w:rsid w:val="00274E65"/>
    <w:rsid w:val="002756AF"/>
    <w:rsid w:val="00275F49"/>
    <w:rsid w:val="002864EB"/>
    <w:rsid w:val="002968A9"/>
    <w:rsid w:val="00297351"/>
    <w:rsid w:val="002A3332"/>
    <w:rsid w:val="002A394A"/>
    <w:rsid w:val="002A3CBB"/>
    <w:rsid w:val="002A7CC1"/>
    <w:rsid w:val="002B238A"/>
    <w:rsid w:val="002B4D20"/>
    <w:rsid w:val="002B530F"/>
    <w:rsid w:val="002C047B"/>
    <w:rsid w:val="002C161C"/>
    <w:rsid w:val="002C188B"/>
    <w:rsid w:val="002C3CDC"/>
    <w:rsid w:val="002C4522"/>
    <w:rsid w:val="002C4A94"/>
    <w:rsid w:val="002C6026"/>
    <w:rsid w:val="002D6D18"/>
    <w:rsid w:val="002D77C0"/>
    <w:rsid w:val="002F3FEF"/>
    <w:rsid w:val="002F418B"/>
    <w:rsid w:val="00300155"/>
    <w:rsid w:val="00300235"/>
    <w:rsid w:val="0030575C"/>
    <w:rsid w:val="00307A98"/>
    <w:rsid w:val="00310229"/>
    <w:rsid w:val="00315CCD"/>
    <w:rsid w:val="00315FE9"/>
    <w:rsid w:val="00320B59"/>
    <w:rsid w:val="00321741"/>
    <w:rsid w:val="00322A39"/>
    <w:rsid w:val="0032332C"/>
    <w:rsid w:val="0032572A"/>
    <w:rsid w:val="003259B1"/>
    <w:rsid w:val="00326063"/>
    <w:rsid w:val="003267E6"/>
    <w:rsid w:val="00326F9D"/>
    <w:rsid w:val="00327A31"/>
    <w:rsid w:val="00333137"/>
    <w:rsid w:val="00335787"/>
    <w:rsid w:val="00336FB5"/>
    <w:rsid w:val="00340879"/>
    <w:rsid w:val="003504B9"/>
    <w:rsid w:val="00351658"/>
    <w:rsid w:val="003520D0"/>
    <w:rsid w:val="00370878"/>
    <w:rsid w:val="00372A41"/>
    <w:rsid w:val="00383C6E"/>
    <w:rsid w:val="003846E4"/>
    <w:rsid w:val="00386BC2"/>
    <w:rsid w:val="00390513"/>
    <w:rsid w:val="003906F7"/>
    <w:rsid w:val="0039792A"/>
    <w:rsid w:val="003A07A2"/>
    <w:rsid w:val="003A0A3F"/>
    <w:rsid w:val="003A3BC9"/>
    <w:rsid w:val="003A7AAE"/>
    <w:rsid w:val="003B08CF"/>
    <w:rsid w:val="003B76BE"/>
    <w:rsid w:val="003C3ABF"/>
    <w:rsid w:val="003C7302"/>
    <w:rsid w:val="003C774E"/>
    <w:rsid w:val="003D1E33"/>
    <w:rsid w:val="003D29DB"/>
    <w:rsid w:val="003D367E"/>
    <w:rsid w:val="003D4779"/>
    <w:rsid w:val="003D4FC3"/>
    <w:rsid w:val="003D59B4"/>
    <w:rsid w:val="003D616D"/>
    <w:rsid w:val="003D6720"/>
    <w:rsid w:val="003D702B"/>
    <w:rsid w:val="003D79EC"/>
    <w:rsid w:val="003E4537"/>
    <w:rsid w:val="003E5D38"/>
    <w:rsid w:val="003E7347"/>
    <w:rsid w:val="003F6C22"/>
    <w:rsid w:val="003F7820"/>
    <w:rsid w:val="00402927"/>
    <w:rsid w:val="00410AB3"/>
    <w:rsid w:val="00411690"/>
    <w:rsid w:val="00412A30"/>
    <w:rsid w:val="00413835"/>
    <w:rsid w:val="00413F8C"/>
    <w:rsid w:val="004230E1"/>
    <w:rsid w:val="0043177F"/>
    <w:rsid w:val="004346B0"/>
    <w:rsid w:val="0043489C"/>
    <w:rsid w:val="00434B2A"/>
    <w:rsid w:val="0043771E"/>
    <w:rsid w:val="00437733"/>
    <w:rsid w:val="004431A1"/>
    <w:rsid w:val="004448C3"/>
    <w:rsid w:val="00444CE0"/>
    <w:rsid w:val="0044753F"/>
    <w:rsid w:val="00451080"/>
    <w:rsid w:val="004513D3"/>
    <w:rsid w:val="004520FE"/>
    <w:rsid w:val="00455DD2"/>
    <w:rsid w:val="00460C21"/>
    <w:rsid w:val="0046463B"/>
    <w:rsid w:val="00464742"/>
    <w:rsid w:val="004724BB"/>
    <w:rsid w:val="004747CE"/>
    <w:rsid w:val="00476313"/>
    <w:rsid w:val="00482E45"/>
    <w:rsid w:val="004928CB"/>
    <w:rsid w:val="00492BE5"/>
    <w:rsid w:val="004942A1"/>
    <w:rsid w:val="004A05EB"/>
    <w:rsid w:val="004A2A45"/>
    <w:rsid w:val="004A2EB6"/>
    <w:rsid w:val="004A354B"/>
    <w:rsid w:val="004B425C"/>
    <w:rsid w:val="004B66DD"/>
    <w:rsid w:val="004B754D"/>
    <w:rsid w:val="004C5FAA"/>
    <w:rsid w:val="004D143F"/>
    <w:rsid w:val="004D19AD"/>
    <w:rsid w:val="004D2216"/>
    <w:rsid w:val="004D26CC"/>
    <w:rsid w:val="004D2D30"/>
    <w:rsid w:val="004D59F7"/>
    <w:rsid w:val="004D7DAB"/>
    <w:rsid w:val="004E283F"/>
    <w:rsid w:val="004E3154"/>
    <w:rsid w:val="004E31C9"/>
    <w:rsid w:val="004E3551"/>
    <w:rsid w:val="004E3DBF"/>
    <w:rsid w:val="004F064A"/>
    <w:rsid w:val="004F14B0"/>
    <w:rsid w:val="00500111"/>
    <w:rsid w:val="00500CCB"/>
    <w:rsid w:val="00504791"/>
    <w:rsid w:val="00510089"/>
    <w:rsid w:val="00511285"/>
    <w:rsid w:val="00513B93"/>
    <w:rsid w:val="00514838"/>
    <w:rsid w:val="0052080B"/>
    <w:rsid w:val="00523121"/>
    <w:rsid w:val="00524430"/>
    <w:rsid w:val="0052448E"/>
    <w:rsid w:val="00526214"/>
    <w:rsid w:val="00526C51"/>
    <w:rsid w:val="005304A0"/>
    <w:rsid w:val="00532007"/>
    <w:rsid w:val="005327C0"/>
    <w:rsid w:val="005343F5"/>
    <w:rsid w:val="0053467F"/>
    <w:rsid w:val="00535BB8"/>
    <w:rsid w:val="0054502C"/>
    <w:rsid w:val="0055048B"/>
    <w:rsid w:val="00555113"/>
    <w:rsid w:val="00555A6C"/>
    <w:rsid w:val="005601B3"/>
    <w:rsid w:val="00561394"/>
    <w:rsid w:val="005630B5"/>
    <w:rsid w:val="00572A84"/>
    <w:rsid w:val="005734AF"/>
    <w:rsid w:val="0057543B"/>
    <w:rsid w:val="005763AB"/>
    <w:rsid w:val="00577973"/>
    <w:rsid w:val="00580C75"/>
    <w:rsid w:val="00580DEB"/>
    <w:rsid w:val="00582EBE"/>
    <w:rsid w:val="00583E37"/>
    <w:rsid w:val="0058495F"/>
    <w:rsid w:val="00584F67"/>
    <w:rsid w:val="00587B87"/>
    <w:rsid w:val="005920B0"/>
    <w:rsid w:val="005929E4"/>
    <w:rsid w:val="005932A4"/>
    <w:rsid w:val="00595497"/>
    <w:rsid w:val="005A0BB7"/>
    <w:rsid w:val="005A53D2"/>
    <w:rsid w:val="005A679D"/>
    <w:rsid w:val="005A7D81"/>
    <w:rsid w:val="005B0829"/>
    <w:rsid w:val="005B2DE1"/>
    <w:rsid w:val="005B4BBA"/>
    <w:rsid w:val="005B5341"/>
    <w:rsid w:val="005B6F34"/>
    <w:rsid w:val="005C02C7"/>
    <w:rsid w:val="005C3501"/>
    <w:rsid w:val="005D3909"/>
    <w:rsid w:val="005D6088"/>
    <w:rsid w:val="005E0EB2"/>
    <w:rsid w:val="005E4CE3"/>
    <w:rsid w:val="005F091D"/>
    <w:rsid w:val="005F1C1A"/>
    <w:rsid w:val="005F4E1A"/>
    <w:rsid w:val="005F7DAC"/>
    <w:rsid w:val="00601C09"/>
    <w:rsid w:val="00602FC0"/>
    <w:rsid w:val="006047AB"/>
    <w:rsid w:val="00604DFE"/>
    <w:rsid w:val="00612E9A"/>
    <w:rsid w:val="00613114"/>
    <w:rsid w:val="006248E2"/>
    <w:rsid w:val="00625EC2"/>
    <w:rsid w:val="0062663E"/>
    <w:rsid w:val="006301F2"/>
    <w:rsid w:val="00633EE9"/>
    <w:rsid w:val="00635B42"/>
    <w:rsid w:val="00635CA6"/>
    <w:rsid w:val="0063799A"/>
    <w:rsid w:val="00641CDF"/>
    <w:rsid w:val="006426BA"/>
    <w:rsid w:val="00653DDC"/>
    <w:rsid w:val="00657A57"/>
    <w:rsid w:val="00657EC2"/>
    <w:rsid w:val="00661D2E"/>
    <w:rsid w:val="00663C9C"/>
    <w:rsid w:val="00664B21"/>
    <w:rsid w:val="00670F31"/>
    <w:rsid w:val="00671686"/>
    <w:rsid w:val="00674413"/>
    <w:rsid w:val="00675BB2"/>
    <w:rsid w:val="00675DE2"/>
    <w:rsid w:val="006760BE"/>
    <w:rsid w:val="00676CB2"/>
    <w:rsid w:val="0067738A"/>
    <w:rsid w:val="00677FEE"/>
    <w:rsid w:val="00680947"/>
    <w:rsid w:val="00682F1E"/>
    <w:rsid w:val="0068343E"/>
    <w:rsid w:val="00692269"/>
    <w:rsid w:val="006925F4"/>
    <w:rsid w:val="006A0467"/>
    <w:rsid w:val="006A3297"/>
    <w:rsid w:val="006A6A45"/>
    <w:rsid w:val="006A72F0"/>
    <w:rsid w:val="006B0DC0"/>
    <w:rsid w:val="006B159C"/>
    <w:rsid w:val="006B1A9E"/>
    <w:rsid w:val="006C090A"/>
    <w:rsid w:val="006C5E35"/>
    <w:rsid w:val="006C625B"/>
    <w:rsid w:val="006D08CD"/>
    <w:rsid w:val="006D1028"/>
    <w:rsid w:val="006D40EC"/>
    <w:rsid w:val="006D63DF"/>
    <w:rsid w:val="006D6736"/>
    <w:rsid w:val="006D7943"/>
    <w:rsid w:val="006E17CB"/>
    <w:rsid w:val="006E2713"/>
    <w:rsid w:val="006E3D3B"/>
    <w:rsid w:val="006E5EBF"/>
    <w:rsid w:val="006E6542"/>
    <w:rsid w:val="006F2DB9"/>
    <w:rsid w:val="006F30FF"/>
    <w:rsid w:val="006F5108"/>
    <w:rsid w:val="006F6129"/>
    <w:rsid w:val="006F73DB"/>
    <w:rsid w:val="00701EA0"/>
    <w:rsid w:val="007024D4"/>
    <w:rsid w:val="00710AFA"/>
    <w:rsid w:val="00713405"/>
    <w:rsid w:val="00714510"/>
    <w:rsid w:val="007179FE"/>
    <w:rsid w:val="00722062"/>
    <w:rsid w:val="007252B2"/>
    <w:rsid w:val="0073020E"/>
    <w:rsid w:val="0073230C"/>
    <w:rsid w:val="00732773"/>
    <w:rsid w:val="00732FD0"/>
    <w:rsid w:val="007331EA"/>
    <w:rsid w:val="00742251"/>
    <w:rsid w:val="00742A6E"/>
    <w:rsid w:val="0074396B"/>
    <w:rsid w:val="00753AFA"/>
    <w:rsid w:val="00755900"/>
    <w:rsid w:val="00755C70"/>
    <w:rsid w:val="00756186"/>
    <w:rsid w:val="00756D63"/>
    <w:rsid w:val="007651BE"/>
    <w:rsid w:val="00773D5F"/>
    <w:rsid w:val="007760D0"/>
    <w:rsid w:val="007824BA"/>
    <w:rsid w:val="00782DFC"/>
    <w:rsid w:val="00782F3D"/>
    <w:rsid w:val="0078321C"/>
    <w:rsid w:val="00784802"/>
    <w:rsid w:val="007906BA"/>
    <w:rsid w:val="00790962"/>
    <w:rsid w:val="00795174"/>
    <w:rsid w:val="00796A42"/>
    <w:rsid w:val="007A2632"/>
    <w:rsid w:val="007B06F7"/>
    <w:rsid w:val="007B38B8"/>
    <w:rsid w:val="007B587F"/>
    <w:rsid w:val="007C14EC"/>
    <w:rsid w:val="007C500F"/>
    <w:rsid w:val="007E54CC"/>
    <w:rsid w:val="007F08F5"/>
    <w:rsid w:val="007F0B8A"/>
    <w:rsid w:val="007F2AE9"/>
    <w:rsid w:val="007F35E4"/>
    <w:rsid w:val="007F436E"/>
    <w:rsid w:val="007F4431"/>
    <w:rsid w:val="007F54C3"/>
    <w:rsid w:val="007F7DBC"/>
    <w:rsid w:val="008004F6"/>
    <w:rsid w:val="008005C4"/>
    <w:rsid w:val="008009CE"/>
    <w:rsid w:val="00800D8E"/>
    <w:rsid w:val="008029A3"/>
    <w:rsid w:val="00806A6E"/>
    <w:rsid w:val="00810A31"/>
    <w:rsid w:val="008121AD"/>
    <w:rsid w:val="00813A9A"/>
    <w:rsid w:val="00813EC4"/>
    <w:rsid w:val="0081490D"/>
    <w:rsid w:val="00816C61"/>
    <w:rsid w:val="00820865"/>
    <w:rsid w:val="00824545"/>
    <w:rsid w:val="00824D51"/>
    <w:rsid w:val="00825393"/>
    <w:rsid w:val="00830445"/>
    <w:rsid w:val="008322EA"/>
    <w:rsid w:val="00837584"/>
    <w:rsid w:val="008415D2"/>
    <w:rsid w:val="00846223"/>
    <w:rsid w:val="00847596"/>
    <w:rsid w:val="0085026A"/>
    <w:rsid w:val="0085043B"/>
    <w:rsid w:val="00853D90"/>
    <w:rsid w:val="0086304A"/>
    <w:rsid w:val="008639A2"/>
    <w:rsid w:val="008670C3"/>
    <w:rsid w:val="00870BFB"/>
    <w:rsid w:val="008718C1"/>
    <w:rsid w:val="00877398"/>
    <w:rsid w:val="00880CA5"/>
    <w:rsid w:val="00884BDD"/>
    <w:rsid w:val="00885AD1"/>
    <w:rsid w:val="00895411"/>
    <w:rsid w:val="008969E5"/>
    <w:rsid w:val="00896CDE"/>
    <w:rsid w:val="008A2188"/>
    <w:rsid w:val="008A297A"/>
    <w:rsid w:val="008A2AFB"/>
    <w:rsid w:val="008A624A"/>
    <w:rsid w:val="008A768E"/>
    <w:rsid w:val="008B3A59"/>
    <w:rsid w:val="008B43BB"/>
    <w:rsid w:val="008B7FF1"/>
    <w:rsid w:val="008C40A9"/>
    <w:rsid w:val="008C4703"/>
    <w:rsid w:val="008D0243"/>
    <w:rsid w:val="008D6DEF"/>
    <w:rsid w:val="008E0030"/>
    <w:rsid w:val="008E1C7A"/>
    <w:rsid w:val="008E6D68"/>
    <w:rsid w:val="008F0F92"/>
    <w:rsid w:val="008F19EA"/>
    <w:rsid w:val="008F27D4"/>
    <w:rsid w:val="008F6C63"/>
    <w:rsid w:val="008F6FA6"/>
    <w:rsid w:val="00904679"/>
    <w:rsid w:val="00905B41"/>
    <w:rsid w:val="009101D9"/>
    <w:rsid w:val="00911B9F"/>
    <w:rsid w:val="0091540A"/>
    <w:rsid w:val="00916EAF"/>
    <w:rsid w:val="00917830"/>
    <w:rsid w:val="00921939"/>
    <w:rsid w:val="0092328C"/>
    <w:rsid w:val="00930B1C"/>
    <w:rsid w:val="0093110E"/>
    <w:rsid w:val="00932E95"/>
    <w:rsid w:val="009347D0"/>
    <w:rsid w:val="00934C34"/>
    <w:rsid w:val="00936FE3"/>
    <w:rsid w:val="009377E3"/>
    <w:rsid w:val="00940930"/>
    <w:rsid w:val="00941384"/>
    <w:rsid w:val="009416D3"/>
    <w:rsid w:val="009467D3"/>
    <w:rsid w:val="00951A54"/>
    <w:rsid w:val="0095524F"/>
    <w:rsid w:val="0096132E"/>
    <w:rsid w:val="00967C1D"/>
    <w:rsid w:val="009716DF"/>
    <w:rsid w:val="009747B7"/>
    <w:rsid w:val="00977109"/>
    <w:rsid w:val="009775A0"/>
    <w:rsid w:val="00982100"/>
    <w:rsid w:val="00996BF9"/>
    <w:rsid w:val="009A0E8D"/>
    <w:rsid w:val="009A2AD6"/>
    <w:rsid w:val="009A4C9E"/>
    <w:rsid w:val="009A5B47"/>
    <w:rsid w:val="009A65F9"/>
    <w:rsid w:val="009B4EBC"/>
    <w:rsid w:val="009B537E"/>
    <w:rsid w:val="009B5B0C"/>
    <w:rsid w:val="009B6477"/>
    <w:rsid w:val="009D2AD5"/>
    <w:rsid w:val="009D4890"/>
    <w:rsid w:val="009DB30B"/>
    <w:rsid w:val="009E11B9"/>
    <w:rsid w:val="009E297A"/>
    <w:rsid w:val="009E426A"/>
    <w:rsid w:val="009E6B8D"/>
    <w:rsid w:val="009F018D"/>
    <w:rsid w:val="009F1AA8"/>
    <w:rsid w:val="009F54CE"/>
    <w:rsid w:val="009F628B"/>
    <w:rsid w:val="009F62FC"/>
    <w:rsid w:val="00A00141"/>
    <w:rsid w:val="00A002FA"/>
    <w:rsid w:val="00A00D16"/>
    <w:rsid w:val="00A010EB"/>
    <w:rsid w:val="00A05038"/>
    <w:rsid w:val="00A053EF"/>
    <w:rsid w:val="00A068CC"/>
    <w:rsid w:val="00A11548"/>
    <w:rsid w:val="00A14A83"/>
    <w:rsid w:val="00A16628"/>
    <w:rsid w:val="00A2095B"/>
    <w:rsid w:val="00A26349"/>
    <w:rsid w:val="00A27516"/>
    <w:rsid w:val="00A27B44"/>
    <w:rsid w:val="00A33A41"/>
    <w:rsid w:val="00A356F7"/>
    <w:rsid w:val="00A3700F"/>
    <w:rsid w:val="00A41531"/>
    <w:rsid w:val="00A44B3F"/>
    <w:rsid w:val="00A46EDE"/>
    <w:rsid w:val="00A47CA4"/>
    <w:rsid w:val="00A52500"/>
    <w:rsid w:val="00A52B96"/>
    <w:rsid w:val="00A52C87"/>
    <w:rsid w:val="00A55032"/>
    <w:rsid w:val="00A564EB"/>
    <w:rsid w:val="00A61A70"/>
    <w:rsid w:val="00A64059"/>
    <w:rsid w:val="00A65BD8"/>
    <w:rsid w:val="00A65E22"/>
    <w:rsid w:val="00A7247F"/>
    <w:rsid w:val="00A73E5C"/>
    <w:rsid w:val="00A73F62"/>
    <w:rsid w:val="00A753AC"/>
    <w:rsid w:val="00A82339"/>
    <w:rsid w:val="00A825BE"/>
    <w:rsid w:val="00A8574A"/>
    <w:rsid w:val="00A86294"/>
    <w:rsid w:val="00A87991"/>
    <w:rsid w:val="00A90094"/>
    <w:rsid w:val="00A9365E"/>
    <w:rsid w:val="00A943B0"/>
    <w:rsid w:val="00A94F30"/>
    <w:rsid w:val="00A9519F"/>
    <w:rsid w:val="00A96781"/>
    <w:rsid w:val="00AA300A"/>
    <w:rsid w:val="00AA309B"/>
    <w:rsid w:val="00AA32AC"/>
    <w:rsid w:val="00AA4B04"/>
    <w:rsid w:val="00AA516F"/>
    <w:rsid w:val="00AA5E69"/>
    <w:rsid w:val="00AA5FD7"/>
    <w:rsid w:val="00AA7A9B"/>
    <w:rsid w:val="00AB128D"/>
    <w:rsid w:val="00AB5AB0"/>
    <w:rsid w:val="00AB6532"/>
    <w:rsid w:val="00AB6E8B"/>
    <w:rsid w:val="00AB7EC5"/>
    <w:rsid w:val="00AC1595"/>
    <w:rsid w:val="00AC305A"/>
    <w:rsid w:val="00AC7CBF"/>
    <w:rsid w:val="00AD0E26"/>
    <w:rsid w:val="00AD3736"/>
    <w:rsid w:val="00AD7A7B"/>
    <w:rsid w:val="00AE1D6A"/>
    <w:rsid w:val="00AE4207"/>
    <w:rsid w:val="00AE5345"/>
    <w:rsid w:val="00AE62AF"/>
    <w:rsid w:val="00AE64DB"/>
    <w:rsid w:val="00AF0F75"/>
    <w:rsid w:val="00B000C2"/>
    <w:rsid w:val="00B00AF2"/>
    <w:rsid w:val="00B0730D"/>
    <w:rsid w:val="00B13439"/>
    <w:rsid w:val="00B166AF"/>
    <w:rsid w:val="00B2187F"/>
    <w:rsid w:val="00B227F9"/>
    <w:rsid w:val="00B23BB6"/>
    <w:rsid w:val="00B25F47"/>
    <w:rsid w:val="00B27368"/>
    <w:rsid w:val="00B3018D"/>
    <w:rsid w:val="00B40800"/>
    <w:rsid w:val="00B44795"/>
    <w:rsid w:val="00B44E38"/>
    <w:rsid w:val="00B50644"/>
    <w:rsid w:val="00B51E40"/>
    <w:rsid w:val="00B54CDD"/>
    <w:rsid w:val="00B56401"/>
    <w:rsid w:val="00B57D46"/>
    <w:rsid w:val="00B60514"/>
    <w:rsid w:val="00B620A6"/>
    <w:rsid w:val="00B65170"/>
    <w:rsid w:val="00B66638"/>
    <w:rsid w:val="00B70827"/>
    <w:rsid w:val="00B70B04"/>
    <w:rsid w:val="00B73EC2"/>
    <w:rsid w:val="00B74448"/>
    <w:rsid w:val="00B76377"/>
    <w:rsid w:val="00B76761"/>
    <w:rsid w:val="00B82308"/>
    <w:rsid w:val="00B82F1A"/>
    <w:rsid w:val="00B87698"/>
    <w:rsid w:val="00B92BA3"/>
    <w:rsid w:val="00B96192"/>
    <w:rsid w:val="00BA08CD"/>
    <w:rsid w:val="00BA2462"/>
    <w:rsid w:val="00BA2B4B"/>
    <w:rsid w:val="00BA3A7D"/>
    <w:rsid w:val="00BA58F2"/>
    <w:rsid w:val="00BA6E64"/>
    <w:rsid w:val="00BA7F5E"/>
    <w:rsid w:val="00BB0DE3"/>
    <w:rsid w:val="00BB1665"/>
    <w:rsid w:val="00BB40C1"/>
    <w:rsid w:val="00BB4CD7"/>
    <w:rsid w:val="00BB53D2"/>
    <w:rsid w:val="00BB6424"/>
    <w:rsid w:val="00BB6A6F"/>
    <w:rsid w:val="00BC13E2"/>
    <w:rsid w:val="00BC2130"/>
    <w:rsid w:val="00BD05FE"/>
    <w:rsid w:val="00BD0CFE"/>
    <w:rsid w:val="00BD32D7"/>
    <w:rsid w:val="00BD46F2"/>
    <w:rsid w:val="00BD5B24"/>
    <w:rsid w:val="00BD7991"/>
    <w:rsid w:val="00BE0C0A"/>
    <w:rsid w:val="00BE39A4"/>
    <w:rsid w:val="00BE600E"/>
    <w:rsid w:val="00BE7609"/>
    <w:rsid w:val="00BE7E4F"/>
    <w:rsid w:val="00BF1754"/>
    <w:rsid w:val="00BF1ED7"/>
    <w:rsid w:val="00BF7561"/>
    <w:rsid w:val="00BF7A90"/>
    <w:rsid w:val="00BF7C9B"/>
    <w:rsid w:val="00C01915"/>
    <w:rsid w:val="00C028A7"/>
    <w:rsid w:val="00C03474"/>
    <w:rsid w:val="00C10321"/>
    <w:rsid w:val="00C144B5"/>
    <w:rsid w:val="00C14CCC"/>
    <w:rsid w:val="00C211CB"/>
    <w:rsid w:val="00C21AB0"/>
    <w:rsid w:val="00C23D2F"/>
    <w:rsid w:val="00C25979"/>
    <w:rsid w:val="00C3130F"/>
    <w:rsid w:val="00C36581"/>
    <w:rsid w:val="00C36829"/>
    <w:rsid w:val="00C42A40"/>
    <w:rsid w:val="00C43824"/>
    <w:rsid w:val="00C46179"/>
    <w:rsid w:val="00C532B9"/>
    <w:rsid w:val="00C54DC6"/>
    <w:rsid w:val="00C54E5B"/>
    <w:rsid w:val="00C60F2C"/>
    <w:rsid w:val="00C63D39"/>
    <w:rsid w:val="00C64783"/>
    <w:rsid w:val="00C66951"/>
    <w:rsid w:val="00C73615"/>
    <w:rsid w:val="00C81E54"/>
    <w:rsid w:val="00C90F04"/>
    <w:rsid w:val="00C92BD8"/>
    <w:rsid w:val="00C92CF2"/>
    <w:rsid w:val="00C95DB1"/>
    <w:rsid w:val="00C97885"/>
    <w:rsid w:val="00CA1C4E"/>
    <w:rsid w:val="00CA2D46"/>
    <w:rsid w:val="00CA3854"/>
    <w:rsid w:val="00CA462E"/>
    <w:rsid w:val="00CA5424"/>
    <w:rsid w:val="00CB3C20"/>
    <w:rsid w:val="00CB4440"/>
    <w:rsid w:val="00CB5B82"/>
    <w:rsid w:val="00CB7E36"/>
    <w:rsid w:val="00CC0170"/>
    <w:rsid w:val="00CC1683"/>
    <w:rsid w:val="00CC25C7"/>
    <w:rsid w:val="00CC33C1"/>
    <w:rsid w:val="00CC5B2D"/>
    <w:rsid w:val="00CD1DF9"/>
    <w:rsid w:val="00CD3143"/>
    <w:rsid w:val="00CD4323"/>
    <w:rsid w:val="00CD7241"/>
    <w:rsid w:val="00CD72B2"/>
    <w:rsid w:val="00CE0600"/>
    <w:rsid w:val="00CE150C"/>
    <w:rsid w:val="00CE47F9"/>
    <w:rsid w:val="00CE4D5D"/>
    <w:rsid w:val="00CE5463"/>
    <w:rsid w:val="00CE7BE3"/>
    <w:rsid w:val="00CF0491"/>
    <w:rsid w:val="00CF1636"/>
    <w:rsid w:val="00CF1815"/>
    <w:rsid w:val="00CF2F11"/>
    <w:rsid w:val="00CF50E9"/>
    <w:rsid w:val="00CF73EC"/>
    <w:rsid w:val="00D03007"/>
    <w:rsid w:val="00D0321B"/>
    <w:rsid w:val="00D04AD1"/>
    <w:rsid w:val="00D05492"/>
    <w:rsid w:val="00D07582"/>
    <w:rsid w:val="00D11BB1"/>
    <w:rsid w:val="00D12D5A"/>
    <w:rsid w:val="00D12E4C"/>
    <w:rsid w:val="00D14176"/>
    <w:rsid w:val="00D152BF"/>
    <w:rsid w:val="00D177AE"/>
    <w:rsid w:val="00D201DB"/>
    <w:rsid w:val="00D2584F"/>
    <w:rsid w:val="00D30776"/>
    <w:rsid w:val="00D332F5"/>
    <w:rsid w:val="00D351A0"/>
    <w:rsid w:val="00D4118C"/>
    <w:rsid w:val="00D41E58"/>
    <w:rsid w:val="00D45FA9"/>
    <w:rsid w:val="00D52FE4"/>
    <w:rsid w:val="00D54DD7"/>
    <w:rsid w:val="00D66762"/>
    <w:rsid w:val="00D66D3F"/>
    <w:rsid w:val="00D67D17"/>
    <w:rsid w:val="00D716CE"/>
    <w:rsid w:val="00D727F8"/>
    <w:rsid w:val="00D7604E"/>
    <w:rsid w:val="00D76D01"/>
    <w:rsid w:val="00D77605"/>
    <w:rsid w:val="00D80576"/>
    <w:rsid w:val="00D8509A"/>
    <w:rsid w:val="00D8694C"/>
    <w:rsid w:val="00D92917"/>
    <w:rsid w:val="00DA0D90"/>
    <w:rsid w:val="00DA1206"/>
    <w:rsid w:val="00DA1811"/>
    <w:rsid w:val="00DA1B59"/>
    <w:rsid w:val="00DA24C1"/>
    <w:rsid w:val="00DA3204"/>
    <w:rsid w:val="00DA4DEB"/>
    <w:rsid w:val="00DA5E14"/>
    <w:rsid w:val="00DB0561"/>
    <w:rsid w:val="00DB06F2"/>
    <w:rsid w:val="00DB4A85"/>
    <w:rsid w:val="00DB7E06"/>
    <w:rsid w:val="00DC297D"/>
    <w:rsid w:val="00DC3174"/>
    <w:rsid w:val="00DC5602"/>
    <w:rsid w:val="00DC75B0"/>
    <w:rsid w:val="00DD4A99"/>
    <w:rsid w:val="00DD4EE6"/>
    <w:rsid w:val="00DD54E9"/>
    <w:rsid w:val="00DD6C76"/>
    <w:rsid w:val="00DD71B8"/>
    <w:rsid w:val="00DE3E03"/>
    <w:rsid w:val="00DE41D5"/>
    <w:rsid w:val="00DE4FEA"/>
    <w:rsid w:val="00DF1B1F"/>
    <w:rsid w:val="00DF3303"/>
    <w:rsid w:val="00DF6633"/>
    <w:rsid w:val="00E013EC"/>
    <w:rsid w:val="00E035C8"/>
    <w:rsid w:val="00E05923"/>
    <w:rsid w:val="00E0779B"/>
    <w:rsid w:val="00E13CF4"/>
    <w:rsid w:val="00E13DAA"/>
    <w:rsid w:val="00E147BC"/>
    <w:rsid w:val="00E1562E"/>
    <w:rsid w:val="00E16605"/>
    <w:rsid w:val="00E20882"/>
    <w:rsid w:val="00E24722"/>
    <w:rsid w:val="00E2658B"/>
    <w:rsid w:val="00E27D02"/>
    <w:rsid w:val="00E323FB"/>
    <w:rsid w:val="00E35099"/>
    <w:rsid w:val="00E352C0"/>
    <w:rsid w:val="00E35CAA"/>
    <w:rsid w:val="00E374AC"/>
    <w:rsid w:val="00E40033"/>
    <w:rsid w:val="00E426B5"/>
    <w:rsid w:val="00E4388B"/>
    <w:rsid w:val="00E4462C"/>
    <w:rsid w:val="00E44828"/>
    <w:rsid w:val="00E44E10"/>
    <w:rsid w:val="00E457EE"/>
    <w:rsid w:val="00E47C25"/>
    <w:rsid w:val="00E50552"/>
    <w:rsid w:val="00E50EFB"/>
    <w:rsid w:val="00E544A9"/>
    <w:rsid w:val="00E628E8"/>
    <w:rsid w:val="00E65526"/>
    <w:rsid w:val="00E703FF"/>
    <w:rsid w:val="00E72AB1"/>
    <w:rsid w:val="00E7375F"/>
    <w:rsid w:val="00E74708"/>
    <w:rsid w:val="00E8384A"/>
    <w:rsid w:val="00E84EE2"/>
    <w:rsid w:val="00E8596C"/>
    <w:rsid w:val="00E87061"/>
    <w:rsid w:val="00E87680"/>
    <w:rsid w:val="00E9661A"/>
    <w:rsid w:val="00E966BA"/>
    <w:rsid w:val="00EA4BDA"/>
    <w:rsid w:val="00EA5652"/>
    <w:rsid w:val="00EA5DDC"/>
    <w:rsid w:val="00EB0463"/>
    <w:rsid w:val="00EB0490"/>
    <w:rsid w:val="00EB1A14"/>
    <w:rsid w:val="00EB3153"/>
    <w:rsid w:val="00EB3ADC"/>
    <w:rsid w:val="00EB6900"/>
    <w:rsid w:val="00EC2345"/>
    <w:rsid w:val="00EC6896"/>
    <w:rsid w:val="00ED7D20"/>
    <w:rsid w:val="00EE2D71"/>
    <w:rsid w:val="00EE5E2D"/>
    <w:rsid w:val="00EE68EE"/>
    <w:rsid w:val="00EE7659"/>
    <w:rsid w:val="00EF7304"/>
    <w:rsid w:val="00F00642"/>
    <w:rsid w:val="00F03CFD"/>
    <w:rsid w:val="00F116E0"/>
    <w:rsid w:val="00F1238D"/>
    <w:rsid w:val="00F13E91"/>
    <w:rsid w:val="00F15A83"/>
    <w:rsid w:val="00F15EAE"/>
    <w:rsid w:val="00F21780"/>
    <w:rsid w:val="00F31FD9"/>
    <w:rsid w:val="00F3210E"/>
    <w:rsid w:val="00F323EC"/>
    <w:rsid w:val="00F325FD"/>
    <w:rsid w:val="00F36E84"/>
    <w:rsid w:val="00F4489B"/>
    <w:rsid w:val="00F54564"/>
    <w:rsid w:val="00F54E0A"/>
    <w:rsid w:val="00F61BC7"/>
    <w:rsid w:val="00F6340F"/>
    <w:rsid w:val="00F63FBF"/>
    <w:rsid w:val="00F77C87"/>
    <w:rsid w:val="00F81099"/>
    <w:rsid w:val="00F84556"/>
    <w:rsid w:val="00F8641D"/>
    <w:rsid w:val="00F873A0"/>
    <w:rsid w:val="00F87F0A"/>
    <w:rsid w:val="00FA2FE8"/>
    <w:rsid w:val="00FA3E97"/>
    <w:rsid w:val="00FA5C63"/>
    <w:rsid w:val="00FA630E"/>
    <w:rsid w:val="00FB183D"/>
    <w:rsid w:val="00FB473D"/>
    <w:rsid w:val="00FB67EE"/>
    <w:rsid w:val="00FB7138"/>
    <w:rsid w:val="00FC0042"/>
    <w:rsid w:val="00FC1078"/>
    <w:rsid w:val="00FC7560"/>
    <w:rsid w:val="00FD292A"/>
    <w:rsid w:val="00FD4400"/>
    <w:rsid w:val="00FE1AE0"/>
    <w:rsid w:val="00FE5AFF"/>
    <w:rsid w:val="00FF0CF1"/>
    <w:rsid w:val="00FF1E68"/>
    <w:rsid w:val="00FF3708"/>
    <w:rsid w:val="019871FD"/>
    <w:rsid w:val="022F92DF"/>
    <w:rsid w:val="027EA294"/>
    <w:rsid w:val="02FF4226"/>
    <w:rsid w:val="055BC184"/>
    <w:rsid w:val="063E6E59"/>
    <w:rsid w:val="0695910D"/>
    <w:rsid w:val="0800B782"/>
    <w:rsid w:val="0807B381"/>
    <w:rsid w:val="08B0B276"/>
    <w:rsid w:val="0A491E40"/>
    <w:rsid w:val="0AC0E264"/>
    <w:rsid w:val="0B262BE6"/>
    <w:rsid w:val="0CD428A5"/>
    <w:rsid w:val="0E1B8DA8"/>
    <w:rsid w:val="0E8CAE71"/>
    <w:rsid w:val="0F10FBB0"/>
    <w:rsid w:val="106DCE77"/>
    <w:rsid w:val="11193FAE"/>
    <w:rsid w:val="13BAB6C0"/>
    <w:rsid w:val="14CD0E2C"/>
    <w:rsid w:val="1511303A"/>
    <w:rsid w:val="15760D21"/>
    <w:rsid w:val="1618F372"/>
    <w:rsid w:val="16FB608E"/>
    <w:rsid w:val="1711DD82"/>
    <w:rsid w:val="19119A3E"/>
    <w:rsid w:val="1988DFF1"/>
    <w:rsid w:val="19B3475A"/>
    <w:rsid w:val="1A4619AD"/>
    <w:rsid w:val="1A795255"/>
    <w:rsid w:val="1B22F8B3"/>
    <w:rsid w:val="1B3A8AF0"/>
    <w:rsid w:val="1C90F37B"/>
    <w:rsid w:val="20186FF1"/>
    <w:rsid w:val="223F3E13"/>
    <w:rsid w:val="22591918"/>
    <w:rsid w:val="22D7E720"/>
    <w:rsid w:val="2353194E"/>
    <w:rsid w:val="243FC4B4"/>
    <w:rsid w:val="24DC636F"/>
    <w:rsid w:val="25D5F8CA"/>
    <w:rsid w:val="276864B4"/>
    <w:rsid w:val="2834EC9C"/>
    <w:rsid w:val="29AFB33D"/>
    <w:rsid w:val="2A4A56EA"/>
    <w:rsid w:val="2AAA660C"/>
    <w:rsid w:val="2C46366D"/>
    <w:rsid w:val="2EC317F9"/>
    <w:rsid w:val="301632C5"/>
    <w:rsid w:val="303457CE"/>
    <w:rsid w:val="309C66E2"/>
    <w:rsid w:val="30BA4424"/>
    <w:rsid w:val="3150D40D"/>
    <w:rsid w:val="31C2A685"/>
    <w:rsid w:val="31C6CD15"/>
    <w:rsid w:val="322451A6"/>
    <w:rsid w:val="334DD387"/>
    <w:rsid w:val="339AE9D2"/>
    <w:rsid w:val="342F03C3"/>
    <w:rsid w:val="3475A204"/>
    <w:rsid w:val="3612137F"/>
    <w:rsid w:val="372747B0"/>
    <w:rsid w:val="38C55609"/>
    <w:rsid w:val="3949B441"/>
    <w:rsid w:val="39B918FC"/>
    <w:rsid w:val="39C91E64"/>
    <w:rsid w:val="39EFA233"/>
    <w:rsid w:val="3A68A886"/>
    <w:rsid w:val="3AA4EE69"/>
    <w:rsid w:val="3D98C72C"/>
    <w:rsid w:val="3E81864A"/>
    <w:rsid w:val="3E943B7B"/>
    <w:rsid w:val="3ED2C52E"/>
    <w:rsid w:val="3FB8F5C5"/>
    <w:rsid w:val="42B364E5"/>
    <w:rsid w:val="4376D267"/>
    <w:rsid w:val="43FAC9E8"/>
    <w:rsid w:val="4454A51F"/>
    <w:rsid w:val="448C66E8"/>
    <w:rsid w:val="45752F4B"/>
    <w:rsid w:val="48DAEDEE"/>
    <w:rsid w:val="4922A669"/>
    <w:rsid w:val="49CF3CC6"/>
    <w:rsid w:val="4B45AF65"/>
    <w:rsid w:val="4BEF6B5F"/>
    <w:rsid w:val="4C0DC418"/>
    <w:rsid w:val="4CF59013"/>
    <w:rsid w:val="4D06DD88"/>
    <w:rsid w:val="4D926BB5"/>
    <w:rsid w:val="4E23E068"/>
    <w:rsid w:val="5049A15B"/>
    <w:rsid w:val="5143CC85"/>
    <w:rsid w:val="5454424C"/>
    <w:rsid w:val="54751381"/>
    <w:rsid w:val="55601802"/>
    <w:rsid w:val="5792BAFA"/>
    <w:rsid w:val="587E9067"/>
    <w:rsid w:val="5C06D5E0"/>
    <w:rsid w:val="5CF9521C"/>
    <w:rsid w:val="5E475C1A"/>
    <w:rsid w:val="5F5001FC"/>
    <w:rsid w:val="5FDA98DF"/>
    <w:rsid w:val="61486507"/>
    <w:rsid w:val="622572AD"/>
    <w:rsid w:val="6233A0C7"/>
    <w:rsid w:val="62CB5425"/>
    <w:rsid w:val="62E4A9E5"/>
    <w:rsid w:val="64DEB650"/>
    <w:rsid w:val="675F3093"/>
    <w:rsid w:val="68C70E27"/>
    <w:rsid w:val="68D2D75A"/>
    <w:rsid w:val="6A156630"/>
    <w:rsid w:val="6A387218"/>
    <w:rsid w:val="6A6EA7BB"/>
    <w:rsid w:val="6AD36B04"/>
    <w:rsid w:val="6AD61EF0"/>
    <w:rsid w:val="6B64781C"/>
    <w:rsid w:val="6C455877"/>
    <w:rsid w:val="6D3F83A1"/>
    <w:rsid w:val="6E15AD38"/>
    <w:rsid w:val="6FDE904B"/>
    <w:rsid w:val="6FF7CA72"/>
    <w:rsid w:val="701399E8"/>
    <w:rsid w:val="70878F40"/>
    <w:rsid w:val="70DDE93F"/>
    <w:rsid w:val="723C552D"/>
    <w:rsid w:val="729DB5C1"/>
    <w:rsid w:val="72E91E5B"/>
    <w:rsid w:val="73E10886"/>
    <w:rsid w:val="74885353"/>
    <w:rsid w:val="74E733E8"/>
    <w:rsid w:val="756B660A"/>
    <w:rsid w:val="759A8A55"/>
    <w:rsid w:val="760796C0"/>
    <w:rsid w:val="772DF0CF"/>
    <w:rsid w:val="7799676E"/>
    <w:rsid w:val="77BF35AE"/>
    <w:rsid w:val="795BC476"/>
    <w:rsid w:val="7A756B4B"/>
    <w:rsid w:val="7BFE44F0"/>
    <w:rsid w:val="7C24A28D"/>
    <w:rsid w:val="7D4759C6"/>
    <w:rsid w:val="7DB13055"/>
    <w:rsid w:val="7E25CC12"/>
    <w:rsid w:val="7E2BD102"/>
    <w:rsid w:val="7E9706DD"/>
    <w:rsid w:val="7FD2DB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2C168BD"/>
  <w15:docId w15:val="{CFB89FEC-874A-4320-B2FF-104DD50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31"/>
    <w:pPr>
      <w:ind w:left="720"/>
      <w:contextualSpacing/>
    </w:pPr>
  </w:style>
  <w:style w:type="paragraph" w:styleId="Header">
    <w:name w:val="header"/>
    <w:basedOn w:val="Normal"/>
    <w:link w:val="HeaderChar"/>
    <w:uiPriority w:val="99"/>
    <w:unhideWhenUsed/>
    <w:rsid w:val="00AE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45"/>
  </w:style>
  <w:style w:type="paragraph" w:styleId="Footer">
    <w:name w:val="footer"/>
    <w:basedOn w:val="Normal"/>
    <w:link w:val="FooterChar"/>
    <w:uiPriority w:val="99"/>
    <w:unhideWhenUsed/>
    <w:rsid w:val="00AE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45"/>
  </w:style>
  <w:style w:type="paragraph" w:styleId="BalloonText">
    <w:name w:val="Balloon Text"/>
    <w:basedOn w:val="Normal"/>
    <w:link w:val="BalloonTextChar"/>
    <w:uiPriority w:val="99"/>
    <w:semiHidden/>
    <w:unhideWhenUsed/>
    <w:rsid w:val="003A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A2"/>
    <w:rPr>
      <w:rFonts w:ascii="Segoe UI" w:hAnsi="Segoe UI" w:cs="Segoe UI"/>
      <w:sz w:val="18"/>
      <w:szCs w:val="18"/>
    </w:rPr>
  </w:style>
  <w:style w:type="character" w:styleId="Hyperlink">
    <w:name w:val="Hyperlink"/>
    <w:basedOn w:val="DefaultParagraphFont"/>
    <w:unhideWhenUsed/>
    <w:rsid w:val="00CD7241"/>
    <w:rPr>
      <w:color w:val="0563C1" w:themeColor="hyperlink"/>
      <w:u w:val="single"/>
    </w:rPr>
  </w:style>
  <w:style w:type="character" w:styleId="CommentReference">
    <w:name w:val="annotation reference"/>
    <w:basedOn w:val="DefaultParagraphFont"/>
    <w:uiPriority w:val="99"/>
    <w:semiHidden/>
    <w:unhideWhenUsed/>
    <w:rsid w:val="00E84EE2"/>
    <w:rPr>
      <w:sz w:val="16"/>
      <w:szCs w:val="16"/>
    </w:rPr>
  </w:style>
  <w:style w:type="paragraph" w:styleId="CommentText">
    <w:name w:val="annotation text"/>
    <w:basedOn w:val="Normal"/>
    <w:link w:val="CommentTextChar"/>
    <w:uiPriority w:val="99"/>
    <w:semiHidden/>
    <w:unhideWhenUsed/>
    <w:rsid w:val="00E84EE2"/>
    <w:pPr>
      <w:spacing w:line="240" w:lineRule="auto"/>
    </w:pPr>
    <w:rPr>
      <w:sz w:val="20"/>
      <w:szCs w:val="20"/>
    </w:rPr>
  </w:style>
  <w:style w:type="character" w:customStyle="1" w:styleId="CommentTextChar">
    <w:name w:val="Comment Text Char"/>
    <w:basedOn w:val="DefaultParagraphFont"/>
    <w:link w:val="CommentText"/>
    <w:uiPriority w:val="99"/>
    <w:semiHidden/>
    <w:rsid w:val="00E84EE2"/>
    <w:rPr>
      <w:sz w:val="20"/>
      <w:szCs w:val="20"/>
    </w:rPr>
  </w:style>
  <w:style w:type="paragraph" w:styleId="CommentSubject">
    <w:name w:val="annotation subject"/>
    <w:basedOn w:val="CommentText"/>
    <w:next w:val="CommentText"/>
    <w:link w:val="CommentSubjectChar"/>
    <w:uiPriority w:val="99"/>
    <w:semiHidden/>
    <w:unhideWhenUsed/>
    <w:rsid w:val="00E84EE2"/>
    <w:rPr>
      <w:b/>
      <w:bCs/>
    </w:rPr>
  </w:style>
  <w:style w:type="character" w:customStyle="1" w:styleId="CommentSubjectChar">
    <w:name w:val="Comment Subject Char"/>
    <w:basedOn w:val="CommentTextChar"/>
    <w:link w:val="CommentSubject"/>
    <w:uiPriority w:val="99"/>
    <w:semiHidden/>
    <w:rsid w:val="00E84EE2"/>
    <w:rPr>
      <w:b/>
      <w:bCs/>
      <w:sz w:val="20"/>
      <w:szCs w:val="20"/>
    </w:rPr>
  </w:style>
  <w:style w:type="table" w:styleId="TableGrid">
    <w:name w:val="Table Grid"/>
    <w:basedOn w:val="TableNormal"/>
    <w:uiPriority w:val="59"/>
    <w:rsid w:val="000F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B4A85"/>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DB4A85"/>
    <w:rPr>
      <w:rFonts w:ascii="SymbolMT" w:hAnsi="SymbolMT" w:hint="default"/>
      <w:b w:val="0"/>
      <w:bCs w:val="0"/>
      <w:i w:val="0"/>
      <w:iCs w:val="0"/>
      <w:color w:val="000000"/>
      <w:sz w:val="22"/>
      <w:szCs w:val="22"/>
    </w:rPr>
  </w:style>
  <w:style w:type="character" w:customStyle="1" w:styleId="fontstyle31">
    <w:name w:val="fontstyle31"/>
    <w:basedOn w:val="DefaultParagraphFont"/>
    <w:rsid w:val="00DB4A85"/>
    <w:rPr>
      <w:rFonts w:ascii="Calibri-Italic" w:hAnsi="Calibri-Italic" w:hint="default"/>
      <w:b w:val="0"/>
      <w:bCs w:val="0"/>
      <w:i/>
      <w:iCs/>
      <w:color w:val="000000"/>
      <w:sz w:val="22"/>
      <w:szCs w:val="22"/>
    </w:rPr>
  </w:style>
  <w:style w:type="character" w:styleId="FootnoteReference">
    <w:name w:val="footnote reference"/>
    <w:basedOn w:val="DefaultParagraphFont"/>
    <w:uiPriority w:val="99"/>
    <w:semiHidden/>
    <w:unhideWhenUsed/>
    <w:rsid w:val="00274E65"/>
    <w:rPr>
      <w:vertAlign w:val="superscript"/>
    </w:rPr>
  </w:style>
  <w:style w:type="character" w:customStyle="1" w:styleId="FootnoteTextChar">
    <w:name w:val="Footnote Text Char"/>
    <w:basedOn w:val="DefaultParagraphFont"/>
    <w:link w:val="FootnoteText"/>
    <w:uiPriority w:val="99"/>
    <w:semiHidden/>
    <w:rsid w:val="00274E65"/>
    <w:rPr>
      <w:sz w:val="20"/>
      <w:szCs w:val="20"/>
    </w:rPr>
  </w:style>
  <w:style w:type="paragraph" w:styleId="FootnoteText">
    <w:name w:val="footnote text"/>
    <w:basedOn w:val="Normal"/>
    <w:link w:val="FootnoteTextChar"/>
    <w:uiPriority w:val="99"/>
    <w:semiHidden/>
    <w:unhideWhenUsed/>
    <w:rsid w:val="00274E65"/>
    <w:pPr>
      <w:spacing w:after="0" w:line="240" w:lineRule="auto"/>
    </w:pPr>
    <w:rPr>
      <w:sz w:val="20"/>
      <w:szCs w:val="20"/>
    </w:rPr>
  </w:style>
  <w:style w:type="character" w:customStyle="1" w:styleId="FootnoteTextChar1">
    <w:name w:val="Footnote Text Char1"/>
    <w:basedOn w:val="DefaultParagraphFont"/>
    <w:uiPriority w:val="99"/>
    <w:semiHidden/>
    <w:rsid w:val="00274E65"/>
    <w:rPr>
      <w:sz w:val="20"/>
      <w:szCs w:val="20"/>
    </w:rPr>
  </w:style>
  <w:style w:type="paragraph" w:styleId="Revision">
    <w:name w:val="Revision"/>
    <w:hidden/>
    <w:uiPriority w:val="99"/>
    <w:semiHidden/>
    <w:rsid w:val="00274E65"/>
    <w:pPr>
      <w:spacing w:after="0" w:line="240" w:lineRule="auto"/>
    </w:pPr>
  </w:style>
  <w:style w:type="paragraph" w:styleId="NormalWeb">
    <w:name w:val="Normal (Web)"/>
    <w:basedOn w:val="Normal"/>
    <w:uiPriority w:val="99"/>
    <w:semiHidden/>
    <w:unhideWhenUsed/>
    <w:rsid w:val="005A67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589">
      <w:bodyDiv w:val="1"/>
      <w:marLeft w:val="0"/>
      <w:marRight w:val="0"/>
      <w:marTop w:val="0"/>
      <w:marBottom w:val="0"/>
      <w:divBdr>
        <w:top w:val="none" w:sz="0" w:space="0" w:color="auto"/>
        <w:left w:val="none" w:sz="0" w:space="0" w:color="auto"/>
        <w:bottom w:val="none" w:sz="0" w:space="0" w:color="auto"/>
        <w:right w:val="none" w:sz="0" w:space="0" w:color="auto"/>
      </w:divBdr>
    </w:div>
    <w:div w:id="95372165">
      <w:bodyDiv w:val="1"/>
      <w:marLeft w:val="0"/>
      <w:marRight w:val="0"/>
      <w:marTop w:val="0"/>
      <w:marBottom w:val="0"/>
      <w:divBdr>
        <w:top w:val="none" w:sz="0" w:space="0" w:color="auto"/>
        <w:left w:val="none" w:sz="0" w:space="0" w:color="auto"/>
        <w:bottom w:val="none" w:sz="0" w:space="0" w:color="auto"/>
        <w:right w:val="none" w:sz="0" w:space="0" w:color="auto"/>
      </w:divBdr>
    </w:div>
    <w:div w:id="160629419">
      <w:bodyDiv w:val="1"/>
      <w:marLeft w:val="0"/>
      <w:marRight w:val="0"/>
      <w:marTop w:val="0"/>
      <w:marBottom w:val="0"/>
      <w:divBdr>
        <w:top w:val="none" w:sz="0" w:space="0" w:color="auto"/>
        <w:left w:val="none" w:sz="0" w:space="0" w:color="auto"/>
        <w:bottom w:val="none" w:sz="0" w:space="0" w:color="auto"/>
        <w:right w:val="none" w:sz="0" w:space="0" w:color="auto"/>
      </w:divBdr>
    </w:div>
    <w:div w:id="545723004">
      <w:bodyDiv w:val="1"/>
      <w:marLeft w:val="0"/>
      <w:marRight w:val="0"/>
      <w:marTop w:val="0"/>
      <w:marBottom w:val="0"/>
      <w:divBdr>
        <w:top w:val="none" w:sz="0" w:space="0" w:color="auto"/>
        <w:left w:val="none" w:sz="0" w:space="0" w:color="auto"/>
        <w:bottom w:val="none" w:sz="0" w:space="0" w:color="auto"/>
        <w:right w:val="none" w:sz="0" w:space="0" w:color="auto"/>
      </w:divBdr>
    </w:div>
    <w:div w:id="554778723">
      <w:bodyDiv w:val="1"/>
      <w:marLeft w:val="0"/>
      <w:marRight w:val="0"/>
      <w:marTop w:val="0"/>
      <w:marBottom w:val="0"/>
      <w:divBdr>
        <w:top w:val="none" w:sz="0" w:space="0" w:color="auto"/>
        <w:left w:val="none" w:sz="0" w:space="0" w:color="auto"/>
        <w:bottom w:val="none" w:sz="0" w:space="0" w:color="auto"/>
        <w:right w:val="none" w:sz="0" w:space="0" w:color="auto"/>
      </w:divBdr>
    </w:div>
    <w:div w:id="631593758">
      <w:bodyDiv w:val="1"/>
      <w:marLeft w:val="0"/>
      <w:marRight w:val="0"/>
      <w:marTop w:val="0"/>
      <w:marBottom w:val="0"/>
      <w:divBdr>
        <w:top w:val="none" w:sz="0" w:space="0" w:color="auto"/>
        <w:left w:val="none" w:sz="0" w:space="0" w:color="auto"/>
        <w:bottom w:val="none" w:sz="0" w:space="0" w:color="auto"/>
        <w:right w:val="none" w:sz="0" w:space="0" w:color="auto"/>
      </w:divBdr>
    </w:div>
    <w:div w:id="726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mailto:iteaccreditation@ewc.wa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wc.wa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hyperlink" Target="http://www.ewc.wales/ITEaccredit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eaccreditation@ewc.wales" TargetMode="External"/><Relationship Id="rId14" Type="http://schemas.openxmlformats.org/officeDocument/2006/relationships/diagramColors" Target="diagrams/colors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9C19FD-CEAB-4CA5-9023-26FC499B582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39C25AF5-1636-4BED-A771-EC2D2EAB575E}">
      <dgm:prSet phldrT="[Text]"/>
      <dgm:spPr/>
      <dgm:t>
        <a:bodyPr/>
        <a:lstStyle/>
        <a:p>
          <a:r>
            <a:rPr lang="en-US"/>
            <a:t>Year 1</a:t>
          </a:r>
        </a:p>
      </dgm:t>
    </dgm:pt>
    <dgm:pt modelId="{FE9DFA25-D3BC-4A28-8133-8C7B75749C1F}" type="parTrans" cxnId="{8DDACBFA-E1DC-482F-8982-69A9E87F9E85}">
      <dgm:prSet/>
      <dgm:spPr/>
      <dgm:t>
        <a:bodyPr/>
        <a:lstStyle/>
        <a:p>
          <a:endParaRPr lang="en-US"/>
        </a:p>
      </dgm:t>
    </dgm:pt>
    <dgm:pt modelId="{566899C8-4845-4B82-9A8B-EEE90E880E80}" type="sibTrans" cxnId="{8DDACBFA-E1DC-482F-8982-69A9E87F9E85}">
      <dgm:prSet/>
      <dgm:spPr/>
      <dgm:t>
        <a:bodyPr/>
        <a:lstStyle/>
        <a:p>
          <a:endParaRPr lang="en-US"/>
        </a:p>
      </dgm:t>
    </dgm:pt>
    <dgm:pt modelId="{99128D46-E3AD-46B7-8688-6ADA63D5F96E}">
      <dgm:prSet phldrT="[Text]"/>
      <dgm:spPr/>
      <dgm:t>
        <a:bodyPr/>
        <a:lstStyle/>
        <a:p>
          <a:r>
            <a:rPr lang="en-US"/>
            <a:t>Year 2</a:t>
          </a:r>
        </a:p>
      </dgm:t>
    </dgm:pt>
    <dgm:pt modelId="{0653D4C5-9AFC-4F0F-912C-B907C8A1242D}" type="parTrans" cxnId="{586D9161-9286-42EB-8991-DCB2868DF4F5}">
      <dgm:prSet/>
      <dgm:spPr/>
      <dgm:t>
        <a:bodyPr/>
        <a:lstStyle/>
        <a:p>
          <a:endParaRPr lang="en-US"/>
        </a:p>
      </dgm:t>
    </dgm:pt>
    <dgm:pt modelId="{0F4FA5DA-C84E-4B91-99B9-EC99FD0D1CDF}" type="sibTrans" cxnId="{586D9161-9286-42EB-8991-DCB2868DF4F5}">
      <dgm:prSet/>
      <dgm:spPr/>
      <dgm:t>
        <a:bodyPr/>
        <a:lstStyle/>
        <a:p>
          <a:endParaRPr lang="en-US"/>
        </a:p>
      </dgm:t>
    </dgm:pt>
    <dgm:pt modelId="{CAD257E3-CE52-49F8-AB7A-F0EC3E45A47E}">
      <dgm:prSet phldrT="[Text]"/>
      <dgm:spPr/>
      <dgm:t>
        <a:bodyPr/>
        <a:lstStyle/>
        <a:p>
          <a:r>
            <a:rPr lang="en-US"/>
            <a:t>Year 3</a:t>
          </a:r>
        </a:p>
      </dgm:t>
    </dgm:pt>
    <dgm:pt modelId="{F38C4979-FFD5-4711-84A7-C84D37A66427}" type="parTrans" cxnId="{3BCE9A3F-6B64-44DA-9737-502CE3AE8499}">
      <dgm:prSet/>
      <dgm:spPr/>
      <dgm:t>
        <a:bodyPr/>
        <a:lstStyle/>
        <a:p>
          <a:endParaRPr lang="en-US"/>
        </a:p>
      </dgm:t>
    </dgm:pt>
    <dgm:pt modelId="{EBA5ABA4-92F6-4013-AEB7-666DE6835A75}" type="sibTrans" cxnId="{3BCE9A3F-6B64-44DA-9737-502CE3AE8499}">
      <dgm:prSet/>
      <dgm:spPr/>
      <dgm:t>
        <a:bodyPr/>
        <a:lstStyle/>
        <a:p>
          <a:endParaRPr lang="en-US"/>
        </a:p>
      </dgm:t>
    </dgm:pt>
    <dgm:pt modelId="{FBC49264-377B-41E4-AE0F-3CF3392DCC11}">
      <dgm:prSet phldrT="[Text]" custT="1"/>
      <dgm:spPr/>
      <dgm:t>
        <a:bodyPr/>
        <a:lstStyle/>
        <a:p>
          <a:r>
            <a:rPr lang="en-US" sz="1050"/>
            <a:t> Partnership to continue progress and address any recommendations.</a:t>
          </a:r>
        </a:p>
      </dgm:t>
    </dgm:pt>
    <dgm:pt modelId="{947CFA15-85B4-4961-B48A-9B07B662039A}" type="parTrans" cxnId="{F5F4138A-BB66-4923-B2A7-A5570D33D174}">
      <dgm:prSet/>
      <dgm:spPr/>
      <dgm:t>
        <a:bodyPr/>
        <a:lstStyle/>
        <a:p>
          <a:endParaRPr lang="en-US"/>
        </a:p>
      </dgm:t>
    </dgm:pt>
    <dgm:pt modelId="{8228AB32-2FE0-43DC-A4CD-A5E305A78EEA}" type="sibTrans" cxnId="{F5F4138A-BB66-4923-B2A7-A5570D33D174}">
      <dgm:prSet/>
      <dgm:spPr/>
      <dgm:t>
        <a:bodyPr/>
        <a:lstStyle/>
        <a:p>
          <a:endParaRPr lang="en-US"/>
        </a:p>
      </dgm:t>
    </dgm:pt>
    <dgm:pt modelId="{2BF10EB1-F34B-4000-B872-09E326F8DA8C}">
      <dgm:prSet phldrT="[Text]"/>
      <dgm:spPr/>
      <dgm:t>
        <a:bodyPr/>
        <a:lstStyle/>
        <a:p>
          <a:r>
            <a:rPr lang="en-US"/>
            <a:t>Year 4</a:t>
          </a:r>
        </a:p>
      </dgm:t>
    </dgm:pt>
    <dgm:pt modelId="{4D404169-8193-4100-9285-BD1968BECD37}" type="parTrans" cxnId="{9F72CF79-3640-4B07-A7D5-086DFBED04DC}">
      <dgm:prSet/>
      <dgm:spPr/>
      <dgm:t>
        <a:bodyPr/>
        <a:lstStyle/>
        <a:p>
          <a:endParaRPr lang="en-US"/>
        </a:p>
      </dgm:t>
    </dgm:pt>
    <dgm:pt modelId="{6709E7D2-FDA0-4EE5-8609-5401D3B17C97}" type="sibTrans" cxnId="{9F72CF79-3640-4B07-A7D5-086DFBED04DC}">
      <dgm:prSet/>
      <dgm:spPr/>
      <dgm:t>
        <a:bodyPr/>
        <a:lstStyle/>
        <a:p>
          <a:endParaRPr lang="en-US"/>
        </a:p>
      </dgm:t>
    </dgm:pt>
    <dgm:pt modelId="{0B67C8C2-B679-46CD-B34F-9FC61866D11B}">
      <dgm:prSet phldrT="[Text]" custT="1"/>
      <dgm:spPr/>
      <dgm:t>
        <a:bodyPr/>
        <a:lstStyle/>
        <a:p>
          <a:r>
            <a:rPr lang="en-US" sz="1050" b="1"/>
            <a:t> By July: </a:t>
          </a:r>
          <a:r>
            <a:rPr lang="en-US" sz="1050"/>
            <a:t>Partnership to commence work on submission for reaccreditation of programme(s) and submit to EWC.</a:t>
          </a:r>
        </a:p>
      </dgm:t>
    </dgm:pt>
    <dgm:pt modelId="{E2260B3D-5399-4B13-A82B-2C9DFB13CF3C}" type="parTrans" cxnId="{0C6F8C60-5B69-4FE4-81B7-9E240EE05181}">
      <dgm:prSet/>
      <dgm:spPr/>
      <dgm:t>
        <a:bodyPr/>
        <a:lstStyle/>
        <a:p>
          <a:endParaRPr lang="en-US"/>
        </a:p>
      </dgm:t>
    </dgm:pt>
    <dgm:pt modelId="{64D230CC-B641-4527-9443-EE3B2F0B8980}" type="sibTrans" cxnId="{0C6F8C60-5B69-4FE4-81B7-9E240EE05181}">
      <dgm:prSet/>
      <dgm:spPr/>
      <dgm:t>
        <a:bodyPr/>
        <a:lstStyle/>
        <a:p>
          <a:endParaRPr lang="en-US"/>
        </a:p>
      </dgm:t>
    </dgm:pt>
    <dgm:pt modelId="{AF5C9113-2457-46C8-8F66-28389EEA4EFF}">
      <dgm:prSet phldrT="[Text]"/>
      <dgm:spPr/>
      <dgm:t>
        <a:bodyPr/>
        <a:lstStyle/>
        <a:p>
          <a:endParaRPr lang="en-US" sz="1300"/>
        </a:p>
      </dgm:t>
    </dgm:pt>
    <dgm:pt modelId="{ACE6AFF5-2FB1-4D59-97E3-D412419D924C}" type="parTrans" cxnId="{2897B96B-CC2C-4FAD-A260-C930D7F59C7A}">
      <dgm:prSet/>
      <dgm:spPr/>
      <dgm:t>
        <a:bodyPr/>
        <a:lstStyle/>
        <a:p>
          <a:endParaRPr lang="en-US"/>
        </a:p>
      </dgm:t>
    </dgm:pt>
    <dgm:pt modelId="{37A758A0-C615-48A5-9BCA-978A6C6027BC}" type="sibTrans" cxnId="{2897B96B-CC2C-4FAD-A260-C930D7F59C7A}">
      <dgm:prSet/>
      <dgm:spPr/>
      <dgm:t>
        <a:bodyPr/>
        <a:lstStyle/>
        <a:p>
          <a:endParaRPr lang="en-US"/>
        </a:p>
      </dgm:t>
    </dgm:pt>
    <dgm:pt modelId="{9D8CBDD0-0531-4B17-A7F8-CB0D1F22ED61}">
      <dgm:prSet phldrT="[Text]"/>
      <dgm:spPr/>
      <dgm:t>
        <a:bodyPr/>
        <a:lstStyle/>
        <a:p>
          <a:r>
            <a:rPr lang="en-US"/>
            <a:t>Year 5</a:t>
          </a:r>
        </a:p>
      </dgm:t>
    </dgm:pt>
    <dgm:pt modelId="{CCB4E0F0-D702-474B-A83C-DD28C8C15B41}" type="parTrans" cxnId="{48A555BD-75EA-46A3-9508-F667A0F8B341}">
      <dgm:prSet/>
      <dgm:spPr/>
      <dgm:t>
        <a:bodyPr/>
        <a:lstStyle/>
        <a:p>
          <a:endParaRPr lang="en-US"/>
        </a:p>
      </dgm:t>
    </dgm:pt>
    <dgm:pt modelId="{C13755F2-E4BB-4CB6-9211-F12D7EE4FF60}" type="sibTrans" cxnId="{48A555BD-75EA-46A3-9508-F667A0F8B341}">
      <dgm:prSet/>
      <dgm:spPr/>
      <dgm:t>
        <a:bodyPr/>
        <a:lstStyle/>
        <a:p>
          <a:endParaRPr lang="en-US"/>
        </a:p>
      </dgm:t>
    </dgm:pt>
    <dgm:pt modelId="{FB026A95-872C-4A12-B859-4654AF7146D8}">
      <dgm:prSet phldrT="[Text]" custT="1"/>
      <dgm:spPr/>
      <dgm:t>
        <a:bodyPr/>
        <a:lstStyle/>
        <a:p>
          <a:r>
            <a:rPr lang="en-US" sz="1050" b="1"/>
            <a:t> September: </a:t>
          </a:r>
          <a:r>
            <a:rPr lang="en-US" sz="1050" b="0"/>
            <a:t>Reaccreditation committee to review submission and all evidence from previous accreditation and monitoring activity.</a:t>
          </a:r>
          <a:endParaRPr lang="en-US" sz="1050" b="0">
            <a:highlight>
              <a:srgbClr val="FFFF00"/>
            </a:highlight>
          </a:endParaRPr>
        </a:p>
      </dgm:t>
    </dgm:pt>
    <dgm:pt modelId="{044866DA-3CD7-4EA9-8E74-A21949C2AC3B}" type="sibTrans" cxnId="{F3C49352-71C9-40F4-9EAC-DD55D1BC0481}">
      <dgm:prSet/>
      <dgm:spPr/>
      <dgm:t>
        <a:bodyPr/>
        <a:lstStyle/>
        <a:p>
          <a:endParaRPr lang="en-US"/>
        </a:p>
      </dgm:t>
    </dgm:pt>
    <dgm:pt modelId="{44F25D0D-1831-42DE-A242-ED985BED6019}" type="parTrans" cxnId="{F3C49352-71C9-40F4-9EAC-DD55D1BC0481}">
      <dgm:prSet/>
      <dgm:spPr/>
      <dgm:t>
        <a:bodyPr/>
        <a:lstStyle/>
        <a:p>
          <a:endParaRPr lang="en-US"/>
        </a:p>
      </dgm:t>
    </dgm:pt>
    <dgm:pt modelId="{561AFEDF-15AA-4406-8702-5F84393F9ABD}">
      <dgm:prSet phldrT="[Text]" custT="1"/>
      <dgm:spPr/>
      <dgm:t>
        <a:bodyPr/>
        <a:lstStyle/>
        <a:p>
          <a:r>
            <a:rPr lang="en-US" sz="1050"/>
            <a:t> Partnership to commence marketing of programme(s), stating that it is subject to reaccreditation.</a:t>
          </a:r>
        </a:p>
      </dgm:t>
    </dgm:pt>
    <dgm:pt modelId="{785E124C-53B9-4D62-A13C-2408DE18305C}" type="parTrans" cxnId="{F16F6EBE-C0D2-46D4-BBE1-60B4891522D9}">
      <dgm:prSet/>
      <dgm:spPr/>
      <dgm:t>
        <a:bodyPr/>
        <a:lstStyle/>
        <a:p>
          <a:endParaRPr lang="en-GB"/>
        </a:p>
      </dgm:t>
    </dgm:pt>
    <dgm:pt modelId="{857ACDC6-FD62-4A96-95BC-EC9812A81294}" type="sibTrans" cxnId="{F16F6EBE-C0D2-46D4-BBE1-60B4891522D9}">
      <dgm:prSet/>
      <dgm:spPr/>
      <dgm:t>
        <a:bodyPr/>
        <a:lstStyle/>
        <a:p>
          <a:endParaRPr lang="en-GB"/>
        </a:p>
      </dgm:t>
    </dgm:pt>
    <dgm:pt modelId="{133A3E66-5690-4CB7-A77F-16B74945256E}">
      <dgm:prSet phldrT="[Text]" custT="1"/>
      <dgm:spPr/>
      <dgm:t>
        <a:bodyPr/>
        <a:lstStyle/>
        <a:p>
          <a:r>
            <a:rPr lang="en-US" sz="1050" b="1"/>
            <a:t> November - January: </a:t>
          </a:r>
          <a:r>
            <a:rPr lang="en-US" sz="1050" b="0"/>
            <a:t>R</a:t>
          </a:r>
          <a:r>
            <a:rPr lang="en-US" sz="1050"/>
            <a:t>eaccreditation assessment.</a:t>
          </a:r>
          <a:endParaRPr lang="en-US" sz="1050">
            <a:highlight>
              <a:srgbClr val="FFFF00"/>
            </a:highlight>
          </a:endParaRPr>
        </a:p>
      </dgm:t>
    </dgm:pt>
    <dgm:pt modelId="{A465DCFF-56FB-41CF-974D-266534827642}" type="parTrans" cxnId="{B114997E-00E2-4261-A090-77AACACAB029}">
      <dgm:prSet/>
      <dgm:spPr/>
      <dgm:t>
        <a:bodyPr/>
        <a:lstStyle/>
        <a:p>
          <a:endParaRPr lang="en-GB"/>
        </a:p>
      </dgm:t>
    </dgm:pt>
    <dgm:pt modelId="{8EFA31C0-E9A5-4479-9AA0-920D7AB4308A}" type="sibTrans" cxnId="{B114997E-00E2-4261-A090-77AACACAB029}">
      <dgm:prSet/>
      <dgm:spPr/>
      <dgm:t>
        <a:bodyPr/>
        <a:lstStyle/>
        <a:p>
          <a:endParaRPr lang="en-GB"/>
        </a:p>
      </dgm:t>
    </dgm:pt>
    <dgm:pt modelId="{369EC163-E426-4DFC-83CE-BB0189158E5D}">
      <dgm:prSet phldrT="[Text]" custT="1"/>
      <dgm:spPr/>
      <dgm:t>
        <a:bodyPr/>
        <a:lstStyle/>
        <a:p>
          <a:r>
            <a:rPr lang="en-US" sz="1050" b="1"/>
            <a:t> September - March:</a:t>
          </a:r>
          <a:r>
            <a:rPr lang="en-US" sz="1050"/>
            <a:t> Notification of monitoring arrangements. </a:t>
          </a:r>
        </a:p>
      </dgm:t>
    </dgm:pt>
    <dgm:pt modelId="{1EA2CD4A-CAA0-4C64-ACFD-BA9A2EC8CBEF}" type="parTrans" cxnId="{C5C64AA5-6F45-4DB4-B0B0-397266BF06EF}">
      <dgm:prSet/>
      <dgm:spPr/>
      <dgm:t>
        <a:bodyPr/>
        <a:lstStyle/>
        <a:p>
          <a:endParaRPr lang="en-US"/>
        </a:p>
      </dgm:t>
    </dgm:pt>
    <dgm:pt modelId="{947B2B40-BB5F-4C81-A9C7-DC8285A010AD}" type="sibTrans" cxnId="{C5C64AA5-6F45-4DB4-B0B0-397266BF06EF}">
      <dgm:prSet/>
      <dgm:spPr/>
      <dgm:t>
        <a:bodyPr/>
        <a:lstStyle/>
        <a:p>
          <a:endParaRPr lang="en-US"/>
        </a:p>
      </dgm:t>
    </dgm:pt>
    <dgm:pt modelId="{F91F545C-ABAE-4481-9D09-B454C4B6F116}">
      <dgm:prSet custT="1"/>
      <dgm:spPr/>
      <dgm:t>
        <a:bodyPr/>
        <a:lstStyle/>
        <a:p>
          <a:r>
            <a:rPr lang="en-US" sz="1050" b="1">
              <a:latin typeface="+mn-lt"/>
            </a:rPr>
            <a:t> January - June: </a:t>
          </a:r>
          <a:r>
            <a:rPr lang="en-US" sz="1050">
              <a:latin typeface="+mn-lt"/>
            </a:rPr>
            <a:t>EWC monitoring visit and outcome issued.</a:t>
          </a:r>
        </a:p>
      </dgm:t>
    </dgm:pt>
    <dgm:pt modelId="{17CD58F0-D781-4211-9C79-EA06DDD3A1F1}" type="parTrans" cxnId="{C700C02E-5603-4C9F-97E9-BBE0BFEF5037}">
      <dgm:prSet/>
      <dgm:spPr/>
      <dgm:t>
        <a:bodyPr/>
        <a:lstStyle/>
        <a:p>
          <a:endParaRPr lang="en-US"/>
        </a:p>
      </dgm:t>
    </dgm:pt>
    <dgm:pt modelId="{06A7DE6D-F42A-49CA-97E4-B34F51979ED8}" type="sibTrans" cxnId="{C700C02E-5603-4C9F-97E9-BBE0BFEF5037}">
      <dgm:prSet/>
      <dgm:spPr/>
      <dgm:t>
        <a:bodyPr/>
        <a:lstStyle/>
        <a:p>
          <a:endParaRPr lang="en-US"/>
        </a:p>
      </dgm:t>
    </dgm:pt>
    <dgm:pt modelId="{752A9FC7-233C-42A8-8D75-ED8E24AA6DAA}">
      <dgm:prSet phldrT="[Text]" custT="1"/>
      <dgm:spPr/>
      <dgm:t>
        <a:bodyPr/>
        <a:lstStyle/>
        <a:p>
          <a:r>
            <a:rPr lang="en-US" sz="1050" b="1"/>
            <a:t> September: </a:t>
          </a:r>
          <a:r>
            <a:rPr lang="en-US" sz="1050"/>
            <a:t>Programme commencement.</a:t>
          </a:r>
        </a:p>
      </dgm:t>
    </dgm:pt>
    <dgm:pt modelId="{5022853C-4139-46A8-BEAB-14E946546050}" type="sibTrans" cxnId="{EFAB6CA1-51A7-4B71-8824-570833C23B88}">
      <dgm:prSet/>
      <dgm:spPr/>
      <dgm:t>
        <a:bodyPr/>
        <a:lstStyle/>
        <a:p>
          <a:endParaRPr lang="en-US"/>
        </a:p>
      </dgm:t>
    </dgm:pt>
    <dgm:pt modelId="{1A71BCD4-1367-4963-A3FC-6E84CF01F6BB}" type="parTrans" cxnId="{EFAB6CA1-51A7-4B71-8824-570833C23B88}">
      <dgm:prSet/>
      <dgm:spPr/>
      <dgm:t>
        <a:bodyPr/>
        <a:lstStyle/>
        <a:p>
          <a:endParaRPr lang="en-US"/>
        </a:p>
      </dgm:t>
    </dgm:pt>
    <dgm:pt modelId="{E0C3A716-3122-402D-8C69-5FD077264382}">
      <dgm:prSet phldrT="[Text]" custT="1"/>
      <dgm:spPr/>
      <dgm:t>
        <a:bodyPr/>
        <a:lstStyle/>
        <a:p>
          <a:r>
            <a:rPr lang="en-US" sz="1050"/>
            <a:t> Partnership to continue progress and address any recommendations.</a:t>
          </a:r>
        </a:p>
      </dgm:t>
    </dgm:pt>
    <dgm:pt modelId="{6539778D-DD74-4066-8152-DAE2B4D314C1}" type="sibTrans" cxnId="{BAF63C59-A4F1-4B76-ACFA-BBF996CE87FF}">
      <dgm:prSet/>
      <dgm:spPr/>
      <dgm:t>
        <a:bodyPr/>
        <a:lstStyle/>
        <a:p>
          <a:endParaRPr lang="en-US"/>
        </a:p>
      </dgm:t>
    </dgm:pt>
    <dgm:pt modelId="{9622F121-0D6D-4E55-A316-597BA9D6C6D8}" type="parTrans" cxnId="{BAF63C59-A4F1-4B76-ACFA-BBF996CE87FF}">
      <dgm:prSet/>
      <dgm:spPr/>
      <dgm:t>
        <a:bodyPr/>
        <a:lstStyle/>
        <a:p>
          <a:endParaRPr lang="en-US"/>
        </a:p>
      </dgm:t>
    </dgm:pt>
    <dgm:pt modelId="{39F78722-D536-4C5A-B560-63FA4D6200E4}" type="pres">
      <dgm:prSet presAssocID="{429C19FD-CEAB-4CA5-9023-26FC499B5825}" presName="linearFlow" presStyleCnt="0">
        <dgm:presLayoutVars>
          <dgm:dir/>
          <dgm:animLvl val="lvl"/>
          <dgm:resizeHandles val="exact"/>
        </dgm:presLayoutVars>
      </dgm:prSet>
      <dgm:spPr/>
      <dgm:t>
        <a:bodyPr/>
        <a:lstStyle/>
        <a:p>
          <a:endParaRPr lang="en-US"/>
        </a:p>
      </dgm:t>
    </dgm:pt>
    <dgm:pt modelId="{67141D30-3657-48CB-A536-51BB178D3636}" type="pres">
      <dgm:prSet presAssocID="{39C25AF5-1636-4BED-A771-EC2D2EAB575E}" presName="composite" presStyleCnt="0"/>
      <dgm:spPr/>
    </dgm:pt>
    <dgm:pt modelId="{91662DE4-08B8-4F7A-87C6-BAC1DDBB55C0}" type="pres">
      <dgm:prSet presAssocID="{39C25AF5-1636-4BED-A771-EC2D2EAB575E}" presName="parentText" presStyleLbl="alignNode1" presStyleIdx="0" presStyleCnt="5">
        <dgm:presLayoutVars>
          <dgm:chMax val="1"/>
          <dgm:bulletEnabled val="1"/>
        </dgm:presLayoutVars>
      </dgm:prSet>
      <dgm:spPr/>
      <dgm:t>
        <a:bodyPr/>
        <a:lstStyle/>
        <a:p>
          <a:endParaRPr lang="en-US"/>
        </a:p>
      </dgm:t>
    </dgm:pt>
    <dgm:pt modelId="{AB0C0827-A5A2-456A-B361-D0CA0899BD1F}" type="pres">
      <dgm:prSet presAssocID="{39C25AF5-1636-4BED-A771-EC2D2EAB575E}" presName="descendantText" presStyleLbl="alignAcc1" presStyleIdx="0" presStyleCnt="5" custScaleY="100000" custLinFactNeighborX="-154" custLinFactNeighborY="814">
        <dgm:presLayoutVars>
          <dgm:bulletEnabled val="1"/>
        </dgm:presLayoutVars>
      </dgm:prSet>
      <dgm:spPr/>
      <dgm:t>
        <a:bodyPr/>
        <a:lstStyle/>
        <a:p>
          <a:endParaRPr lang="en-US"/>
        </a:p>
      </dgm:t>
    </dgm:pt>
    <dgm:pt modelId="{46AF3CEB-70B5-428F-BFEB-D99946D9FD78}" type="pres">
      <dgm:prSet presAssocID="{566899C8-4845-4B82-9A8B-EEE90E880E80}" presName="sp" presStyleCnt="0"/>
      <dgm:spPr/>
    </dgm:pt>
    <dgm:pt modelId="{3EF49F56-9CE0-455F-837A-B3A4306ED0CE}" type="pres">
      <dgm:prSet presAssocID="{99128D46-E3AD-46B7-8688-6ADA63D5F96E}" presName="composite" presStyleCnt="0"/>
      <dgm:spPr/>
    </dgm:pt>
    <dgm:pt modelId="{89BEF9EC-6FA4-4C6D-9755-C7EFBEE22B1A}" type="pres">
      <dgm:prSet presAssocID="{99128D46-E3AD-46B7-8688-6ADA63D5F96E}" presName="parentText" presStyleLbl="alignNode1" presStyleIdx="1" presStyleCnt="5">
        <dgm:presLayoutVars>
          <dgm:chMax val="1"/>
          <dgm:bulletEnabled val="1"/>
        </dgm:presLayoutVars>
      </dgm:prSet>
      <dgm:spPr/>
      <dgm:t>
        <a:bodyPr/>
        <a:lstStyle/>
        <a:p>
          <a:endParaRPr lang="en-US"/>
        </a:p>
      </dgm:t>
    </dgm:pt>
    <dgm:pt modelId="{866C071D-3FF9-4457-A054-A297AE095BD8}" type="pres">
      <dgm:prSet presAssocID="{99128D46-E3AD-46B7-8688-6ADA63D5F96E}" presName="descendantText" presStyleLbl="alignAcc1" presStyleIdx="1" presStyleCnt="5" custScaleY="101413">
        <dgm:presLayoutVars>
          <dgm:bulletEnabled val="1"/>
        </dgm:presLayoutVars>
      </dgm:prSet>
      <dgm:spPr/>
      <dgm:t>
        <a:bodyPr/>
        <a:lstStyle/>
        <a:p>
          <a:endParaRPr lang="en-US"/>
        </a:p>
      </dgm:t>
    </dgm:pt>
    <dgm:pt modelId="{8162C1AF-3B08-466D-BB28-F4A932849D33}" type="pres">
      <dgm:prSet presAssocID="{0F4FA5DA-C84E-4B91-99B9-EC99FD0D1CDF}" presName="sp" presStyleCnt="0"/>
      <dgm:spPr/>
    </dgm:pt>
    <dgm:pt modelId="{3021CBD0-43D9-425D-B43A-2D5B9AFE00E4}" type="pres">
      <dgm:prSet presAssocID="{CAD257E3-CE52-49F8-AB7A-F0EC3E45A47E}" presName="composite" presStyleCnt="0"/>
      <dgm:spPr/>
    </dgm:pt>
    <dgm:pt modelId="{81757321-7666-4BA1-AC37-6C086ED21D3A}" type="pres">
      <dgm:prSet presAssocID="{CAD257E3-CE52-49F8-AB7A-F0EC3E45A47E}" presName="parentText" presStyleLbl="alignNode1" presStyleIdx="2" presStyleCnt="5">
        <dgm:presLayoutVars>
          <dgm:chMax val="1"/>
          <dgm:bulletEnabled val="1"/>
        </dgm:presLayoutVars>
      </dgm:prSet>
      <dgm:spPr/>
      <dgm:t>
        <a:bodyPr/>
        <a:lstStyle/>
        <a:p>
          <a:endParaRPr lang="en-US"/>
        </a:p>
      </dgm:t>
    </dgm:pt>
    <dgm:pt modelId="{2711309F-988B-4665-9729-5E2F201E435B}" type="pres">
      <dgm:prSet presAssocID="{CAD257E3-CE52-49F8-AB7A-F0EC3E45A47E}" presName="descendantText" presStyleLbl="alignAcc1" presStyleIdx="2" presStyleCnt="5" custScaleY="98288">
        <dgm:presLayoutVars>
          <dgm:bulletEnabled val="1"/>
        </dgm:presLayoutVars>
      </dgm:prSet>
      <dgm:spPr/>
      <dgm:t>
        <a:bodyPr/>
        <a:lstStyle/>
        <a:p>
          <a:endParaRPr lang="en-US"/>
        </a:p>
      </dgm:t>
    </dgm:pt>
    <dgm:pt modelId="{19B10327-EE23-405F-AD8D-70D0814180D8}" type="pres">
      <dgm:prSet presAssocID="{EBA5ABA4-92F6-4013-AEB7-666DE6835A75}" presName="sp" presStyleCnt="0"/>
      <dgm:spPr/>
    </dgm:pt>
    <dgm:pt modelId="{A6EB28CB-DD14-4FF0-A9F7-492C1D36DC03}" type="pres">
      <dgm:prSet presAssocID="{2BF10EB1-F34B-4000-B872-09E326F8DA8C}" presName="composite" presStyleCnt="0"/>
      <dgm:spPr/>
    </dgm:pt>
    <dgm:pt modelId="{5372FA99-7CC9-4B82-8AD0-3BE118036878}" type="pres">
      <dgm:prSet presAssocID="{2BF10EB1-F34B-4000-B872-09E326F8DA8C}" presName="parentText" presStyleLbl="alignNode1" presStyleIdx="3" presStyleCnt="5">
        <dgm:presLayoutVars>
          <dgm:chMax val="1"/>
          <dgm:bulletEnabled val="1"/>
        </dgm:presLayoutVars>
      </dgm:prSet>
      <dgm:spPr/>
      <dgm:t>
        <a:bodyPr/>
        <a:lstStyle/>
        <a:p>
          <a:endParaRPr lang="en-US"/>
        </a:p>
      </dgm:t>
    </dgm:pt>
    <dgm:pt modelId="{A2A188C8-9773-4B19-BF6F-04B126414344}" type="pres">
      <dgm:prSet presAssocID="{2BF10EB1-F34B-4000-B872-09E326F8DA8C}" presName="descendantText" presStyleLbl="alignAcc1" presStyleIdx="3" presStyleCnt="5" custScaleY="126613" custLinFactNeighborY="524">
        <dgm:presLayoutVars>
          <dgm:bulletEnabled val="1"/>
        </dgm:presLayoutVars>
      </dgm:prSet>
      <dgm:spPr/>
      <dgm:t>
        <a:bodyPr/>
        <a:lstStyle/>
        <a:p>
          <a:endParaRPr lang="en-US"/>
        </a:p>
      </dgm:t>
    </dgm:pt>
    <dgm:pt modelId="{9F8819A3-8B3F-4533-8FBE-B303CEC17182}" type="pres">
      <dgm:prSet presAssocID="{6709E7D2-FDA0-4EE5-8609-5401D3B17C97}" presName="sp" presStyleCnt="0"/>
      <dgm:spPr/>
    </dgm:pt>
    <dgm:pt modelId="{E3CD5522-41B8-4398-9513-A1A72128CE90}" type="pres">
      <dgm:prSet presAssocID="{9D8CBDD0-0531-4B17-A7F8-CB0D1F22ED61}" presName="composite" presStyleCnt="0"/>
      <dgm:spPr/>
    </dgm:pt>
    <dgm:pt modelId="{0FF9DEFE-8C80-490A-9C71-5D9C6BC7CAAB}" type="pres">
      <dgm:prSet presAssocID="{9D8CBDD0-0531-4B17-A7F8-CB0D1F22ED61}" presName="parentText" presStyleLbl="alignNode1" presStyleIdx="4" presStyleCnt="5">
        <dgm:presLayoutVars>
          <dgm:chMax val="1"/>
          <dgm:bulletEnabled val="1"/>
        </dgm:presLayoutVars>
      </dgm:prSet>
      <dgm:spPr/>
      <dgm:t>
        <a:bodyPr/>
        <a:lstStyle/>
        <a:p>
          <a:endParaRPr lang="en-US"/>
        </a:p>
      </dgm:t>
    </dgm:pt>
    <dgm:pt modelId="{5174B41D-8010-40E6-A56B-682773A99247}" type="pres">
      <dgm:prSet presAssocID="{9D8CBDD0-0531-4B17-A7F8-CB0D1F22ED61}" presName="descendantText" presStyleLbl="alignAcc1" presStyleIdx="4" presStyleCnt="5" custScaleY="99881" custLinFactNeighborY="524">
        <dgm:presLayoutVars>
          <dgm:bulletEnabled val="1"/>
        </dgm:presLayoutVars>
      </dgm:prSet>
      <dgm:spPr/>
      <dgm:t>
        <a:bodyPr/>
        <a:lstStyle/>
        <a:p>
          <a:endParaRPr lang="en-US"/>
        </a:p>
      </dgm:t>
    </dgm:pt>
  </dgm:ptLst>
  <dgm:cxnLst>
    <dgm:cxn modelId="{62DAF5F0-0E79-4704-AC1B-BAE0765E8CC8}" type="presOf" srcId="{FBC49264-377B-41E4-AE0F-3CF3392DCC11}" destId="{2711309F-988B-4665-9729-5E2F201E435B}" srcOrd="0" destOrd="0" presId="urn:microsoft.com/office/officeart/2005/8/layout/chevron2"/>
    <dgm:cxn modelId="{C8415566-D0DB-4BCB-957E-BCE169FC8041}" type="presOf" srcId="{9D8CBDD0-0531-4B17-A7F8-CB0D1F22ED61}" destId="{0FF9DEFE-8C80-490A-9C71-5D9C6BC7CAAB}" srcOrd="0" destOrd="0" presId="urn:microsoft.com/office/officeart/2005/8/layout/chevron2"/>
    <dgm:cxn modelId="{3BCE9A3F-6B64-44DA-9737-502CE3AE8499}" srcId="{429C19FD-CEAB-4CA5-9023-26FC499B5825}" destId="{CAD257E3-CE52-49F8-AB7A-F0EC3E45A47E}" srcOrd="2" destOrd="0" parTransId="{F38C4979-FFD5-4711-84A7-C84D37A66427}" sibTransId="{EBA5ABA4-92F6-4013-AEB7-666DE6835A75}"/>
    <dgm:cxn modelId="{B4583D63-8EAF-4888-925F-C5C3A7562104}" type="presOf" srcId="{0B67C8C2-B679-46CD-B34F-9FC61866D11B}" destId="{A2A188C8-9773-4B19-BF6F-04B126414344}" srcOrd="0" destOrd="0" presId="urn:microsoft.com/office/officeart/2005/8/layout/chevron2"/>
    <dgm:cxn modelId="{0A2F9227-D878-49D7-8185-90657F8DC3C8}" type="presOf" srcId="{FB026A95-872C-4A12-B859-4654AF7146D8}" destId="{5174B41D-8010-40E6-A56B-682773A99247}" srcOrd="0" destOrd="0" presId="urn:microsoft.com/office/officeart/2005/8/layout/chevron2"/>
    <dgm:cxn modelId="{EFAB6CA1-51A7-4B71-8824-570833C23B88}" srcId="{39C25AF5-1636-4BED-A771-EC2D2EAB575E}" destId="{752A9FC7-233C-42A8-8D75-ED8E24AA6DAA}" srcOrd="0" destOrd="0" parTransId="{1A71BCD4-1367-4963-A3FC-6E84CF01F6BB}" sibTransId="{5022853C-4139-46A8-BEAB-14E946546050}"/>
    <dgm:cxn modelId="{28B854D1-C47A-4E81-AE40-9F97E2E83301}" type="presOf" srcId="{429C19FD-CEAB-4CA5-9023-26FC499B5825}" destId="{39F78722-D536-4C5A-B560-63FA4D6200E4}" srcOrd="0" destOrd="0" presId="urn:microsoft.com/office/officeart/2005/8/layout/chevron2"/>
    <dgm:cxn modelId="{19005DFE-62CA-425F-BCEF-98808D1B48E5}" type="presOf" srcId="{133A3E66-5690-4CB7-A77F-16B74945256E}" destId="{5174B41D-8010-40E6-A56B-682773A99247}" srcOrd="0" destOrd="1" presId="urn:microsoft.com/office/officeart/2005/8/layout/chevron2"/>
    <dgm:cxn modelId="{117F2535-33A3-4941-B6D9-53BD986DF53C}" type="presOf" srcId="{CAD257E3-CE52-49F8-AB7A-F0EC3E45A47E}" destId="{81757321-7666-4BA1-AC37-6C086ED21D3A}" srcOrd="0" destOrd="0" presId="urn:microsoft.com/office/officeart/2005/8/layout/chevron2"/>
    <dgm:cxn modelId="{A9975189-00B2-4AA3-88A0-D609672FA531}" type="presOf" srcId="{AF5C9113-2457-46C8-8F66-28389EEA4EFF}" destId="{2711309F-988B-4665-9729-5E2F201E435B}" srcOrd="0" destOrd="1" presId="urn:microsoft.com/office/officeart/2005/8/layout/chevron2"/>
    <dgm:cxn modelId="{81F305C3-458B-4558-B9CE-4022FC3347D3}" type="presOf" srcId="{F91F545C-ABAE-4481-9D09-B454C4B6F116}" destId="{866C071D-3FF9-4457-A054-A297AE095BD8}" srcOrd="0" destOrd="1" presId="urn:microsoft.com/office/officeart/2005/8/layout/chevron2"/>
    <dgm:cxn modelId="{C5C64AA5-6F45-4DB4-B0B0-397266BF06EF}" srcId="{99128D46-E3AD-46B7-8688-6ADA63D5F96E}" destId="{369EC163-E426-4DFC-83CE-BB0189158E5D}" srcOrd="0" destOrd="0" parTransId="{1EA2CD4A-CAA0-4C64-ACFD-BA9A2EC8CBEF}" sibTransId="{947B2B40-BB5F-4C81-A9C7-DC8285A010AD}"/>
    <dgm:cxn modelId="{8EF8AA91-A937-49C2-9830-7E5090447B4A}" type="presOf" srcId="{561AFEDF-15AA-4406-8702-5F84393F9ABD}" destId="{A2A188C8-9773-4B19-BF6F-04B126414344}" srcOrd="0" destOrd="1" presId="urn:microsoft.com/office/officeart/2005/8/layout/chevron2"/>
    <dgm:cxn modelId="{C700C02E-5603-4C9F-97E9-BBE0BFEF5037}" srcId="{99128D46-E3AD-46B7-8688-6ADA63D5F96E}" destId="{F91F545C-ABAE-4481-9D09-B454C4B6F116}" srcOrd="1" destOrd="0" parTransId="{17CD58F0-D781-4211-9C79-EA06DDD3A1F1}" sibTransId="{06A7DE6D-F42A-49CA-97E4-B34F51979ED8}"/>
    <dgm:cxn modelId="{4D256BA1-CE7C-42A6-B12A-7DCE1DEF86C4}" type="presOf" srcId="{369EC163-E426-4DFC-83CE-BB0189158E5D}" destId="{866C071D-3FF9-4457-A054-A297AE095BD8}" srcOrd="0" destOrd="0" presId="urn:microsoft.com/office/officeart/2005/8/layout/chevron2"/>
    <dgm:cxn modelId="{2897B96B-CC2C-4FAD-A260-C930D7F59C7A}" srcId="{CAD257E3-CE52-49F8-AB7A-F0EC3E45A47E}" destId="{AF5C9113-2457-46C8-8F66-28389EEA4EFF}" srcOrd="1" destOrd="0" parTransId="{ACE6AFF5-2FB1-4D59-97E3-D412419D924C}" sibTransId="{37A758A0-C615-48A5-9BCA-978A6C6027BC}"/>
    <dgm:cxn modelId="{1365A46A-2B4F-4456-9522-6A1570B512D0}" type="presOf" srcId="{99128D46-E3AD-46B7-8688-6ADA63D5F96E}" destId="{89BEF9EC-6FA4-4C6D-9755-C7EFBEE22B1A}" srcOrd="0" destOrd="0" presId="urn:microsoft.com/office/officeart/2005/8/layout/chevron2"/>
    <dgm:cxn modelId="{0C6F8C60-5B69-4FE4-81B7-9E240EE05181}" srcId="{2BF10EB1-F34B-4000-B872-09E326F8DA8C}" destId="{0B67C8C2-B679-46CD-B34F-9FC61866D11B}" srcOrd="0" destOrd="0" parTransId="{E2260B3D-5399-4B13-A82B-2C9DFB13CF3C}" sibTransId="{64D230CC-B641-4527-9443-EE3B2F0B8980}"/>
    <dgm:cxn modelId="{7BAB2AF8-1CA2-4B2B-BBB6-6E28B4DE7A6B}" type="presOf" srcId="{752A9FC7-233C-42A8-8D75-ED8E24AA6DAA}" destId="{AB0C0827-A5A2-456A-B361-D0CA0899BD1F}" srcOrd="0" destOrd="0" presId="urn:microsoft.com/office/officeart/2005/8/layout/chevron2"/>
    <dgm:cxn modelId="{4BB31DE7-28F2-411B-872D-15CD3369D763}" type="presOf" srcId="{2BF10EB1-F34B-4000-B872-09E326F8DA8C}" destId="{5372FA99-7CC9-4B82-8AD0-3BE118036878}" srcOrd="0" destOrd="0" presId="urn:microsoft.com/office/officeart/2005/8/layout/chevron2"/>
    <dgm:cxn modelId="{586D9161-9286-42EB-8991-DCB2868DF4F5}" srcId="{429C19FD-CEAB-4CA5-9023-26FC499B5825}" destId="{99128D46-E3AD-46B7-8688-6ADA63D5F96E}" srcOrd="1" destOrd="0" parTransId="{0653D4C5-9AFC-4F0F-912C-B907C8A1242D}" sibTransId="{0F4FA5DA-C84E-4B91-99B9-EC99FD0D1CDF}"/>
    <dgm:cxn modelId="{9F72CF79-3640-4B07-A7D5-086DFBED04DC}" srcId="{429C19FD-CEAB-4CA5-9023-26FC499B5825}" destId="{2BF10EB1-F34B-4000-B872-09E326F8DA8C}" srcOrd="3" destOrd="0" parTransId="{4D404169-8193-4100-9285-BD1968BECD37}" sibTransId="{6709E7D2-FDA0-4EE5-8609-5401D3B17C97}"/>
    <dgm:cxn modelId="{8DDACBFA-E1DC-482F-8982-69A9E87F9E85}" srcId="{429C19FD-CEAB-4CA5-9023-26FC499B5825}" destId="{39C25AF5-1636-4BED-A771-EC2D2EAB575E}" srcOrd="0" destOrd="0" parTransId="{FE9DFA25-D3BC-4A28-8133-8C7B75749C1F}" sibTransId="{566899C8-4845-4B82-9A8B-EEE90E880E80}"/>
    <dgm:cxn modelId="{F16F6EBE-C0D2-46D4-BBE1-60B4891522D9}" srcId="{2BF10EB1-F34B-4000-B872-09E326F8DA8C}" destId="{561AFEDF-15AA-4406-8702-5F84393F9ABD}" srcOrd="1" destOrd="0" parTransId="{785E124C-53B9-4D62-A13C-2408DE18305C}" sibTransId="{857ACDC6-FD62-4A96-95BC-EC9812A81294}"/>
    <dgm:cxn modelId="{A44FFD17-B35D-4D19-97E7-15AA3032F49A}" type="presOf" srcId="{39C25AF5-1636-4BED-A771-EC2D2EAB575E}" destId="{91662DE4-08B8-4F7A-87C6-BAC1DDBB55C0}" srcOrd="0" destOrd="0" presId="urn:microsoft.com/office/officeart/2005/8/layout/chevron2"/>
    <dgm:cxn modelId="{B114997E-00E2-4261-A090-77AACACAB029}" srcId="{9D8CBDD0-0531-4B17-A7F8-CB0D1F22ED61}" destId="{133A3E66-5690-4CB7-A77F-16B74945256E}" srcOrd="1" destOrd="0" parTransId="{A465DCFF-56FB-41CF-974D-266534827642}" sibTransId="{8EFA31C0-E9A5-4479-9AA0-920D7AB4308A}"/>
    <dgm:cxn modelId="{9D8C65B6-6392-41D8-B613-DB20F7B77466}" type="presOf" srcId="{E0C3A716-3122-402D-8C69-5FD077264382}" destId="{AB0C0827-A5A2-456A-B361-D0CA0899BD1F}" srcOrd="0" destOrd="1" presId="urn:microsoft.com/office/officeart/2005/8/layout/chevron2"/>
    <dgm:cxn modelId="{F5F4138A-BB66-4923-B2A7-A5570D33D174}" srcId="{CAD257E3-CE52-49F8-AB7A-F0EC3E45A47E}" destId="{FBC49264-377B-41E4-AE0F-3CF3392DCC11}" srcOrd="0" destOrd="0" parTransId="{947CFA15-85B4-4961-B48A-9B07B662039A}" sibTransId="{8228AB32-2FE0-43DC-A4CD-A5E305A78EEA}"/>
    <dgm:cxn modelId="{48A555BD-75EA-46A3-9508-F667A0F8B341}" srcId="{429C19FD-CEAB-4CA5-9023-26FC499B5825}" destId="{9D8CBDD0-0531-4B17-A7F8-CB0D1F22ED61}" srcOrd="4" destOrd="0" parTransId="{CCB4E0F0-D702-474B-A83C-DD28C8C15B41}" sibTransId="{C13755F2-E4BB-4CB6-9211-F12D7EE4FF60}"/>
    <dgm:cxn modelId="{BAF63C59-A4F1-4B76-ACFA-BBF996CE87FF}" srcId="{39C25AF5-1636-4BED-A771-EC2D2EAB575E}" destId="{E0C3A716-3122-402D-8C69-5FD077264382}" srcOrd="1" destOrd="0" parTransId="{9622F121-0D6D-4E55-A316-597BA9D6C6D8}" sibTransId="{6539778D-DD74-4066-8152-DAE2B4D314C1}"/>
    <dgm:cxn modelId="{F3C49352-71C9-40F4-9EAC-DD55D1BC0481}" srcId="{9D8CBDD0-0531-4B17-A7F8-CB0D1F22ED61}" destId="{FB026A95-872C-4A12-B859-4654AF7146D8}" srcOrd="0" destOrd="0" parTransId="{44F25D0D-1831-42DE-A242-ED985BED6019}" sibTransId="{044866DA-3CD7-4EA9-8E74-A21949C2AC3B}"/>
    <dgm:cxn modelId="{863A9882-CABD-40AE-B8C1-DB81FB3912E2}" type="presParOf" srcId="{39F78722-D536-4C5A-B560-63FA4D6200E4}" destId="{67141D30-3657-48CB-A536-51BB178D3636}" srcOrd="0" destOrd="0" presId="urn:microsoft.com/office/officeart/2005/8/layout/chevron2"/>
    <dgm:cxn modelId="{558364FE-8C7C-4219-9BEB-89C6FB13184B}" type="presParOf" srcId="{67141D30-3657-48CB-A536-51BB178D3636}" destId="{91662DE4-08B8-4F7A-87C6-BAC1DDBB55C0}" srcOrd="0" destOrd="0" presId="urn:microsoft.com/office/officeart/2005/8/layout/chevron2"/>
    <dgm:cxn modelId="{27F36121-5C8C-4E78-8B87-40263A86427C}" type="presParOf" srcId="{67141D30-3657-48CB-A536-51BB178D3636}" destId="{AB0C0827-A5A2-456A-B361-D0CA0899BD1F}" srcOrd="1" destOrd="0" presId="urn:microsoft.com/office/officeart/2005/8/layout/chevron2"/>
    <dgm:cxn modelId="{8C337A94-509A-4955-B6A4-BFEFE76B523E}" type="presParOf" srcId="{39F78722-D536-4C5A-B560-63FA4D6200E4}" destId="{46AF3CEB-70B5-428F-BFEB-D99946D9FD78}" srcOrd="1" destOrd="0" presId="urn:microsoft.com/office/officeart/2005/8/layout/chevron2"/>
    <dgm:cxn modelId="{1E813F13-0D97-491E-A82E-454A1D96976F}" type="presParOf" srcId="{39F78722-D536-4C5A-B560-63FA4D6200E4}" destId="{3EF49F56-9CE0-455F-837A-B3A4306ED0CE}" srcOrd="2" destOrd="0" presId="urn:microsoft.com/office/officeart/2005/8/layout/chevron2"/>
    <dgm:cxn modelId="{B2D31002-A253-4D59-8416-7A94233D7BAB}" type="presParOf" srcId="{3EF49F56-9CE0-455F-837A-B3A4306ED0CE}" destId="{89BEF9EC-6FA4-4C6D-9755-C7EFBEE22B1A}" srcOrd="0" destOrd="0" presId="urn:microsoft.com/office/officeart/2005/8/layout/chevron2"/>
    <dgm:cxn modelId="{96B2A599-3D96-46E9-BFAE-75B89DCE0F15}" type="presParOf" srcId="{3EF49F56-9CE0-455F-837A-B3A4306ED0CE}" destId="{866C071D-3FF9-4457-A054-A297AE095BD8}" srcOrd="1" destOrd="0" presId="urn:microsoft.com/office/officeart/2005/8/layout/chevron2"/>
    <dgm:cxn modelId="{4340AB92-D6F8-463C-A049-1B5B86EF6DCA}" type="presParOf" srcId="{39F78722-D536-4C5A-B560-63FA4D6200E4}" destId="{8162C1AF-3B08-466D-BB28-F4A932849D33}" srcOrd="3" destOrd="0" presId="urn:microsoft.com/office/officeart/2005/8/layout/chevron2"/>
    <dgm:cxn modelId="{D84F76C2-3E86-4035-898B-BF4B5068C009}" type="presParOf" srcId="{39F78722-D536-4C5A-B560-63FA4D6200E4}" destId="{3021CBD0-43D9-425D-B43A-2D5B9AFE00E4}" srcOrd="4" destOrd="0" presId="urn:microsoft.com/office/officeart/2005/8/layout/chevron2"/>
    <dgm:cxn modelId="{0A068FBD-E722-4B40-A8AC-C5ABCED8DD81}" type="presParOf" srcId="{3021CBD0-43D9-425D-B43A-2D5B9AFE00E4}" destId="{81757321-7666-4BA1-AC37-6C086ED21D3A}" srcOrd="0" destOrd="0" presId="urn:microsoft.com/office/officeart/2005/8/layout/chevron2"/>
    <dgm:cxn modelId="{802A0CDA-E838-444D-9A74-365C879B004E}" type="presParOf" srcId="{3021CBD0-43D9-425D-B43A-2D5B9AFE00E4}" destId="{2711309F-988B-4665-9729-5E2F201E435B}" srcOrd="1" destOrd="0" presId="urn:microsoft.com/office/officeart/2005/8/layout/chevron2"/>
    <dgm:cxn modelId="{E15E8C6A-0F46-46C5-9F1C-645EF0956249}" type="presParOf" srcId="{39F78722-D536-4C5A-B560-63FA4D6200E4}" destId="{19B10327-EE23-405F-AD8D-70D0814180D8}" srcOrd="5" destOrd="0" presId="urn:microsoft.com/office/officeart/2005/8/layout/chevron2"/>
    <dgm:cxn modelId="{9DF7B263-91D4-4EDF-A5F4-646F1327B3E0}" type="presParOf" srcId="{39F78722-D536-4C5A-B560-63FA4D6200E4}" destId="{A6EB28CB-DD14-4FF0-A9F7-492C1D36DC03}" srcOrd="6" destOrd="0" presId="urn:microsoft.com/office/officeart/2005/8/layout/chevron2"/>
    <dgm:cxn modelId="{2DE3B3F4-B19C-466E-8E97-2A20EB3999CE}" type="presParOf" srcId="{A6EB28CB-DD14-4FF0-A9F7-492C1D36DC03}" destId="{5372FA99-7CC9-4B82-8AD0-3BE118036878}" srcOrd="0" destOrd="0" presId="urn:microsoft.com/office/officeart/2005/8/layout/chevron2"/>
    <dgm:cxn modelId="{B47DB5BC-156C-4B48-BFE0-8EC3F5933CF2}" type="presParOf" srcId="{A6EB28CB-DD14-4FF0-A9F7-492C1D36DC03}" destId="{A2A188C8-9773-4B19-BF6F-04B126414344}" srcOrd="1" destOrd="0" presId="urn:microsoft.com/office/officeart/2005/8/layout/chevron2"/>
    <dgm:cxn modelId="{F413CC9B-3B53-4E77-A76A-EC8C5FD6DD2A}" type="presParOf" srcId="{39F78722-D536-4C5A-B560-63FA4D6200E4}" destId="{9F8819A3-8B3F-4533-8FBE-B303CEC17182}" srcOrd="7" destOrd="0" presId="urn:microsoft.com/office/officeart/2005/8/layout/chevron2"/>
    <dgm:cxn modelId="{5D6C3155-E740-4CD1-8AD6-1E80452F549F}" type="presParOf" srcId="{39F78722-D536-4C5A-B560-63FA4D6200E4}" destId="{E3CD5522-41B8-4398-9513-A1A72128CE90}" srcOrd="8" destOrd="0" presId="urn:microsoft.com/office/officeart/2005/8/layout/chevron2"/>
    <dgm:cxn modelId="{4A4CB430-9E4C-4416-9C39-DB26EFFB44D6}" type="presParOf" srcId="{E3CD5522-41B8-4398-9513-A1A72128CE90}" destId="{0FF9DEFE-8C80-490A-9C71-5D9C6BC7CAAB}" srcOrd="0" destOrd="0" presId="urn:microsoft.com/office/officeart/2005/8/layout/chevron2"/>
    <dgm:cxn modelId="{83342A8E-2AAD-4727-8380-8A2B7320FAB8}" type="presParOf" srcId="{E3CD5522-41B8-4398-9513-A1A72128CE90}" destId="{5174B41D-8010-40E6-A56B-682773A99247}"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62DE4-08B8-4F7A-87C6-BAC1DDBB55C0}">
      <dsp:nvSpPr>
        <dsp:cNvPr id="0" name=""/>
        <dsp:cNvSpPr/>
      </dsp:nvSpPr>
      <dsp:spPr>
        <a:xfrm rot="5400000">
          <a:off x="-144331" y="155092"/>
          <a:ext cx="962209" cy="6735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Year 1</a:t>
          </a:r>
        </a:p>
      </dsp:txBody>
      <dsp:txXfrm rot="-5400000">
        <a:off x="1" y="347533"/>
        <a:ext cx="673546" cy="288663"/>
      </dsp:txXfrm>
    </dsp:sp>
    <dsp:sp modelId="{AB0C0827-A5A2-456A-B361-D0CA0899BD1F}">
      <dsp:nvSpPr>
        <dsp:cNvPr id="0" name=""/>
        <dsp:cNvSpPr/>
      </dsp:nvSpPr>
      <dsp:spPr>
        <a:xfrm rot="5400000">
          <a:off x="2823147" y="-2141356"/>
          <a:ext cx="625436" cy="49398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t> September: </a:t>
          </a:r>
          <a:r>
            <a:rPr lang="en-US" sz="1050" kern="1200"/>
            <a:t>Programme commencement.</a:t>
          </a:r>
        </a:p>
        <a:p>
          <a:pPr marL="57150" lvl="1" indent="-57150" algn="l" defTabSz="466725">
            <a:lnSpc>
              <a:spcPct val="90000"/>
            </a:lnSpc>
            <a:spcBef>
              <a:spcPct val="0"/>
            </a:spcBef>
            <a:spcAft>
              <a:spcPct val="15000"/>
            </a:spcAft>
            <a:buChar char="••"/>
          </a:pPr>
          <a:r>
            <a:rPr lang="en-US" sz="1050" kern="1200"/>
            <a:t> Partnership to continue progress and address any recommendations.</a:t>
          </a:r>
        </a:p>
      </dsp:txBody>
      <dsp:txXfrm rot="-5400000">
        <a:off x="665939" y="46383"/>
        <a:ext cx="4909322" cy="564374"/>
      </dsp:txXfrm>
    </dsp:sp>
    <dsp:sp modelId="{89BEF9EC-6FA4-4C6D-9755-C7EFBEE22B1A}">
      <dsp:nvSpPr>
        <dsp:cNvPr id="0" name=""/>
        <dsp:cNvSpPr/>
      </dsp:nvSpPr>
      <dsp:spPr>
        <a:xfrm rot="5400000">
          <a:off x="-144331" y="1006092"/>
          <a:ext cx="962209" cy="6735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Year 2</a:t>
          </a:r>
        </a:p>
      </dsp:txBody>
      <dsp:txXfrm rot="-5400000">
        <a:off x="1" y="1198533"/>
        <a:ext cx="673546" cy="288663"/>
      </dsp:txXfrm>
    </dsp:sp>
    <dsp:sp modelId="{866C071D-3FF9-4457-A054-A297AE095BD8}">
      <dsp:nvSpPr>
        <dsp:cNvPr id="0" name=""/>
        <dsp:cNvSpPr/>
      </dsp:nvSpPr>
      <dsp:spPr>
        <a:xfrm rot="5400000">
          <a:off x="2826336" y="-1295447"/>
          <a:ext cx="634273" cy="49398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t> September - March:</a:t>
          </a:r>
          <a:r>
            <a:rPr lang="en-US" sz="1050" kern="1200"/>
            <a:t> Notification of monitoring arrangements. </a:t>
          </a:r>
        </a:p>
        <a:p>
          <a:pPr marL="57150" lvl="1" indent="-57150" algn="l" defTabSz="466725">
            <a:lnSpc>
              <a:spcPct val="90000"/>
            </a:lnSpc>
            <a:spcBef>
              <a:spcPct val="0"/>
            </a:spcBef>
            <a:spcAft>
              <a:spcPct val="15000"/>
            </a:spcAft>
            <a:buChar char="••"/>
          </a:pPr>
          <a:r>
            <a:rPr lang="en-US" sz="1050" b="1" kern="1200">
              <a:latin typeface="+mn-lt"/>
            </a:rPr>
            <a:t> January - June: </a:t>
          </a:r>
          <a:r>
            <a:rPr lang="en-US" sz="1050" kern="1200">
              <a:latin typeface="+mn-lt"/>
            </a:rPr>
            <a:t>EWC monitoring visit and outcome issued.</a:t>
          </a:r>
        </a:p>
      </dsp:txBody>
      <dsp:txXfrm rot="-5400000">
        <a:off x="673547" y="888305"/>
        <a:ext cx="4908890" cy="572347"/>
      </dsp:txXfrm>
    </dsp:sp>
    <dsp:sp modelId="{81757321-7666-4BA1-AC37-6C086ED21D3A}">
      <dsp:nvSpPr>
        <dsp:cNvPr id="0" name=""/>
        <dsp:cNvSpPr/>
      </dsp:nvSpPr>
      <dsp:spPr>
        <a:xfrm rot="5400000">
          <a:off x="-144331" y="1852674"/>
          <a:ext cx="962209" cy="6735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Year 3</a:t>
          </a:r>
        </a:p>
      </dsp:txBody>
      <dsp:txXfrm rot="-5400000">
        <a:off x="1" y="2045115"/>
        <a:ext cx="673546" cy="288663"/>
      </dsp:txXfrm>
    </dsp:sp>
    <dsp:sp modelId="{2711309F-988B-4665-9729-5E2F201E435B}">
      <dsp:nvSpPr>
        <dsp:cNvPr id="0" name=""/>
        <dsp:cNvSpPr/>
      </dsp:nvSpPr>
      <dsp:spPr>
        <a:xfrm rot="5400000">
          <a:off x="2836108" y="-448865"/>
          <a:ext cx="614728" cy="49398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 Partnership to continue progress and address any recommendations.</a:t>
          </a:r>
        </a:p>
        <a:p>
          <a:pPr marL="114300" lvl="1" indent="-114300" algn="l" defTabSz="577850">
            <a:lnSpc>
              <a:spcPct val="90000"/>
            </a:lnSpc>
            <a:spcBef>
              <a:spcPct val="0"/>
            </a:spcBef>
            <a:spcAft>
              <a:spcPct val="15000"/>
            </a:spcAft>
            <a:buChar char="••"/>
          </a:pPr>
          <a:endParaRPr lang="en-US" sz="1300" kern="1200"/>
        </a:p>
      </dsp:txBody>
      <dsp:txXfrm rot="-5400000">
        <a:off x="673546" y="1743706"/>
        <a:ext cx="4909844" cy="554710"/>
      </dsp:txXfrm>
    </dsp:sp>
    <dsp:sp modelId="{5372FA99-7CC9-4B82-8AD0-3BE118036878}">
      <dsp:nvSpPr>
        <dsp:cNvPr id="0" name=""/>
        <dsp:cNvSpPr/>
      </dsp:nvSpPr>
      <dsp:spPr>
        <a:xfrm rot="5400000">
          <a:off x="-144331" y="2782479"/>
          <a:ext cx="962209" cy="6735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Year 4</a:t>
          </a:r>
        </a:p>
      </dsp:txBody>
      <dsp:txXfrm rot="-5400000">
        <a:off x="1" y="2974920"/>
        <a:ext cx="673546" cy="288663"/>
      </dsp:txXfrm>
    </dsp:sp>
    <dsp:sp modelId="{A2A188C8-9773-4B19-BF6F-04B126414344}">
      <dsp:nvSpPr>
        <dsp:cNvPr id="0" name=""/>
        <dsp:cNvSpPr/>
      </dsp:nvSpPr>
      <dsp:spPr>
        <a:xfrm rot="5400000">
          <a:off x="2747531" y="484216"/>
          <a:ext cx="791883" cy="49398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t> By July: </a:t>
          </a:r>
          <a:r>
            <a:rPr lang="en-US" sz="1050" kern="1200"/>
            <a:t>Partnership to commence work on submission for reaccreditation of programme(s) and submit to EWC.</a:t>
          </a:r>
        </a:p>
        <a:p>
          <a:pPr marL="57150" lvl="1" indent="-57150" algn="l" defTabSz="466725">
            <a:lnSpc>
              <a:spcPct val="90000"/>
            </a:lnSpc>
            <a:spcBef>
              <a:spcPct val="0"/>
            </a:spcBef>
            <a:spcAft>
              <a:spcPct val="15000"/>
            </a:spcAft>
            <a:buChar char="••"/>
          </a:pPr>
          <a:r>
            <a:rPr lang="en-US" sz="1050" kern="1200"/>
            <a:t> Partnership to commence marketing of programme(s), stating that it is subject to reaccreditation.</a:t>
          </a:r>
        </a:p>
      </dsp:txBody>
      <dsp:txXfrm rot="-5400000">
        <a:off x="673547" y="2596858"/>
        <a:ext cx="4901196" cy="714569"/>
      </dsp:txXfrm>
    </dsp:sp>
    <dsp:sp modelId="{0FF9DEFE-8C80-490A-9C71-5D9C6BC7CAAB}">
      <dsp:nvSpPr>
        <dsp:cNvPr id="0" name=""/>
        <dsp:cNvSpPr/>
      </dsp:nvSpPr>
      <dsp:spPr>
        <a:xfrm rot="5400000">
          <a:off x="-144331" y="3629060"/>
          <a:ext cx="962209" cy="6735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Year 5</a:t>
          </a:r>
        </a:p>
      </dsp:txBody>
      <dsp:txXfrm rot="-5400000">
        <a:off x="1" y="3821501"/>
        <a:ext cx="673546" cy="288663"/>
      </dsp:txXfrm>
    </dsp:sp>
    <dsp:sp modelId="{5174B41D-8010-40E6-A56B-682773A99247}">
      <dsp:nvSpPr>
        <dsp:cNvPr id="0" name=""/>
        <dsp:cNvSpPr/>
      </dsp:nvSpPr>
      <dsp:spPr>
        <a:xfrm rot="5400000">
          <a:off x="2831127" y="1330798"/>
          <a:ext cx="624692" cy="49398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t> September: </a:t>
          </a:r>
          <a:r>
            <a:rPr lang="en-US" sz="1050" b="0" kern="1200"/>
            <a:t>Reaccreditation committee to review submission and all evidence from previous accreditation and monitoring activity.</a:t>
          </a:r>
          <a:endParaRPr lang="en-US" sz="1050" b="0" kern="1200">
            <a:highlight>
              <a:srgbClr val="FFFF00"/>
            </a:highlight>
          </a:endParaRPr>
        </a:p>
        <a:p>
          <a:pPr marL="57150" lvl="1" indent="-57150" algn="l" defTabSz="466725">
            <a:lnSpc>
              <a:spcPct val="90000"/>
            </a:lnSpc>
            <a:spcBef>
              <a:spcPct val="0"/>
            </a:spcBef>
            <a:spcAft>
              <a:spcPct val="15000"/>
            </a:spcAft>
            <a:buChar char="••"/>
          </a:pPr>
          <a:r>
            <a:rPr lang="en-US" sz="1050" b="1" kern="1200"/>
            <a:t> November - January: </a:t>
          </a:r>
          <a:r>
            <a:rPr lang="en-US" sz="1050" b="0" kern="1200"/>
            <a:t>R</a:t>
          </a:r>
          <a:r>
            <a:rPr lang="en-US" sz="1050" kern="1200"/>
            <a:t>eaccreditation assessment.</a:t>
          </a:r>
          <a:endParaRPr lang="en-US" sz="1050" kern="1200">
            <a:highlight>
              <a:srgbClr val="FFFF00"/>
            </a:highlight>
          </a:endParaRPr>
        </a:p>
      </dsp:txBody>
      <dsp:txXfrm rot="-5400000">
        <a:off x="673547" y="3518874"/>
        <a:ext cx="4909358" cy="5637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4B9E-B556-43BE-A49C-392E80B2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3928</Words>
  <Characters>23634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Price</dc:creator>
  <cp:keywords/>
  <dc:description/>
  <cp:lastModifiedBy>Max Fincher</cp:lastModifiedBy>
  <cp:revision>2</cp:revision>
  <cp:lastPrinted>2017-07-03T15:18:00Z</cp:lastPrinted>
  <dcterms:created xsi:type="dcterms:W3CDTF">2021-10-14T09:48:00Z</dcterms:created>
  <dcterms:modified xsi:type="dcterms:W3CDTF">2021-10-14T09:48:00Z</dcterms:modified>
</cp:coreProperties>
</file>