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6938" w14:textId="2634CF09" w:rsidR="0011356B" w:rsidRPr="00562F3A" w:rsidRDefault="006C2253" w:rsidP="00562F3A">
      <w:pPr>
        <w:spacing w:line="360" w:lineRule="auto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562F3A">
        <w:rPr>
          <w:b/>
          <w:bCs/>
          <w:sz w:val="32"/>
          <w:szCs w:val="32"/>
          <w:u w:val="single"/>
        </w:rPr>
        <w:t>USCET(Cymru) PcET sub-group – key updates</w:t>
      </w:r>
    </w:p>
    <w:p w14:paraId="0E8EDC62" w14:textId="100629B3" w:rsidR="006C2253" w:rsidRPr="00562F3A" w:rsidRDefault="006C2253" w:rsidP="00562F3A">
      <w:pPr>
        <w:spacing w:line="360" w:lineRule="auto"/>
        <w:rPr>
          <w:sz w:val="24"/>
          <w:szCs w:val="24"/>
        </w:rPr>
      </w:pPr>
      <w:r w:rsidRPr="00562F3A">
        <w:rPr>
          <w:sz w:val="24"/>
          <w:szCs w:val="24"/>
        </w:rPr>
        <w:t xml:space="preserve">Steve Bell (Estyn) is </w:t>
      </w:r>
      <w:r w:rsidRPr="006C2253">
        <w:rPr>
          <w:sz w:val="24"/>
          <w:szCs w:val="24"/>
        </w:rPr>
        <w:t xml:space="preserve">undertaking a thematic review of PcET programmes and </w:t>
      </w:r>
      <w:r w:rsidRPr="00562F3A">
        <w:rPr>
          <w:sz w:val="24"/>
          <w:szCs w:val="24"/>
        </w:rPr>
        <w:t>joined our last meeting to discuss</w:t>
      </w:r>
      <w:r w:rsidRPr="006C2253">
        <w:rPr>
          <w:sz w:val="24"/>
          <w:szCs w:val="24"/>
        </w:rPr>
        <w:t xml:space="preserve"> </w:t>
      </w:r>
      <w:r w:rsidRPr="00562F3A">
        <w:rPr>
          <w:sz w:val="24"/>
          <w:szCs w:val="24"/>
        </w:rPr>
        <w:t xml:space="preserve">what the review entailed and how, as PcET colleagues, we could support this.  </w:t>
      </w:r>
    </w:p>
    <w:p w14:paraId="577A6D13" w14:textId="26F4B30B" w:rsidR="006C2253" w:rsidRPr="00562F3A" w:rsidRDefault="006C2253" w:rsidP="00562F3A">
      <w:pPr>
        <w:spacing w:line="360" w:lineRule="auto"/>
        <w:rPr>
          <w:sz w:val="24"/>
          <w:szCs w:val="24"/>
          <w:u w:val="single"/>
        </w:rPr>
      </w:pPr>
      <w:r w:rsidRPr="00562F3A">
        <w:rPr>
          <w:sz w:val="24"/>
          <w:szCs w:val="24"/>
          <w:u w:val="single"/>
        </w:rPr>
        <w:t>Updates from the sector</w:t>
      </w:r>
    </w:p>
    <w:p w14:paraId="561905EF" w14:textId="1EC56CDB" w:rsidR="006C2253" w:rsidRPr="00562F3A" w:rsidRDefault="006C2253" w:rsidP="00562F3A">
      <w:pPr>
        <w:spacing w:line="360" w:lineRule="auto"/>
        <w:rPr>
          <w:sz w:val="24"/>
          <w:szCs w:val="24"/>
        </w:rPr>
      </w:pPr>
      <w:r w:rsidRPr="00562F3A">
        <w:rPr>
          <w:sz w:val="24"/>
          <w:szCs w:val="24"/>
        </w:rPr>
        <w:t>Significant challenges regarding placement capacity and availability have impacted on many students being unable to complete their qualification this year.  As a sub-group, we worked together on a consensus regarding a reduction in the requirements specifically teaching hours and observations.  The outcome of these discussion was shared with Helen Scaife (Head of Post 16 Workforce Development – WG) who supported the proactivity and collaborative working relationship the group has.</w:t>
      </w:r>
    </w:p>
    <w:p w14:paraId="2D9A0B80" w14:textId="77777777" w:rsidR="00562F3A" w:rsidRPr="00562F3A" w:rsidRDefault="006C2253" w:rsidP="00562F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WG have had approval from the Minister to undertake some specific funded work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.</w:t>
      </w:r>
    </w:p>
    <w:p w14:paraId="732C8FB7" w14:textId="77777777" w:rsidR="00562F3A" w:rsidRPr="00562F3A" w:rsidRDefault="00562F3A" w:rsidP="00562F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</w:p>
    <w:p w14:paraId="59B97D8B" w14:textId="2779AC6F" w:rsidR="006C2253" w:rsidRPr="00562F3A" w:rsidRDefault="00562F3A" w:rsidP="00562F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WG</w:t>
      </w:r>
      <w:r w:rsidR="006C2253" w:rsidRPr="00562F3A">
        <w:rPr>
          <w:rFonts w:asciiTheme="minorHAnsi" w:eastAsiaTheme="minorHAnsi" w:hAnsiTheme="minorHAnsi" w:cstheme="minorBidi"/>
          <w:lang w:eastAsia="en-US"/>
        </w:rPr>
        <w:t xml:space="preserve"> have commissioned EWC, along with Professor Bill Lucas, to undertake some work in developing ‘silhouettes’ for the sector</w:t>
      </w:r>
      <w:r w:rsidRPr="00562F3A">
        <w:rPr>
          <w:rFonts w:asciiTheme="minorHAnsi" w:eastAsiaTheme="minorHAnsi" w:hAnsiTheme="minorHAnsi" w:cstheme="minorBidi"/>
          <w:lang w:eastAsia="en-US"/>
        </w:rPr>
        <w:t>.</w:t>
      </w:r>
    </w:p>
    <w:p w14:paraId="01D8EE34" w14:textId="77777777" w:rsidR="00562F3A" w:rsidRPr="00562F3A" w:rsidRDefault="00562F3A" w:rsidP="00562F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</w:p>
    <w:p w14:paraId="1F8E5095" w14:textId="77777777" w:rsidR="006C2253" w:rsidRPr="00562F3A" w:rsidRDefault="006C2253" w:rsidP="00562F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Also looking to build on the recommendations coming out of the EWC project to examine the FE Professional Standards</w:t>
      </w:r>
    </w:p>
    <w:p w14:paraId="36858F80" w14:textId="77777777" w:rsidR="006C2253" w:rsidRPr="00562F3A" w:rsidRDefault="006C2253" w:rsidP="00562F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</w:p>
    <w:p w14:paraId="7FB237FE" w14:textId="60327093" w:rsidR="006C2253" w:rsidRPr="00562F3A" w:rsidRDefault="006C2253" w:rsidP="00562F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USW and UWTSD have recently complete a large s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c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oping study for EWC to consider the viability and feasibility of both a PGCE FE with QTS and also a QTS conversion programme.  The study involved a review of the ITE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accreditation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criteria and how this could align with the needs and identify of a PcET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qualification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.  A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comprehensive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mapping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exercise was also undertaken to look at commonalities and differences between the QTS standards and those for FE.  A significant number of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recommendations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came out of the study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and</w:t>
      </w:r>
      <w:r w:rsidRPr="00562F3A">
        <w:rPr>
          <w:rFonts w:asciiTheme="minorHAnsi" w:eastAsiaTheme="minorHAnsi" w:hAnsiTheme="minorHAnsi" w:cstheme="minorBidi"/>
          <w:lang w:eastAsia="en-US"/>
        </w:rPr>
        <w:t xml:space="preserve"> this report is currently with EWC but we are aware that it is also </w:t>
      </w:r>
      <w:r w:rsidR="00562F3A" w:rsidRPr="00562F3A">
        <w:rPr>
          <w:rFonts w:asciiTheme="minorHAnsi" w:eastAsiaTheme="minorHAnsi" w:hAnsiTheme="minorHAnsi" w:cstheme="minorBidi"/>
          <w:lang w:eastAsia="en-US"/>
        </w:rPr>
        <w:t>high on the priority list for both WG and Estyn too – watch this space!</w:t>
      </w:r>
    </w:p>
    <w:p w14:paraId="56497071" w14:textId="20C6A4EF" w:rsidR="006C2253" w:rsidRPr="00562F3A" w:rsidRDefault="006C2253" w:rsidP="006C225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562F3A">
        <w:rPr>
          <w:rFonts w:asciiTheme="minorHAnsi" w:eastAsiaTheme="minorHAnsi" w:hAnsiTheme="minorHAnsi" w:cstheme="minorBidi"/>
          <w:lang w:eastAsia="en-US"/>
        </w:rPr>
        <w:t> </w:t>
      </w:r>
    </w:p>
    <w:sectPr w:rsidR="006C2253" w:rsidRPr="0056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38AA"/>
    <w:multiLevelType w:val="multilevel"/>
    <w:tmpl w:val="23F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126FCC"/>
    <w:rsid w:val="00562F3A"/>
    <w:rsid w:val="006C2253"/>
    <w:rsid w:val="00A643AE"/>
    <w:rsid w:val="00E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B7D0"/>
  <w15:chartTrackingRefBased/>
  <w15:docId w15:val="{A7A47AA2-1351-486F-B757-CE973066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Max Fincher</cp:lastModifiedBy>
  <cp:revision>2</cp:revision>
  <dcterms:created xsi:type="dcterms:W3CDTF">2021-05-14T08:49:00Z</dcterms:created>
  <dcterms:modified xsi:type="dcterms:W3CDTF">2021-05-14T08:49:00Z</dcterms:modified>
</cp:coreProperties>
</file>