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ge">
                  <wp:posOffset>402590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1.7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1P70ft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C2625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4023E" w:rsidRDefault="00C4023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A82F97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8C11C2" w:rsidRPr="00B0029A" w:rsidRDefault="00625B04" w:rsidP="008C1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Note of </w:t>
      </w:r>
      <w:r w:rsidR="000E44A9" w:rsidRPr="00B0029A">
        <w:rPr>
          <w:rFonts w:ascii="Arial" w:hAnsi="Arial" w:cs="Arial"/>
          <w:b/>
        </w:rPr>
        <w:t xml:space="preserve">the meeting of the </w:t>
      </w:r>
      <w:r w:rsidR="001E423E">
        <w:rPr>
          <w:rFonts w:ascii="Arial" w:hAnsi="Arial" w:cs="Arial"/>
          <w:b/>
        </w:rPr>
        <w:t>ITE Primary and Early Y</w:t>
      </w:r>
      <w:r w:rsidR="001B0510" w:rsidRPr="00B0029A">
        <w:rPr>
          <w:rFonts w:ascii="Arial" w:hAnsi="Arial" w:cs="Arial"/>
          <w:b/>
        </w:rPr>
        <w:t xml:space="preserve">ears </w:t>
      </w:r>
      <w:r w:rsidR="00F760AD" w:rsidRPr="00B0029A">
        <w:rPr>
          <w:rFonts w:ascii="Arial" w:hAnsi="Arial" w:cs="Arial"/>
          <w:b/>
        </w:rPr>
        <w:t xml:space="preserve">Forum </w:t>
      </w:r>
      <w:r w:rsidR="008C11C2" w:rsidRPr="00B0029A">
        <w:rPr>
          <w:rFonts w:ascii="Arial" w:hAnsi="Arial" w:cs="Arial"/>
          <w:b/>
        </w:rPr>
        <w:t xml:space="preserve">held at </w:t>
      </w:r>
      <w:r w:rsidR="00F760AD" w:rsidRPr="00B0029A">
        <w:rPr>
          <w:rFonts w:ascii="Arial" w:hAnsi="Arial" w:cs="Arial"/>
          <w:b/>
        </w:rPr>
        <w:t>1pm</w:t>
      </w:r>
      <w:r w:rsidR="00F4133E" w:rsidRPr="00B0029A">
        <w:rPr>
          <w:rFonts w:ascii="Arial" w:hAnsi="Arial" w:cs="Arial"/>
          <w:b/>
        </w:rPr>
        <w:t xml:space="preserve"> </w:t>
      </w:r>
      <w:r w:rsidR="008C11C2" w:rsidRPr="00B0029A">
        <w:rPr>
          <w:rFonts w:ascii="Arial" w:hAnsi="Arial" w:cs="Arial"/>
          <w:b/>
        </w:rPr>
        <w:t xml:space="preserve">on Tuesday </w:t>
      </w:r>
      <w:r w:rsidR="008E691E">
        <w:rPr>
          <w:rFonts w:ascii="Arial" w:hAnsi="Arial" w:cs="Arial"/>
          <w:b/>
        </w:rPr>
        <w:t xml:space="preserve">3 March 2020 </w:t>
      </w:r>
      <w:r w:rsidR="00F760AD" w:rsidRPr="00B0029A">
        <w:rPr>
          <w:rFonts w:ascii="Arial" w:hAnsi="Arial" w:cs="Arial"/>
          <w:b/>
        </w:rPr>
        <w:t>at Mary Sumner House, Tufton Street, Westminster, London SW1P 3RB</w:t>
      </w:r>
    </w:p>
    <w:p w:rsidR="00F760AD" w:rsidRPr="00B0029A" w:rsidRDefault="00F760AD" w:rsidP="008C11C2">
      <w:pPr>
        <w:jc w:val="center"/>
        <w:rPr>
          <w:rFonts w:ascii="Arial" w:hAnsi="Arial" w:cs="Arial"/>
          <w:b/>
        </w:rPr>
      </w:pPr>
    </w:p>
    <w:p w:rsidR="008C11C2" w:rsidRDefault="008C11C2" w:rsidP="003B1CDD">
      <w:pPr>
        <w:rPr>
          <w:rFonts w:ascii="Arial" w:hAnsi="Arial" w:cs="Arial"/>
          <w:sz w:val="20"/>
          <w:szCs w:val="20"/>
        </w:rPr>
      </w:pPr>
    </w:p>
    <w:p w:rsidR="003B1CDD" w:rsidRPr="009E4DA5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  <w:u w:val="single"/>
        </w:rPr>
        <w:t>Welcome, introduction &amp; minutes</w:t>
      </w:r>
    </w:p>
    <w:p w:rsidR="003B1CDD" w:rsidRPr="009E4DA5" w:rsidRDefault="003B1CDD" w:rsidP="003B1CDD">
      <w:pPr>
        <w:rPr>
          <w:rFonts w:ascii="Arial" w:hAnsi="Arial" w:cs="Arial"/>
        </w:rPr>
      </w:pPr>
    </w:p>
    <w:p w:rsidR="003B1CDD" w:rsidRPr="009E4DA5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</w:rPr>
        <w:t>Colleagues were welcomed to the</w:t>
      </w:r>
      <w:r w:rsidR="001753A4" w:rsidRPr="009E4DA5">
        <w:rPr>
          <w:rFonts w:ascii="Arial" w:hAnsi="Arial" w:cs="Arial"/>
        </w:rPr>
        <w:t xml:space="preserve"> </w:t>
      </w:r>
      <w:r w:rsidR="00B21309" w:rsidRPr="009E4DA5">
        <w:rPr>
          <w:rFonts w:ascii="Arial" w:hAnsi="Arial" w:cs="Arial"/>
        </w:rPr>
        <w:t>meeting</w:t>
      </w:r>
      <w:r w:rsidR="001753A4" w:rsidRPr="009E4DA5">
        <w:rPr>
          <w:rFonts w:ascii="Arial" w:hAnsi="Arial" w:cs="Arial"/>
        </w:rPr>
        <w:t xml:space="preserve"> </w:t>
      </w:r>
      <w:r w:rsidR="00B21309" w:rsidRPr="009E4DA5">
        <w:rPr>
          <w:rFonts w:ascii="Arial" w:hAnsi="Arial" w:cs="Arial"/>
        </w:rPr>
        <w:t xml:space="preserve">and those attending for the first time introduced themselves. The note of the previous meeting held on </w:t>
      </w:r>
      <w:r w:rsidR="00FC643B">
        <w:rPr>
          <w:rFonts w:ascii="Arial" w:hAnsi="Arial" w:cs="Arial"/>
        </w:rPr>
        <w:t xml:space="preserve">19 November 2019 </w:t>
      </w:r>
      <w:r w:rsidR="00B21309" w:rsidRPr="009E4DA5">
        <w:rPr>
          <w:rFonts w:ascii="Arial" w:hAnsi="Arial" w:cs="Arial"/>
        </w:rPr>
        <w:t xml:space="preserve"> w</w:t>
      </w:r>
      <w:r w:rsidR="00C24EAF" w:rsidRPr="009E4DA5">
        <w:rPr>
          <w:rFonts w:ascii="Arial" w:hAnsi="Arial" w:cs="Arial"/>
        </w:rPr>
        <w:t>as</w:t>
      </w:r>
      <w:r w:rsidR="00B21309" w:rsidRPr="009E4DA5">
        <w:rPr>
          <w:rFonts w:ascii="Arial" w:hAnsi="Arial" w:cs="Arial"/>
        </w:rPr>
        <w:t xml:space="preserve"> agreed. </w:t>
      </w:r>
      <w:r w:rsidR="00351D74" w:rsidRPr="009E4DA5">
        <w:rPr>
          <w:rFonts w:ascii="Arial" w:hAnsi="Arial" w:cs="Arial"/>
        </w:rPr>
        <w:t xml:space="preserve">On matters arising, </w:t>
      </w:r>
      <w:r w:rsidR="00196F4E">
        <w:rPr>
          <w:rFonts w:ascii="Arial" w:hAnsi="Arial" w:cs="Arial"/>
        </w:rPr>
        <w:t>JNR reported that UCE</w:t>
      </w:r>
      <w:r w:rsidR="00FC643B">
        <w:rPr>
          <w:rFonts w:ascii="Arial" w:hAnsi="Arial" w:cs="Arial"/>
        </w:rPr>
        <w:t xml:space="preserve">T was keeping a close eye on the DfE’s shape of the ITE market review and inputting into DfE discussions. </w:t>
      </w:r>
      <w:r w:rsidR="00351D74" w:rsidRPr="009E4DA5">
        <w:rPr>
          <w:rFonts w:ascii="Arial" w:hAnsi="Arial" w:cs="Arial"/>
        </w:rPr>
        <w:t xml:space="preserve"> </w:t>
      </w:r>
    </w:p>
    <w:p w:rsidR="00351D74" w:rsidRPr="009E4DA5" w:rsidRDefault="00351D74" w:rsidP="003B1CDD">
      <w:pPr>
        <w:rPr>
          <w:rFonts w:ascii="Arial" w:hAnsi="Arial" w:cs="Arial"/>
        </w:rPr>
      </w:pPr>
    </w:p>
    <w:p w:rsidR="003B1CDD" w:rsidRPr="009E4DA5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  <w:u w:val="single"/>
        </w:rPr>
        <w:t>Discussion</w:t>
      </w:r>
    </w:p>
    <w:p w:rsidR="003B1CDD" w:rsidRPr="009E4DA5" w:rsidRDefault="003B1CDD" w:rsidP="003B1CDD">
      <w:pPr>
        <w:rPr>
          <w:rFonts w:ascii="Arial" w:hAnsi="Arial" w:cs="Arial"/>
        </w:rPr>
      </w:pPr>
    </w:p>
    <w:p w:rsidR="003B1CDD" w:rsidRDefault="003B1CDD" w:rsidP="003B1CDD">
      <w:pPr>
        <w:rPr>
          <w:rFonts w:ascii="Arial" w:hAnsi="Arial" w:cs="Arial"/>
        </w:rPr>
      </w:pPr>
      <w:r w:rsidRPr="009E4DA5">
        <w:rPr>
          <w:rFonts w:ascii="Arial" w:hAnsi="Arial" w:cs="Arial"/>
        </w:rPr>
        <w:t>Highlights from the afternoon’s discussions included:</w:t>
      </w:r>
    </w:p>
    <w:p w:rsidR="00FC643B" w:rsidRDefault="00FC643B" w:rsidP="003B1CDD">
      <w:pPr>
        <w:rPr>
          <w:rFonts w:ascii="Arial" w:hAnsi="Arial" w:cs="Arial"/>
        </w:rPr>
      </w:pPr>
    </w:p>
    <w:p w:rsidR="00FC643B" w:rsidRDefault="00FC643B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update from JNR on non-primary and early years related issues, including: bursaries for post-compulsory student teachers; the early career framework; the 2020 UCET conference; and developments in Northern Ireland and Wales. </w:t>
      </w:r>
    </w:p>
    <w:p w:rsidR="00A07FD8" w:rsidRDefault="00A07FD8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Feedback from the morning symposium and discussions about the draft ITE inspection framework with David Storrie and Helen Matthews from OfSTED.  Points made included: the unrealistic and undesirable expectations in regards consistency across partnerships; the importance of student </w:t>
      </w:r>
      <w:r w:rsidR="00786C39">
        <w:rPr>
          <w:rFonts w:ascii="Arial" w:hAnsi="Arial" w:cs="Arial"/>
        </w:rPr>
        <w:t>teachers</w:t>
      </w:r>
      <w:r>
        <w:rPr>
          <w:rFonts w:ascii="Arial" w:hAnsi="Arial" w:cs="Arial"/>
        </w:rPr>
        <w:t xml:space="preserve"> being able </w:t>
      </w:r>
      <w:r w:rsidR="00786C3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engage critically with research, including that underpinning the core content framework; the inappropriate prohibition of teaching and critiquing approaches to early reading in addition to systematic synthetic phonics; </w:t>
      </w:r>
      <w:r w:rsidR="00786C39">
        <w:rPr>
          <w:rFonts w:ascii="Arial" w:hAnsi="Arial" w:cs="Arial"/>
        </w:rPr>
        <w:t xml:space="preserve">the limited scope in </w:t>
      </w:r>
      <w:r w:rsidR="00E2195E">
        <w:rPr>
          <w:rFonts w:ascii="Arial" w:hAnsi="Arial" w:cs="Arial"/>
        </w:rPr>
        <w:t xml:space="preserve">some placement settings for student teachers to critique the curriculum followed by the school; unrealistic </w:t>
      </w:r>
      <w:r w:rsidR="00196F4E">
        <w:rPr>
          <w:rFonts w:ascii="Arial" w:hAnsi="Arial" w:cs="Arial"/>
        </w:rPr>
        <w:t>expectations t</w:t>
      </w:r>
      <w:r w:rsidR="00E2195E">
        <w:rPr>
          <w:rFonts w:ascii="Arial" w:hAnsi="Arial" w:cs="Arial"/>
        </w:rPr>
        <w:t xml:space="preserve">hat student teachers be trained to teach the full primary curriculum; the impossibility of providing subject specific mentors in </w:t>
      </w:r>
      <w:r w:rsidR="00196F4E">
        <w:rPr>
          <w:rFonts w:ascii="Arial" w:hAnsi="Arial" w:cs="Arial"/>
        </w:rPr>
        <w:t xml:space="preserve">all </w:t>
      </w:r>
      <w:r w:rsidR="00E2195E">
        <w:rPr>
          <w:rFonts w:ascii="Arial" w:hAnsi="Arial" w:cs="Arial"/>
        </w:rPr>
        <w:t xml:space="preserve">primary settings; the </w:t>
      </w:r>
      <w:r w:rsidR="00786C39">
        <w:rPr>
          <w:rFonts w:ascii="Arial" w:hAnsi="Arial" w:cs="Arial"/>
        </w:rPr>
        <w:t>insufficient</w:t>
      </w:r>
      <w:r w:rsidR="00E2195E">
        <w:rPr>
          <w:rFonts w:ascii="Arial" w:hAnsi="Arial" w:cs="Arial"/>
        </w:rPr>
        <w:t xml:space="preserve"> </w:t>
      </w:r>
      <w:r w:rsidR="00786C39">
        <w:rPr>
          <w:rFonts w:ascii="Arial" w:hAnsi="Arial" w:cs="Arial"/>
        </w:rPr>
        <w:t>notice</w:t>
      </w:r>
      <w:r w:rsidR="00E2195E">
        <w:rPr>
          <w:rFonts w:ascii="Arial" w:hAnsi="Arial" w:cs="Arial"/>
        </w:rPr>
        <w:t xml:space="preserve"> period given prior to inspections; the advisability </w:t>
      </w:r>
      <w:r w:rsidR="00786C39">
        <w:rPr>
          <w:rFonts w:ascii="Arial" w:hAnsi="Arial" w:cs="Arial"/>
        </w:rPr>
        <w:t>of</w:t>
      </w:r>
      <w:r w:rsidR="00E2195E">
        <w:rPr>
          <w:rFonts w:ascii="Arial" w:hAnsi="Arial" w:cs="Arial"/>
        </w:rPr>
        <w:t xml:space="preserve"> providers developing narratives for each subject and for cross cutting issues such as SEND; the difficulty of making </w:t>
      </w:r>
      <w:r w:rsidR="00786C39">
        <w:rPr>
          <w:rFonts w:ascii="Arial" w:hAnsi="Arial" w:cs="Arial"/>
        </w:rPr>
        <w:t>comparisons</w:t>
      </w:r>
      <w:r w:rsidR="00E2195E">
        <w:rPr>
          <w:rFonts w:ascii="Arial" w:hAnsi="Arial" w:cs="Arial"/>
        </w:rPr>
        <w:t xml:space="preserve"> with other providers </w:t>
      </w:r>
      <w:r w:rsidR="00786C39">
        <w:rPr>
          <w:rFonts w:ascii="Arial" w:hAnsi="Arial" w:cs="Arial"/>
        </w:rPr>
        <w:t>given</w:t>
      </w:r>
      <w:r w:rsidR="00E2195E">
        <w:rPr>
          <w:rFonts w:ascii="Arial" w:hAnsi="Arial" w:cs="Arial"/>
        </w:rPr>
        <w:t xml:space="preserve"> the absence of benchmarking data; and the </w:t>
      </w:r>
      <w:r w:rsidR="00786C39">
        <w:rPr>
          <w:rFonts w:ascii="Arial" w:hAnsi="Arial" w:cs="Arial"/>
        </w:rPr>
        <w:t>inappropriateness</w:t>
      </w:r>
      <w:r w:rsidR="00E2195E">
        <w:rPr>
          <w:rFonts w:ascii="Arial" w:hAnsi="Arial" w:cs="Arial"/>
        </w:rPr>
        <w:t xml:space="preserve"> of using </w:t>
      </w:r>
      <w:r w:rsidR="00786C39">
        <w:rPr>
          <w:rFonts w:ascii="Arial" w:hAnsi="Arial" w:cs="Arial"/>
        </w:rPr>
        <w:t>institutional</w:t>
      </w:r>
      <w:r w:rsidR="00E2195E">
        <w:rPr>
          <w:rFonts w:ascii="Arial" w:hAnsi="Arial" w:cs="Arial"/>
        </w:rPr>
        <w:t xml:space="preserve"> business </w:t>
      </w:r>
      <w:r w:rsidR="00786C39">
        <w:rPr>
          <w:rFonts w:ascii="Arial" w:hAnsi="Arial" w:cs="Arial"/>
        </w:rPr>
        <w:t>plans</w:t>
      </w:r>
      <w:r w:rsidR="00E2195E">
        <w:rPr>
          <w:rFonts w:ascii="Arial" w:hAnsi="Arial" w:cs="Arial"/>
        </w:rPr>
        <w:t xml:space="preserve"> to inform inspections.</w:t>
      </w:r>
    </w:p>
    <w:p w:rsidR="00E2195E" w:rsidRDefault="00E2195E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 the topic for the next symposium would be on </w:t>
      </w:r>
      <w:r w:rsidR="00786C39">
        <w:rPr>
          <w:rFonts w:ascii="Arial" w:hAnsi="Arial" w:cs="Arial"/>
        </w:rPr>
        <w:t>preparing</w:t>
      </w:r>
      <w:r>
        <w:rPr>
          <w:rFonts w:ascii="Arial" w:hAnsi="Arial" w:cs="Arial"/>
        </w:rPr>
        <w:t xml:space="preserve"> for OfSTED inspections, with reference to the CCF and the assessment of student teachers. </w:t>
      </w:r>
    </w:p>
    <w:p w:rsidR="00E2195E" w:rsidRDefault="00E2195E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ITE core content framework; with </w:t>
      </w:r>
      <w:r w:rsidR="00786C39">
        <w:rPr>
          <w:rFonts w:ascii="Arial" w:hAnsi="Arial" w:cs="Arial"/>
        </w:rPr>
        <w:t>examples</w:t>
      </w:r>
      <w:r>
        <w:rPr>
          <w:rFonts w:ascii="Arial" w:hAnsi="Arial" w:cs="Arial"/>
        </w:rPr>
        <w:t xml:space="preserve"> given of ho</w:t>
      </w:r>
      <w:r w:rsidR="00196F4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providers are mapping </w:t>
      </w:r>
      <w:r w:rsidR="00196F4E">
        <w:rPr>
          <w:rFonts w:ascii="Arial" w:hAnsi="Arial" w:cs="Arial"/>
        </w:rPr>
        <w:t xml:space="preserve">the centre and school-based </w:t>
      </w:r>
      <w:r>
        <w:rPr>
          <w:rFonts w:ascii="Arial" w:hAnsi="Arial" w:cs="Arial"/>
        </w:rPr>
        <w:t xml:space="preserve">programmes against CCF expectations, and concern expressed about the readiness of partner schools to engage with the CCF and the difficulty of ensuring </w:t>
      </w:r>
      <w:r w:rsidR="00786C39">
        <w:rPr>
          <w:rFonts w:ascii="Arial" w:hAnsi="Arial" w:cs="Arial"/>
        </w:rPr>
        <w:t>consistency</w:t>
      </w:r>
      <w:r>
        <w:rPr>
          <w:rFonts w:ascii="Arial" w:hAnsi="Arial" w:cs="Arial"/>
        </w:rPr>
        <w:t xml:space="preserve"> across </w:t>
      </w:r>
      <w:r w:rsidR="00786C39">
        <w:rPr>
          <w:rFonts w:ascii="Arial" w:hAnsi="Arial" w:cs="Arial"/>
        </w:rPr>
        <w:t>partners</w:t>
      </w:r>
      <w:r w:rsidR="00196F4E">
        <w:rPr>
          <w:rFonts w:ascii="Arial" w:hAnsi="Arial" w:cs="Arial"/>
        </w:rPr>
        <w:t>hips</w:t>
      </w:r>
      <w:r>
        <w:rPr>
          <w:rFonts w:ascii="Arial" w:hAnsi="Arial" w:cs="Arial"/>
        </w:rPr>
        <w:t xml:space="preserve"> (resources </w:t>
      </w:r>
      <w:r w:rsidR="00786C3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schools </w:t>
      </w:r>
      <w:r w:rsidR="00786C39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being supplied in some instances). </w:t>
      </w:r>
    </w:p>
    <w:p w:rsidR="00E2195E" w:rsidRDefault="00786C39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Recruitment</w:t>
      </w:r>
      <w:r w:rsidR="00E2195E">
        <w:rPr>
          <w:rFonts w:ascii="Arial" w:hAnsi="Arial" w:cs="Arial"/>
        </w:rPr>
        <w:t xml:space="preserve"> to ITE, with a slower rate of applications compared to last year, but with a noticeable shift in several cases towards QTS programmes focusing on the early years, possibly reflecting the closure of many </w:t>
      </w:r>
      <w:r w:rsidR="00196F4E">
        <w:rPr>
          <w:rFonts w:ascii="Arial" w:hAnsi="Arial" w:cs="Arial"/>
        </w:rPr>
        <w:t>E</w:t>
      </w:r>
      <w:r w:rsidR="00E2195E">
        <w:rPr>
          <w:rFonts w:ascii="Arial" w:hAnsi="Arial" w:cs="Arial"/>
        </w:rPr>
        <w:t xml:space="preserve">YT programmes. </w:t>
      </w:r>
      <w:r>
        <w:rPr>
          <w:rFonts w:ascii="Arial" w:hAnsi="Arial" w:cs="Arial"/>
        </w:rPr>
        <w:t>A shift away from School Direct to core was reported in some instances. Concern was also expressed about comments at a Tra</w:t>
      </w:r>
      <w:r w:rsidR="00196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to Teach event that applicants would only choose HE programmes if they wanted academic credit. </w:t>
      </w:r>
    </w:p>
    <w:p w:rsidR="00786C39" w:rsidRDefault="00786C39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new Apply system, and worries that applicants might be diverted towards </w:t>
      </w:r>
      <w:r w:rsidR="00196F4E">
        <w:rPr>
          <w:rFonts w:ascii="Arial" w:hAnsi="Arial" w:cs="Arial"/>
        </w:rPr>
        <w:t>(</w:t>
      </w:r>
      <w:r>
        <w:rPr>
          <w:rFonts w:ascii="Arial" w:hAnsi="Arial" w:cs="Arial"/>
        </w:rPr>
        <w:t>predominately SCITT</w:t>
      </w:r>
      <w:r w:rsidR="00196F4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providers involved in the pilots.</w:t>
      </w:r>
    </w:p>
    <w:p w:rsidR="00786C39" w:rsidRDefault="008D5A3A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The report from the Intellectual</w:t>
      </w:r>
      <w:r w:rsidR="00786C39">
        <w:rPr>
          <w:rFonts w:ascii="Arial" w:hAnsi="Arial" w:cs="Arial"/>
        </w:rPr>
        <w:t xml:space="preserve"> Base of Teacher Education group and the </w:t>
      </w:r>
      <w:r>
        <w:rPr>
          <w:rFonts w:ascii="Arial" w:hAnsi="Arial" w:cs="Arial"/>
        </w:rPr>
        <w:t>development</w:t>
      </w:r>
      <w:r w:rsidR="00786C39">
        <w:rPr>
          <w:rFonts w:ascii="Arial" w:hAnsi="Arial" w:cs="Arial"/>
        </w:rPr>
        <w:t xml:space="preserve"> of a new UCET strategy.</w:t>
      </w:r>
    </w:p>
    <w:p w:rsidR="00786C39" w:rsidRPr="00FC643B" w:rsidRDefault="00786C39" w:rsidP="00FC643B">
      <w:pPr>
        <w:pStyle w:val="ListParagraph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Early years issues, including a recent report from TACTYC, and the tendency for </w:t>
      </w:r>
      <w:r w:rsidR="00196F4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YT graduates to </w:t>
      </w:r>
      <w:r w:rsidR="008D5A3A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employed in reception </w:t>
      </w:r>
      <w:r w:rsidR="008D5A3A">
        <w:rPr>
          <w:rFonts w:ascii="Arial" w:hAnsi="Arial" w:cs="Arial"/>
        </w:rPr>
        <w:t>class</w:t>
      </w:r>
      <w:r>
        <w:rPr>
          <w:rFonts w:ascii="Arial" w:hAnsi="Arial" w:cs="Arial"/>
        </w:rPr>
        <w:t xml:space="preserve"> settings. </w:t>
      </w:r>
    </w:p>
    <w:p w:rsidR="00FE004F" w:rsidRDefault="00FE004F" w:rsidP="00FE004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E004F" w:rsidRDefault="00FE004F" w:rsidP="00FE00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Items for information</w:t>
      </w:r>
    </w:p>
    <w:p w:rsidR="00FE004F" w:rsidRDefault="00FE004F" w:rsidP="00FE004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A563C8" w:rsidRPr="009E4DA5" w:rsidRDefault="00FE004F" w:rsidP="00FE004F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were noted for information: </w:t>
      </w:r>
      <w:r w:rsidR="00786C39">
        <w:rPr>
          <w:rFonts w:ascii="Arial" w:hAnsi="Arial" w:cs="Arial"/>
          <w:sz w:val="24"/>
          <w:szCs w:val="24"/>
        </w:rPr>
        <w:t xml:space="preserve">details of the 2020 ICET conference, and the December </w:t>
      </w:r>
      <w:r>
        <w:rPr>
          <w:rFonts w:ascii="Arial" w:hAnsi="Arial" w:cs="Arial"/>
          <w:sz w:val="24"/>
          <w:szCs w:val="24"/>
        </w:rPr>
        <w:t>2019 UCET newsletter.</w:t>
      </w:r>
      <w:r w:rsidR="00A563C8" w:rsidRPr="009E4DA5">
        <w:rPr>
          <w:rFonts w:ascii="Arial" w:hAnsi="Arial" w:cs="Arial"/>
          <w:sz w:val="24"/>
          <w:szCs w:val="24"/>
        </w:rPr>
        <w:br/>
      </w:r>
    </w:p>
    <w:p w:rsidR="00CA2495" w:rsidRDefault="00FE004F" w:rsidP="00CA249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Date of</w:t>
      </w:r>
      <w:r w:rsidR="00CA2495">
        <w:rPr>
          <w:rFonts w:ascii="Arial" w:hAnsi="Arial" w:cs="Arial"/>
          <w:u w:val="single"/>
        </w:rPr>
        <w:t xml:space="preserve"> next meeting</w:t>
      </w:r>
    </w:p>
    <w:p w:rsidR="00CA2495" w:rsidRDefault="00CA2495" w:rsidP="00CA2495">
      <w:pPr>
        <w:rPr>
          <w:rFonts w:ascii="Arial" w:hAnsi="Arial" w:cs="Arial"/>
        </w:rPr>
      </w:pPr>
      <w:bookmarkStart w:id="0" w:name="_GoBack"/>
      <w:bookmarkEnd w:id="0"/>
    </w:p>
    <w:p w:rsidR="00CA2495" w:rsidRPr="00CA2495" w:rsidRDefault="00CA2495" w:rsidP="00CA2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786C39">
        <w:rPr>
          <w:rFonts w:ascii="Arial" w:hAnsi="Arial" w:cs="Arial"/>
        </w:rPr>
        <w:t xml:space="preserve">9 June </w:t>
      </w:r>
      <w:r w:rsidR="00FE004F">
        <w:rPr>
          <w:rFonts w:ascii="Arial" w:hAnsi="Arial" w:cs="Arial"/>
        </w:rPr>
        <w:t>2020</w:t>
      </w:r>
      <w:r>
        <w:rPr>
          <w:rFonts w:ascii="Arial" w:hAnsi="Arial" w:cs="Arial"/>
        </w:rPr>
        <w:t>.</w:t>
      </w:r>
    </w:p>
    <w:p w:rsidR="003B1CDD" w:rsidRPr="000939C4" w:rsidRDefault="003B1CDD" w:rsidP="003B1CDD">
      <w:pPr>
        <w:rPr>
          <w:rFonts w:ascii="Arial" w:hAnsi="Arial" w:cs="Arial"/>
        </w:rPr>
      </w:pPr>
    </w:p>
    <w:p w:rsidR="008D6D6D" w:rsidRPr="000939C4" w:rsidRDefault="008D6D6D" w:rsidP="008D6D6D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sectPr w:rsidR="008D6D6D" w:rsidRPr="000939C4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9-11 Endsleigh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70A"/>
    <w:multiLevelType w:val="hybridMultilevel"/>
    <w:tmpl w:val="93F0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554A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A4D62"/>
    <w:multiLevelType w:val="hybridMultilevel"/>
    <w:tmpl w:val="D2CC8D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F3644"/>
    <w:multiLevelType w:val="hybridMultilevel"/>
    <w:tmpl w:val="0A98B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1" w15:restartNumberingAfterBreak="0">
    <w:nsid w:val="4E0C5C6A"/>
    <w:multiLevelType w:val="hybridMultilevel"/>
    <w:tmpl w:val="23084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95B15"/>
    <w:multiLevelType w:val="hybridMultilevel"/>
    <w:tmpl w:val="FC5E33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3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7"/>
  </w:num>
  <w:num w:numId="16">
    <w:abstractNumId w:val="14"/>
  </w:num>
  <w:num w:numId="17">
    <w:abstractNumId w:val="0"/>
  </w:num>
  <w:num w:numId="18">
    <w:abstractNumId w:val="26"/>
  </w:num>
  <w:num w:numId="19">
    <w:abstractNumId w:val="34"/>
  </w:num>
  <w:num w:numId="20">
    <w:abstractNumId w:val="22"/>
  </w:num>
  <w:num w:numId="21">
    <w:abstractNumId w:val="2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0"/>
  </w:num>
  <w:num w:numId="26">
    <w:abstractNumId w:val="1"/>
  </w:num>
  <w:num w:numId="27">
    <w:abstractNumId w:val="2"/>
  </w:num>
  <w:num w:numId="28">
    <w:abstractNumId w:val="11"/>
  </w:num>
  <w:num w:numId="29">
    <w:abstractNumId w:val="35"/>
  </w:num>
  <w:num w:numId="30">
    <w:abstractNumId w:val="7"/>
  </w:num>
  <w:num w:numId="31">
    <w:abstractNumId w:val="6"/>
  </w:num>
  <w:num w:numId="32">
    <w:abstractNumId w:val="3"/>
  </w:num>
  <w:num w:numId="33">
    <w:abstractNumId w:val="19"/>
  </w:num>
  <w:num w:numId="34">
    <w:abstractNumId w:val="21"/>
  </w:num>
  <w:num w:numId="35">
    <w:abstractNumId w:val="1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344E"/>
    <w:rsid w:val="00026AC1"/>
    <w:rsid w:val="00056340"/>
    <w:rsid w:val="000663F4"/>
    <w:rsid w:val="000757B0"/>
    <w:rsid w:val="00075E3A"/>
    <w:rsid w:val="000842BA"/>
    <w:rsid w:val="000871B3"/>
    <w:rsid w:val="00091A6F"/>
    <w:rsid w:val="000939C4"/>
    <w:rsid w:val="000E0804"/>
    <w:rsid w:val="000E44A9"/>
    <w:rsid w:val="000F1ECB"/>
    <w:rsid w:val="000F5164"/>
    <w:rsid w:val="00100462"/>
    <w:rsid w:val="00102097"/>
    <w:rsid w:val="00125B89"/>
    <w:rsid w:val="00137534"/>
    <w:rsid w:val="00163B98"/>
    <w:rsid w:val="001753A4"/>
    <w:rsid w:val="00187C64"/>
    <w:rsid w:val="00195401"/>
    <w:rsid w:val="00196F4E"/>
    <w:rsid w:val="00197CB3"/>
    <w:rsid w:val="001A3DB2"/>
    <w:rsid w:val="001A58F8"/>
    <w:rsid w:val="001B0510"/>
    <w:rsid w:val="001C0A09"/>
    <w:rsid w:val="001E423E"/>
    <w:rsid w:val="00206066"/>
    <w:rsid w:val="002D28F2"/>
    <w:rsid w:val="003030E1"/>
    <w:rsid w:val="003353A2"/>
    <w:rsid w:val="00335CAC"/>
    <w:rsid w:val="00351D74"/>
    <w:rsid w:val="003571D4"/>
    <w:rsid w:val="003701A6"/>
    <w:rsid w:val="00373FDA"/>
    <w:rsid w:val="00376550"/>
    <w:rsid w:val="003A07AB"/>
    <w:rsid w:val="003B1CDD"/>
    <w:rsid w:val="003E399F"/>
    <w:rsid w:val="003E6C64"/>
    <w:rsid w:val="004020BF"/>
    <w:rsid w:val="00404BC9"/>
    <w:rsid w:val="00406E3F"/>
    <w:rsid w:val="00460ADD"/>
    <w:rsid w:val="004919CD"/>
    <w:rsid w:val="004C6301"/>
    <w:rsid w:val="004D22CE"/>
    <w:rsid w:val="004D4E96"/>
    <w:rsid w:val="004E424F"/>
    <w:rsid w:val="0050585C"/>
    <w:rsid w:val="00510CD9"/>
    <w:rsid w:val="005155C9"/>
    <w:rsid w:val="005241D6"/>
    <w:rsid w:val="00545523"/>
    <w:rsid w:val="005458BB"/>
    <w:rsid w:val="00587A14"/>
    <w:rsid w:val="00597E65"/>
    <w:rsid w:val="005F3388"/>
    <w:rsid w:val="005F6649"/>
    <w:rsid w:val="00625B04"/>
    <w:rsid w:val="0062692D"/>
    <w:rsid w:val="00661A57"/>
    <w:rsid w:val="00663708"/>
    <w:rsid w:val="006713D1"/>
    <w:rsid w:val="00676BA4"/>
    <w:rsid w:val="006821DB"/>
    <w:rsid w:val="0069062B"/>
    <w:rsid w:val="00692AA1"/>
    <w:rsid w:val="00694AC5"/>
    <w:rsid w:val="00697ED9"/>
    <w:rsid w:val="006B16E8"/>
    <w:rsid w:val="006C1A63"/>
    <w:rsid w:val="006F0BBA"/>
    <w:rsid w:val="006F3B08"/>
    <w:rsid w:val="0071182F"/>
    <w:rsid w:val="007248F3"/>
    <w:rsid w:val="0073319F"/>
    <w:rsid w:val="00736FAE"/>
    <w:rsid w:val="007765DF"/>
    <w:rsid w:val="00783030"/>
    <w:rsid w:val="0078342E"/>
    <w:rsid w:val="00786C39"/>
    <w:rsid w:val="007A21CA"/>
    <w:rsid w:val="007A5055"/>
    <w:rsid w:val="007A6869"/>
    <w:rsid w:val="007B1F7F"/>
    <w:rsid w:val="007C6582"/>
    <w:rsid w:val="007C72AE"/>
    <w:rsid w:val="007D01A5"/>
    <w:rsid w:val="007D240E"/>
    <w:rsid w:val="007E10B4"/>
    <w:rsid w:val="00801AC2"/>
    <w:rsid w:val="00845044"/>
    <w:rsid w:val="0086641B"/>
    <w:rsid w:val="00876021"/>
    <w:rsid w:val="008818D3"/>
    <w:rsid w:val="008A0A18"/>
    <w:rsid w:val="008A6135"/>
    <w:rsid w:val="008B1B55"/>
    <w:rsid w:val="008C11C2"/>
    <w:rsid w:val="008D5A3A"/>
    <w:rsid w:val="008D6D6D"/>
    <w:rsid w:val="008E691E"/>
    <w:rsid w:val="008E7F54"/>
    <w:rsid w:val="00900283"/>
    <w:rsid w:val="00904226"/>
    <w:rsid w:val="00933723"/>
    <w:rsid w:val="0095447C"/>
    <w:rsid w:val="00986160"/>
    <w:rsid w:val="009927E3"/>
    <w:rsid w:val="009B4042"/>
    <w:rsid w:val="009E4DA5"/>
    <w:rsid w:val="00A07FD8"/>
    <w:rsid w:val="00A25AA2"/>
    <w:rsid w:val="00A563C8"/>
    <w:rsid w:val="00A62726"/>
    <w:rsid w:val="00A65CFD"/>
    <w:rsid w:val="00A82F97"/>
    <w:rsid w:val="00A97D3F"/>
    <w:rsid w:val="00AA07DD"/>
    <w:rsid w:val="00AA3673"/>
    <w:rsid w:val="00AD7290"/>
    <w:rsid w:val="00AE365F"/>
    <w:rsid w:val="00AE40D7"/>
    <w:rsid w:val="00AF7C09"/>
    <w:rsid w:val="00B0029A"/>
    <w:rsid w:val="00B21309"/>
    <w:rsid w:val="00B21EA6"/>
    <w:rsid w:val="00B6401E"/>
    <w:rsid w:val="00B65A82"/>
    <w:rsid w:val="00B80B29"/>
    <w:rsid w:val="00B93383"/>
    <w:rsid w:val="00BA540B"/>
    <w:rsid w:val="00BB1276"/>
    <w:rsid w:val="00BF4F49"/>
    <w:rsid w:val="00C0032E"/>
    <w:rsid w:val="00C02640"/>
    <w:rsid w:val="00C23A79"/>
    <w:rsid w:val="00C24EAF"/>
    <w:rsid w:val="00C2625F"/>
    <w:rsid w:val="00C27B2F"/>
    <w:rsid w:val="00C4023E"/>
    <w:rsid w:val="00C51AF9"/>
    <w:rsid w:val="00C54884"/>
    <w:rsid w:val="00C765B1"/>
    <w:rsid w:val="00C963C8"/>
    <w:rsid w:val="00CA2495"/>
    <w:rsid w:val="00CB45A4"/>
    <w:rsid w:val="00CD5C9E"/>
    <w:rsid w:val="00CD6CDB"/>
    <w:rsid w:val="00CD6E6C"/>
    <w:rsid w:val="00CF4AE3"/>
    <w:rsid w:val="00CF4EBB"/>
    <w:rsid w:val="00D006E8"/>
    <w:rsid w:val="00D3599D"/>
    <w:rsid w:val="00D91D76"/>
    <w:rsid w:val="00DA18ED"/>
    <w:rsid w:val="00DA549A"/>
    <w:rsid w:val="00DB47B9"/>
    <w:rsid w:val="00DC2807"/>
    <w:rsid w:val="00E04418"/>
    <w:rsid w:val="00E13FB2"/>
    <w:rsid w:val="00E2195E"/>
    <w:rsid w:val="00E265FE"/>
    <w:rsid w:val="00E27BA3"/>
    <w:rsid w:val="00E50482"/>
    <w:rsid w:val="00E5156D"/>
    <w:rsid w:val="00E64ED8"/>
    <w:rsid w:val="00E772EE"/>
    <w:rsid w:val="00E8728B"/>
    <w:rsid w:val="00EC23EA"/>
    <w:rsid w:val="00F263AC"/>
    <w:rsid w:val="00F27355"/>
    <w:rsid w:val="00F325CB"/>
    <w:rsid w:val="00F4133E"/>
    <w:rsid w:val="00F6662E"/>
    <w:rsid w:val="00F738CB"/>
    <w:rsid w:val="00F760AD"/>
    <w:rsid w:val="00F83A4C"/>
    <w:rsid w:val="00F92622"/>
    <w:rsid w:val="00FB2BC6"/>
    <w:rsid w:val="00FC298A"/>
    <w:rsid w:val="00FC643B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E72D6-A39F-4DF4-9E3E-5930B47D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531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James Noble-Rogers</cp:lastModifiedBy>
  <cp:revision>4</cp:revision>
  <cp:lastPrinted>2020-03-05T17:27:00Z</cp:lastPrinted>
  <dcterms:created xsi:type="dcterms:W3CDTF">2020-03-05T10:08:00Z</dcterms:created>
  <dcterms:modified xsi:type="dcterms:W3CDTF">2020-03-05T17:33:00Z</dcterms:modified>
</cp:coreProperties>
</file>