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DE8A" w14:textId="77777777" w:rsidR="00C7232A" w:rsidRDefault="00EF2F6B" w:rsidP="00EF2F6B">
      <w:pPr>
        <w:jc w:val="center"/>
      </w:pPr>
      <w:r>
        <w:t>UCET</w:t>
      </w:r>
    </w:p>
    <w:p w14:paraId="34ED30BF" w14:textId="77777777" w:rsidR="00EF2F6B" w:rsidRDefault="00EF2F6B" w:rsidP="00EF2F6B">
      <w:pPr>
        <w:jc w:val="center"/>
      </w:pPr>
    </w:p>
    <w:p w14:paraId="0A73D659" w14:textId="39D4D628" w:rsidR="00EF2F6B" w:rsidRPr="00BF2C14" w:rsidRDefault="00EF2F6B" w:rsidP="00EF2F6B">
      <w:pPr>
        <w:jc w:val="center"/>
        <w:rPr>
          <w:szCs w:val="22"/>
          <w:u w:val="single"/>
        </w:rPr>
      </w:pPr>
      <w:r w:rsidRPr="00BF2C14">
        <w:rPr>
          <w:szCs w:val="22"/>
          <w:u w:val="single"/>
        </w:rPr>
        <w:t xml:space="preserve">Treasurer’s Report </w:t>
      </w:r>
      <w:r w:rsidR="000B2CC1" w:rsidRPr="00BF2C14">
        <w:rPr>
          <w:szCs w:val="22"/>
          <w:u w:val="single"/>
        </w:rPr>
        <w:t>for year ending 31</w:t>
      </w:r>
      <w:r w:rsidR="000B2CC1" w:rsidRPr="00BF2C14">
        <w:rPr>
          <w:szCs w:val="22"/>
          <w:u w:val="single"/>
          <w:vertAlign w:val="superscript"/>
        </w:rPr>
        <w:t>st</w:t>
      </w:r>
      <w:r w:rsidR="000B2CC1" w:rsidRPr="00BF2C14">
        <w:rPr>
          <w:szCs w:val="22"/>
          <w:u w:val="single"/>
        </w:rPr>
        <w:t xml:space="preserve"> July </w:t>
      </w:r>
      <w:r w:rsidR="00A835E8" w:rsidRPr="00BF2C14">
        <w:rPr>
          <w:szCs w:val="22"/>
          <w:u w:val="single"/>
        </w:rPr>
        <w:t>20</w:t>
      </w:r>
      <w:r w:rsidR="00FA18C2">
        <w:rPr>
          <w:szCs w:val="22"/>
          <w:u w:val="single"/>
        </w:rPr>
        <w:t>20</w:t>
      </w:r>
    </w:p>
    <w:p w14:paraId="4C5526A3" w14:textId="77777777" w:rsidR="007274D6" w:rsidRPr="00BF2C14" w:rsidRDefault="007274D6" w:rsidP="007274D6">
      <w:pPr>
        <w:rPr>
          <w:szCs w:val="22"/>
        </w:rPr>
      </w:pPr>
    </w:p>
    <w:p w14:paraId="2661A1E8" w14:textId="5C434D34" w:rsidR="00A835E8" w:rsidRPr="00BF2C14" w:rsidRDefault="00946D4E" w:rsidP="00946D4E">
      <w:pPr>
        <w:pStyle w:val="ListParagraph"/>
        <w:numPr>
          <w:ilvl w:val="0"/>
          <w:numId w:val="1"/>
        </w:numPr>
        <w:rPr>
          <w:szCs w:val="22"/>
        </w:rPr>
      </w:pPr>
      <w:r w:rsidRPr="00BF2C14">
        <w:rPr>
          <w:szCs w:val="22"/>
        </w:rPr>
        <w:t xml:space="preserve">My </w:t>
      </w:r>
      <w:r w:rsidR="00E005CB" w:rsidRPr="00BF2C14">
        <w:rPr>
          <w:szCs w:val="22"/>
        </w:rPr>
        <w:t>report for the Annual General Meeting of UCET accompanies</w:t>
      </w:r>
      <w:r w:rsidRPr="00BF2C14">
        <w:rPr>
          <w:szCs w:val="22"/>
        </w:rPr>
        <w:t xml:space="preserve"> the </w:t>
      </w:r>
      <w:r w:rsidRPr="00BF2C14">
        <w:rPr>
          <w:i/>
          <w:iCs/>
          <w:szCs w:val="22"/>
          <w:lang w:val="en-GB"/>
        </w:rPr>
        <w:t>COUNCIL'S REPORT AND FINANCIAL STATEMENTS</w:t>
      </w:r>
      <w:r w:rsidRPr="00BF2C14">
        <w:rPr>
          <w:szCs w:val="22"/>
        </w:rPr>
        <w:t xml:space="preserve"> which goes to the Charities Commission as the independently verified account of our financial activity for the year August 1</w:t>
      </w:r>
      <w:r w:rsidRPr="00BF2C14">
        <w:rPr>
          <w:szCs w:val="22"/>
          <w:vertAlign w:val="superscript"/>
        </w:rPr>
        <w:t>st</w:t>
      </w:r>
      <w:r w:rsidRPr="00BF2C14">
        <w:rPr>
          <w:szCs w:val="22"/>
        </w:rPr>
        <w:t xml:space="preserve"> 201</w:t>
      </w:r>
      <w:r w:rsidR="00FA18C2">
        <w:rPr>
          <w:szCs w:val="22"/>
        </w:rPr>
        <w:t>9</w:t>
      </w:r>
      <w:r w:rsidRPr="00BF2C14">
        <w:rPr>
          <w:szCs w:val="22"/>
        </w:rPr>
        <w:t xml:space="preserve"> to July 31</w:t>
      </w:r>
      <w:r w:rsidRPr="00BF2C14">
        <w:rPr>
          <w:szCs w:val="22"/>
          <w:vertAlign w:val="superscript"/>
        </w:rPr>
        <w:t>st</w:t>
      </w:r>
      <w:r w:rsidRPr="00BF2C14">
        <w:rPr>
          <w:szCs w:val="22"/>
        </w:rPr>
        <w:t xml:space="preserve"> 20</w:t>
      </w:r>
      <w:r w:rsidR="00FA18C2">
        <w:rPr>
          <w:szCs w:val="22"/>
        </w:rPr>
        <w:t>20</w:t>
      </w:r>
      <w:r w:rsidRPr="00BF2C14">
        <w:rPr>
          <w:szCs w:val="22"/>
        </w:rPr>
        <w:t>.</w:t>
      </w:r>
    </w:p>
    <w:p w14:paraId="64E63EC9" w14:textId="4F6AFF7B" w:rsidR="00E005CB" w:rsidRPr="00BF2C14" w:rsidRDefault="00E005CB" w:rsidP="00E005CB">
      <w:pPr>
        <w:rPr>
          <w:szCs w:val="22"/>
        </w:rPr>
      </w:pPr>
    </w:p>
    <w:p w14:paraId="5C72F5F1" w14:textId="39352779" w:rsidR="00E005CB" w:rsidRPr="00BF2C14" w:rsidRDefault="00FA18C2" w:rsidP="00AF08DB">
      <w:pPr>
        <w:pStyle w:val="ListParagraph"/>
        <w:numPr>
          <w:ilvl w:val="0"/>
          <w:numId w:val="1"/>
        </w:numPr>
        <w:rPr>
          <w:szCs w:val="22"/>
        </w:rPr>
      </w:pPr>
      <w:r>
        <w:rPr>
          <w:szCs w:val="22"/>
        </w:rPr>
        <w:t xml:space="preserve">In 2019 – 2020 we experienced the onset </w:t>
      </w:r>
      <w:r w:rsidR="00702643">
        <w:rPr>
          <w:szCs w:val="22"/>
        </w:rPr>
        <w:t>and early</w:t>
      </w:r>
      <w:r>
        <w:rPr>
          <w:szCs w:val="22"/>
        </w:rPr>
        <w:t xml:space="preserve"> stages of the Covid 19 pandemic.  Our efforts to maintain our operations saw meetings from March move to an online platform and UCET colleagues, along with much of the working population of the UK operating from their homes.</w:t>
      </w:r>
    </w:p>
    <w:p w14:paraId="73C1DA65" w14:textId="77777777" w:rsidR="00B25602" w:rsidRPr="00BF2C14" w:rsidRDefault="00B25602" w:rsidP="00B25602">
      <w:pPr>
        <w:ind w:left="284"/>
        <w:rPr>
          <w:szCs w:val="22"/>
        </w:rPr>
      </w:pPr>
    </w:p>
    <w:p w14:paraId="607CB032" w14:textId="651E0C38" w:rsidR="00702643" w:rsidRPr="00702643" w:rsidRDefault="00FA18C2" w:rsidP="00702643">
      <w:pPr>
        <w:pStyle w:val="ListParagraph"/>
        <w:numPr>
          <w:ilvl w:val="0"/>
          <w:numId w:val="1"/>
        </w:numPr>
        <w:rPr>
          <w:rFonts w:cs="Arial"/>
          <w:szCs w:val="22"/>
          <w:lang w:val="en-GB"/>
        </w:rPr>
      </w:pPr>
      <w:r>
        <w:rPr>
          <w:rFonts w:cs="Arial"/>
          <w:szCs w:val="22"/>
        </w:rPr>
        <w:t>Our operational finances benefitted as we avoided significant meeting costs.</w:t>
      </w:r>
      <w:r w:rsidR="003A1697">
        <w:rPr>
          <w:rFonts w:cs="Arial"/>
          <w:szCs w:val="22"/>
        </w:rPr>
        <w:t xml:space="preserve">  </w:t>
      </w:r>
      <w:r w:rsidR="00A6700A">
        <w:rPr>
          <w:rFonts w:cs="Arial"/>
          <w:szCs w:val="22"/>
        </w:rPr>
        <w:t>We spent less on payments to the USS pensions fund which helped to create the surplus in funds. Finally, o</w:t>
      </w:r>
      <w:r w:rsidR="00702643">
        <w:rPr>
          <w:rFonts w:cs="Arial"/>
          <w:szCs w:val="22"/>
        </w:rPr>
        <w:t>ur capital funds</w:t>
      </w:r>
      <w:r>
        <w:rPr>
          <w:rFonts w:cs="Arial"/>
          <w:szCs w:val="22"/>
        </w:rPr>
        <w:t xml:space="preserve"> </w:t>
      </w:r>
      <w:r w:rsidR="00A6700A">
        <w:rPr>
          <w:rFonts w:cs="Arial"/>
          <w:szCs w:val="22"/>
        </w:rPr>
        <w:t xml:space="preserve">have been growing steadily.  These reserves are </w:t>
      </w:r>
      <w:r>
        <w:rPr>
          <w:rFonts w:cs="Arial"/>
          <w:szCs w:val="22"/>
        </w:rPr>
        <w:t>invested with Quilter Cheviot</w:t>
      </w:r>
      <w:r w:rsidR="00A6700A">
        <w:rPr>
          <w:rFonts w:cs="Arial"/>
          <w:szCs w:val="22"/>
        </w:rPr>
        <w:t>.  At the outset of the pandemic funds</w:t>
      </w:r>
      <w:r>
        <w:rPr>
          <w:rFonts w:cs="Arial"/>
          <w:szCs w:val="22"/>
        </w:rPr>
        <w:t xml:space="preserve"> </w:t>
      </w:r>
      <w:r w:rsidR="00A6700A">
        <w:rPr>
          <w:rFonts w:cs="Arial"/>
          <w:szCs w:val="22"/>
        </w:rPr>
        <w:t xml:space="preserve">worryingly </w:t>
      </w:r>
      <w:r>
        <w:rPr>
          <w:rFonts w:cs="Arial"/>
          <w:szCs w:val="22"/>
        </w:rPr>
        <w:t>plummeted</w:t>
      </w:r>
      <w:r w:rsidR="00A6700A">
        <w:rPr>
          <w:rFonts w:cs="Arial"/>
          <w:szCs w:val="22"/>
        </w:rPr>
        <w:t>.  They began to improve before the end of our financial year however and are now healthy.</w:t>
      </w:r>
      <w:r w:rsidR="00702643">
        <w:rPr>
          <w:rFonts w:cs="Arial"/>
          <w:szCs w:val="22"/>
        </w:rPr>
        <w:t xml:space="preserve">  Here are some examples:</w:t>
      </w:r>
    </w:p>
    <w:p w14:paraId="38D966E4" w14:textId="77777777" w:rsidR="00702643" w:rsidRPr="00A6700A" w:rsidRDefault="00702643" w:rsidP="00A6700A">
      <w:pPr>
        <w:rPr>
          <w:rFonts w:ascii="Calibri" w:eastAsia="Times New Roman" w:hAnsi="Calibri" w:cs="Calibri"/>
          <w:color w:val="000000"/>
          <w:sz w:val="24"/>
          <w:lang w:val="en-GB" w:eastAsia="en-GB"/>
        </w:rPr>
      </w:pPr>
    </w:p>
    <w:p w14:paraId="6A11B79A" w14:textId="03719E7A" w:rsidR="00702643" w:rsidRPr="00702643" w:rsidRDefault="00702643" w:rsidP="00702643">
      <w:pPr>
        <w:pStyle w:val="ListParagraph"/>
        <w:numPr>
          <w:ilvl w:val="0"/>
          <w:numId w:val="6"/>
        </w:numPr>
        <w:rPr>
          <w:rFonts w:ascii="Calibri" w:eastAsia="Times New Roman" w:hAnsi="Calibri" w:cs="Calibri"/>
          <w:color w:val="000000"/>
          <w:sz w:val="24"/>
          <w:lang w:val="en-GB" w:eastAsia="en-GB"/>
        </w:rPr>
      </w:pPr>
      <w:r w:rsidRPr="00702643">
        <w:rPr>
          <w:rFonts w:cs="Arial"/>
          <w:szCs w:val="22"/>
          <w:lang w:val="en-GB"/>
        </w:rPr>
        <w:t xml:space="preserve">30/09/2019:  </w:t>
      </w:r>
      <w:r w:rsidRPr="00702643">
        <w:rPr>
          <w:rFonts w:ascii="Calibri" w:eastAsia="Times New Roman" w:hAnsi="Calibri" w:cs="Calibri"/>
          <w:color w:val="000000"/>
          <w:sz w:val="24"/>
          <w:lang w:val="en-GB" w:eastAsia="en-GB"/>
        </w:rPr>
        <w:t xml:space="preserve">£ 676,822.00 </w:t>
      </w:r>
    </w:p>
    <w:p w14:paraId="5928E163" w14:textId="16924866" w:rsidR="00702643" w:rsidRDefault="00702643" w:rsidP="00702643">
      <w:pPr>
        <w:pStyle w:val="ListParagraph"/>
        <w:numPr>
          <w:ilvl w:val="0"/>
          <w:numId w:val="6"/>
        </w:numPr>
        <w:rPr>
          <w:rFonts w:ascii="Calibri" w:eastAsia="Times New Roman" w:hAnsi="Calibri" w:cs="Calibri"/>
          <w:color w:val="000000"/>
          <w:sz w:val="24"/>
          <w:lang w:val="en-GB" w:eastAsia="en-GB"/>
        </w:rPr>
      </w:pPr>
      <w:r w:rsidRPr="00702643">
        <w:rPr>
          <w:rFonts w:cs="Arial"/>
          <w:szCs w:val="22"/>
          <w:lang w:val="en-GB"/>
        </w:rPr>
        <w:t xml:space="preserve">31/03/2020: </w:t>
      </w:r>
      <w:r>
        <w:rPr>
          <w:rFonts w:cs="Arial"/>
          <w:szCs w:val="22"/>
          <w:lang w:val="en-GB"/>
        </w:rPr>
        <w:t xml:space="preserve"> </w:t>
      </w:r>
      <w:r w:rsidRPr="00702643">
        <w:rPr>
          <w:rFonts w:ascii="Calibri" w:eastAsia="Times New Roman" w:hAnsi="Calibri" w:cs="Calibri"/>
          <w:color w:val="000000"/>
          <w:sz w:val="24"/>
          <w:lang w:val="en-GB" w:eastAsia="en-GB"/>
        </w:rPr>
        <w:t xml:space="preserve">£ 589,451.00 </w:t>
      </w:r>
    </w:p>
    <w:p w14:paraId="7B96FC21" w14:textId="6A537B57" w:rsidR="00702643" w:rsidRPr="00702643" w:rsidRDefault="00702643" w:rsidP="00702643">
      <w:pPr>
        <w:pStyle w:val="ListParagraph"/>
        <w:numPr>
          <w:ilvl w:val="0"/>
          <w:numId w:val="6"/>
        </w:numPr>
        <w:rPr>
          <w:rFonts w:ascii="Calibri" w:eastAsia="Times New Roman" w:hAnsi="Calibri" w:cs="Calibri"/>
          <w:color w:val="000000"/>
          <w:sz w:val="24"/>
          <w:lang w:val="en-GB" w:eastAsia="en-GB"/>
        </w:rPr>
      </w:pPr>
      <w:r w:rsidRPr="00702643">
        <w:rPr>
          <w:rFonts w:ascii="Calibri" w:eastAsia="Times New Roman" w:hAnsi="Calibri" w:cs="Calibri"/>
          <w:color w:val="000000"/>
          <w:sz w:val="24"/>
          <w:lang w:val="en-GB" w:eastAsia="en-GB"/>
        </w:rPr>
        <w:t>31/07/2020</w:t>
      </w:r>
      <w:r w:rsidRPr="00702643">
        <w:rPr>
          <w:rFonts w:ascii="Calibri" w:eastAsia="Times New Roman" w:hAnsi="Calibri" w:cs="Calibri"/>
          <w:color w:val="000000"/>
          <w:sz w:val="24"/>
          <w:lang w:val="en-GB" w:eastAsia="en-GB"/>
        </w:rPr>
        <w:t xml:space="preserve">: </w:t>
      </w:r>
      <w:r w:rsidRPr="00702643">
        <w:rPr>
          <w:rFonts w:ascii="Calibri" w:eastAsia="Times New Roman" w:hAnsi="Calibri" w:cs="Calibri"/>
          <w:color w:val="000000"/>
          <w:sz w:val="24"/>
          <w:lang w:val="en-GB" w:eastAsia="en-GB"/>
        </w:rPr>
        <w:t xml:space="preserve">£ 614,118.00 </w:t>
      </w:r>
    </w:p>
    <w:p w14:paraId="4BBCF6E1" w14:textId="20BEF165" w:rsidR="00702643" w:rsidRPr="00702643" w:rsidRDefault="00702643" w:rsidP="00702643">
      <w:pPr>
        <w:pStyle w:val="ListParagraph"/>
        <w:ind w:left="1800"/>
        <w:rPr>
          <w:rFonts w:ascii="Calibri" w:eastAsia="Times New Roman" w:hAnsi="Calibri" w:cs="Calibri"/>
          <w:color w:val="000000"/>
          <w:sz w:val="24"/>
          <w:lang w:val="en-GB" w:eastAsia="en-GB"/>
        </w:rPr>
      </w:pPr>
    </w:p>
    <w:p w14:paraId="3DB667C8" w14:textId="31642409" w:rsidR="007079E0" w:rsidRPr="00A6700A" w:rsidRDefault="00702643" w:rsidP="00A6700A">
      <w:pPr>
        <w:pStyle w:val="ListParagraph"/>
        <w:numPr>
          <w:ilvl w:val="0"/>
          <w:numId w:val="1"/>
        </w:numPr>
        <w:rPr>
          <w:rFonts w:cs="Arial"/>
          <w:szCs w:val="22"/>
          <w:lang w:val="en-GB"/>
        </w:rPr>
      </w:pPr>
      <w:r w:rsidRPr="00A6700A">
        <w:rPr>
          <w:rFonts w:cs="Arial"/>
          <w:szCs w:val="22"/>
        </w:rPr>
        <w:t xml:space="preserve">I’m relaxed about what </w:t>
      </w:r>
      <w:r w:rsidR="00A6700A" w:rsidRPr="00A6700A">
        <w:rPr>
          <w:rFonts w:cs="Arial"/>
          <w:szCs w:val="22"/>
        </w:rPr>
        <w:t xml:space="preserve">still </w:t>
      </w:r>
      <w:r w:rsidRPr="00A6700A">
        <w:rPr>
          <w:rFonts w:cs="Arial"/>
          <w:szCs w:val="22"/>
        </w:rPr>
        <w:t xml:space="preserve">looks like a significant deficit </w:t>
      </w:r>
      <w:r w:rsidR="00A6700A" w:rsidRPr="00A6700A">
        <w:rPr>
          <w:rFonts w:cs="Arial"/>
          <w:szCs w:val="22"/>
        </w:rPr>
        <w:t xml:space="preserve">on 31/07/21 </w:t>
      </w:r>
      <w:r w:rsidRPr="00A6700A">
        <w:rPr>
          <w:rFonts w:cs="Arial"/>
          <w:szCs w:val="22"/>
        </w:rPr>
        <w:t xml:space="preserve">because the trajectory </w:t>
      </w:r>
      <w:r w:rsidR="00A6700A" w:rsidRPr="00A6700A">
        <w:rPr>
          <w:rFonts w:cs="Arial"/>
          <w:szCs w:val="22"/>
        </w:rPr>
        <w:t>is</w:t>
      </w:r>
      <w:r w:rsidRPr="00A6700A">
        <w:rPr>
          <w:rFonts w:cs="Arial"/>
          <w:szCs w:val="22"/>
        </w:rPr>
        <w:t xml:space="preserve"> consistently positive.  This is borne out by the current position.  As I write this report our </w:t>
      </w:r>
      <w:r w:rsidR="007079E0" w:rsidRPr="00A6700A">
        <w:rPr>
          <w:rFonts w:cs="Arial"/>
          <w:szCs w:val="22"/>
        </w:rPr>
        <w:t>reserves stand at £654,315.</w:t>
      </w:r>
    </w:p>
    <w:p w14:paraId="0F910F5D" w14:textId="77777777" w:rsidR="007079E0" w:rsidRDefault="007079E0" w:rsidP="007079E0">
      <w:pPr>
        <w:rPr>
          <w:rFonts w:cs="Arial"/>
          <w:szCs w:val="22"/>
        </w:rPr>
      </w:pPr>
    </w:p>
    <w:p w14:paraId="68DACA4F" w14:textId="5572280D" w:rsidR="00ED4D79" w:rsidRDefault="00ED4D79" w:rsidP="00ED4D79">
      <w:pPr>
        <w:pStyle w:val="xmsonormal"/>
        <w:numPr>
          <w:ilvl w:val="0"/>
          <w:numId w:val="1"/>
        </w:numPr>
        <w:rPr>
          <w:rFonts w:ascii="Arial" w:hAnsi="Arial" w:cs="Arial"/>
        </w:rPr>
      </w:pPr>
      <w:r>
        <w:rPr>
          <w:rFonts w:ascii="Arial" w:hAnsi="Arial" w:cs="Arial"/>
        </w:rPr>
        <w:t xml:space="preserve">Headlines from the trading figures for the year, derived from the </w:t>
      </w:r>
      <w:r w:rsidR="00A6700A">
        <w:rPr>
          <w:rFonts w:ascii="Arial" w:hAnsi="Arial" w:cs="Arial"/>
        </w:rPr>
        <w:t>Annual Report</w:t>
      </w:r>
      <w:r>
        <w:rPr>
          <w:rFonts w:ascii="Arial" w:hAnsi="Arial" w:cs="Arial"/>
        </w:rPr>
        <w:t xml:space="preserve"> and Accounts</w:t>
      </w:r>
      <w:r w:rsidR="00A6700A">
        <w:rPr>
          <w:rFonts w:ascii="Arial" w:hAnsi="Arial" w:cs="Arial"/>
        </w:rPr>
        <w:t xml:space="preserve"> are as follows</w:t>
      </w:r>
      <w:r>
        <w:rPr>
          <w:rFonts w:ascii="Arial" w:hAnsi="Arial" w:cs="Arial"/>
        </w:rPr>
        <w:t>:</w:t>
      </w:r>
    </w:p>
    <w:p w14:paraId="2C902D84" w14:textId="77777777" w:rsidR="00ED4D79" w:rsidRDefault="00ED4D79" w:rsidP="00ED4D79">
      <w:pPr>
        <w:pStyle w:val="ListParagraph"/>
        <w:rPr>
          <w:rFonts w:cs="Arial"/>
        </w:rPr>
      </w:pPr>
    </w:p>
    <w:p w14:paraId="36BCBCCB" w14:textId="7E24E7BA" w:rsidR="00ED4D79" w:rsidRPr="009F0E4C" w:rsidRDefault="00ED4D79" w:rsidP="00ED4D79">
      <w:pPr>
        <w:pStyle w:val="xmsonormal"/>
        <w:numPr>
          <w:ilvl w:val="1"/>
          <w:numId w:val="1"/>
        </w:numPr>
        <w:rPr>
          <w:rFonts w:ascii="Arial" w:hAnsi="Arial" w:cs="Arial"/>
        </w:rPr>
      </w:pPr>
      <w:r w:rsidRPr="009F0E4C">
        <w:rPr>
          <w:rFonts w:ascii="Arial" w:hAnsi="Arial" w:cs="Arial"/>
        </w:rPr>
        <w:t>Income: £496,083 (£493,720)</w:t>
      </w:r>
    </w:p>
    <w:p w14:paraId="01A39662" w14:textId="77777777" w:rsidR="00ED4D79" w:rsidRPr="009F0E4C" w:rsidRDefault="00ED4D79" w:rsidP="00ED4D79">
      <w:pPr>
        <w:pStyle w:val="xmsonormal"/>
        <w:numPr>
          <w:ilvl w:val="1"/>
          <w:numId w:val="1"/>
        </w:numPr>
        <w:rPr>
          <w:rFonts w:ascii="Arial" w:hAnsi="Arial" w:cs="Arial"/>
        </w:rPr>
      </w:pPr>
      <w:r w:rsidRPr="009F0E4C">
        <w:rPr>
          <w:rFonts w:ascii="Arial" w:hAnsi="Arial" w:cs="Arial"/>
        </w:rPr>
        <w:t>Spend: £425,778 (£442,131)</w:t>
      </w:r>
    </w:p>
    <w:p w14:paraId="7BCCF0E2" w14:textId="77777777" w:rsidR="00ED4D79" w:rsidRPr="009F0E4C" w:rsidRDefault="00ED4D79" w:rsidP="00ED4D79">
      <w:pPr>
        <w:pStyle w:val="xmsonormal"/>
        <w:numPr>
          <w:ilvl w:val="1"/>
          <w:numId w:val="1"/>
        </w:numPr>
        <w:rPr>
          <w:rFonts w:ascii="Arial" w:hAnsi="Arial" w:cs="Arial"/>
        </w:rPr>
      </w:pPr>
      <w:r w:rsidRPr="009F0E4C">
        <w:rPr>
          <w:rFonts w:ascii="Arial" w:hAnsi="Arial" w:cs="Arial"/>
        </w:rPr>
        <w:t>Surplus: £70,305 (£51,589)</w:t>
      </w:r>
    </w:p>
    <w:p w14:paraId="004212A8" w14:textId="66DF31D3" w:rsidR="00ED4D79" w:rsidRPr="009F0E4C" w:rsidRDefault="00ED4D79" w:rsidP="00ED4D79">
      <w:pPr>
        <w:pStyle w:val="xmsonormal"/>
        <w:numPr>
          <w:ilvl w:val="1"/>
          <w:numId w:val="1"/>
        </w:numPr>
        <w:rPr>
          <w:rFonts w:ascii="Arial" w:hAnsi="Arial" w:cs="Arial"/>
        </w:rPr>
      </w:pPr>
      <w:r w:rsidRPr="009F0E4C">
        <w:rPr>
          <w:rFonts w:ascii="Arial" w:hAnsi="Arial" w:cs="Arial"/>
        </w:rPr>
        <w:t>Operating surplus (</w:t>
      </w:r>
      <w:r w:rsidR="00A6700A" w:rsidRPr="009F0E4C">
        <w:rPr>
          <w:rFonts w:ascii="Arial" w:hAnsi="Arial" w:cs="Arial"/>
        </w:rPr>
        <w:t>i.e.,</w:t>
      </w:r>
      <w:r w:rsidRPr="009F0E4C">
        <w:rPr>
          <w:rFonts w:ascii="Arial" w:hAnsi="Arial" w:cs="Arial"/>
        </w:rPr>
        <w:t xml:space="preserve"> excluding investment income: £46,754</w:t>
      </w:r>
      <w:r w:rsidR="00A6700A">
        <w:rPr>
          <w:rFonts w:ascii="Arial" w:hAnsi="Arial" w:cs="Arial"/>
        </w:rPr>
        <w:t>)</w:t>
      </w:r>
    </w:p>
    <w:p w14:paraId="01D25C20" w14:textId="65529E8E" w:rsidR="00ED4D79" w:rsidRDefault="00ED4D79" w:rsidP="00ED4D79">
      <w:pPr>
        <w:pStyle w:val="xmsonormal"/>
        <w:numPr>
          <w:ilvl w:val="1"/>
          <w:numId w:val="1"/>
        </w:numPr>
        <w:rPr>
          <w:rFonts w:ascii="Arial" w:hAnsi="Arial" w:cs="Arial"/>
        </w:rPr>
      </w:pPr>
      <w:r w:rsidRPr="009F0E4C">
        <w:rPr>
          <w:rFonts w:ascii="Arial" w:hAnsi="Arial" w:cs="Arial"/>
        </w:rPr>
        <w:t>Total resources carried forward: £568,474.</w:t>
      </w:r>
    </w:p>
    <w:p w14:paraId="2D998F12" w14:textId="77777777" w:rsidR="00ED4D79" w:rsidRPr="009F0E4C" w:rsidRDefault="00ED4D79" w:rsidP="00ED4D79">
      <w:pPr>
        <w:pStyle w:val="xmsonormal"/>
        <w:rPr>
          <w:rFonts w:ascii="Arial" w:hAnsi="Arial" w:cs="Arial"/>
        </w:rPr>
      </w:pPr>
    </w:p>
    <w:p w14:paraId="08B823EA" w14:textId="73158068" w:rsidR="002220D9" w:rsidRPr="002220D9" w:rsidRDefault="00ED4D79" w:rsidP="00AA222B">
      <w:pPr>
        <w:pStyle w:val="ListParagraph"/>
        <w:numPr>
          <w:ilvl w:val="0"/>
          <w:numId w:val="1"/>
        </w:numPr>
        <w:rPr>
          <w:rFonts w:cs="Arial"/>
          <w:szCs w:val="22"/>
        </w:rPr>
      </w:pPr>
      <w:r w:rsidRPr="002220D9">
        <w:rPr>
          <w:rFonts w:cs="Arial"/>
          <w:szCs w:val="22"/>
          <w:lang w:val="en-GB"/>
        </w:rPr>
        <w:t xml:space="preserve">There’s a continual state of flux between our total assets and our global outgoing commitments and </w:t>
      </w:r>
      <w:r w:rsidR="002220D9" w:rsidRPr="002220D9">
        <w:rPr>
          <w:rFonts w:cs="Arial"/>
          <w:szCs w:val="22"/>
          <w:lang w:val="en-GB"/>
        </w:rPr>
        <w:t xml:space="preserve">the annual report takes a snapshot of figures which constantly fluctuate.  Trends over time are more informative and it’s clear that we are currently doing well financially.  </w:t>
      </w:r>
    </w:p>
    <w:p w14:paraId="51994D9B" w14:textId="77777777" w:rsidR="002220D9" w:rsidRPr="002220D9" w:rsidRDefault="002220D9" w:rsidP="002220D9">
      <w:pPr>
        <w:rPr>
          <w:rFonts w:cs="Arial"/>
          <w:szCs w:val="22"/>
        </w:rPr>
      </w:pPr>
    </w:p>
    <w:p w14:paraId="09079D50" w14:textId="1FC58C42" w:rsidR="00D87527" w:rsidRDefault="003A1697" w:rsidP="006600CC">
      <w:pPr>
        <w:pStyle w:val="ListParagraph"/>
        <w:numPr>
          <w:ilvl w:val="0"/>
          <w:numId w:val="1"/>
        </w:numPr>
        <w:rPr>
          <w:rFonts w:cs="Arial"/>
          <w:szCs w:val="22"/>
        </w:rPr>
      </w:pPr>
      <w:r w:rsidRPr="003A1697">
        <w:rPr>
          <w:rFonts w:cs="Arial"/>
          <w:szCs w:val="22"/>
        </w:rPr>
        <w:t>We paid an unusually high amount in 2018 – 2019 to the USS pension fund.  This has diminished considerably this year; more than was anticipated.  I made the point in last year’s report that, being so small a player in the pensions organization that w</w:t>
      </w:r>
      <w:r w:rsidR="00D87527" w:rsidRPr="003A1697">
        <w:rPr>
          <w:rFonts w:cs="Arial"/>
          <w:szCs w:val="22"/>
        </w:rPr>
        <w:t xml:space="preserve">e </w:t>
      </w:r>
      <w:r w:rsidRPr="003A1697">
        <w:rPr>
          <w:rFonts w:cs="Arial"/>
          <w:szCs w:val="22"/>
        </w:rPr>
        <w:t>lack</w:t>
      </w:r>
      <w:r w:rsidR="00D87527" w:rsidRPr="003A1697">
        <w:rPr>
          <w:rFonts w:cs="Arial"/>
          <w:szCs w:val="22"/>
        </w:rPr>
        <w:t xml:space="preserve"> control</w:t>
      </w:r>
      <w:r w:rsidRPr="003A1697">
        <w:rPr>
          <w:rFonts w:cs="Arial"/>
          <w:szCs w:val="22"/>
        </w:rPr>
        <w:t xml:space="preserve"> and simply have to pay up. </w:t>
      </w:r>
      <w:r w:rsidR="00D87527" w:rsidRPr="003A1697">
        <w:rPr>
          <w:rFonts w:cs="Arial"/>
          <w:szCs w:val="22"/>
        </w:rPr>
        <w:t xml:space="preserve"> </w:t>
      </w:r>
      <w:r w:rsidRPr="003A1697">
        <w:rPr>
          <w:rFonts w:cs="Arial"/>
          <w:szCs w:val="22"/>
        </w:rPr>
        <w:t>For the foreseeable future we have no great concern about this issue.</w:t>
      </w:r>
    </w:p>
    <w:p w14:paraId="78A28BBA" w14:textId="77777777" w:rsidR="003A1697" w:rsidRPr="003A1697" w:rsidRDefault="003A1697" w:rsidP="003A1697">
      <w:pPr>
        <w:rPr>
          <w:rFonts w:cs="Arial"/>
          <w:szCs w:val="22"/>
        </w:rPr>
      </w:pPr>
    </w:p>
    <w:p w14:paraId="1FE67802" w14:textId="1DBCE653" w:rsidR="00BF2C14" w:rsidRDefault="003A1697" w:rsidP="00BF2C14">
      <w:pPr>
        <w:pStyle w:val="ListParagraph"/>
        <w:numPr>
          <w:ilvl w:val="0"/>
          <w:numId w:val="1"/>
        </w:numPr>
        <w:rPr>
          <w:rFonts w:cs="Arial"/>
          <w:szCs w:val="22"/>
        </w:rPr>
      </w:pPr>
      <w:r>
        <w:rPr>
          <w:rFonts w:cs="Arial"/>
          <w:szCs w:val="22"/>
        </w:rPr>
        <w:t xml:space="preserve">In summary, our finances continue to be in good shape.  All in the UCET office, </w:t>
      </w:r>
      <w:r w:rsidR="00AC2C7E" w:rsidRPr="00BF2C14">
        <w:rPr>
          <w:rFonts w:cs="Arial"/>
          <w:szCs w:val="22"/>
        </w:rPr>
        <w:t xml:space="preserve">James, Amy, Max and </w:t>
      </w:r>
      <w:r w:rsidR="00BF2C14" w:rsidRPr="00BF2C14">
        <w:rPr>
          <w:rFonts w:cs="Arial"/>
          <w:szCs w:val="22"/>
        </w:rPr>
        <w:t xml:space="preserve">Shajna </w:t>
      </w:r>
      <w:r>
        <w:rPr>
          <w:rFonts w:cs="Arial"/>
          <w:szCs w:val="22"/>
        </w:rPr>
        <w:t xml:space="preserve">have </w:t>
      </w:r>
      <w:proofErr w:type="gramStart"/>
      <w:r>
        <w:rPr>
          <w:rFonts w:cs="Arial"/>
          <w:szCs w:val="22"/>
        </w:rPr>
        <w:t>contributed</w:t>
      </w:r>
      <w:proofErr w:type="gramEnd"/>
      <w:r>
        <w:rPr>
          <w:rFonts w:cs="Arial"/>
          <w:szCs w:val="22"/>
        </w:rPr>
        <w:t xml:space="preserve"> and we thank them.</w:t>
      </w:r>
    </w:p>
    <w:p w14:paraId="417BE1AF" w14:textId="77777777" w:rsidR="00BF2C14" w:rsidRPr="00BF2C14" w:rsidRDefault="00BF2C14" w:rsidP="00BF2C14">
      <w:pPr>
        <w:pStyle w:val="ListParagraph"/>
        <w:rPr>
          <w:rFonts w:cs="Arial"/>
          <w:szCs w:val="22"/>
        </w:rPr>
      </w:pPr>
    </w:p>
    <w:p w14:paraId="7CEBA5C4" w14:textId="77777777" w:rsidR="00AC2C7E" w:rsidRPr="00BF2C14" w:rsidRDefault="00AC2C7E" w:rsidP="00AC2C7E">
      <w:pPr>
        <w:pStyle w:val="ListParagraph"/>
        <w:rPr>
          <w:rFonts w:cs="Arial"/>
          <w:szCs w:val="22"/>
        </w:rPr>
      </w:pPr>
    </w:p>
    <w:p w14:paraId="1AB3C079" w14:textId="77777777" w:rsidR="00AC2C7E" w:rsidRPr="00BF2C14" w:rsidRDefault="00AC2C7E" w:rsidP="00BF2C14">
      <w:pPr>
        <w:ind w:left="284"/>
        <w:rPr>
          <w:rFonts w:cs="Arial"/>
          <w:szCs w:val="22"/>
        </w:rPr>
      </w:pPr>
    </w:p>
    <w:p w14:paraId="075344AE" w14:textId="7DE7A450" w:rsidR="0062264B" w:rsidRPr="00A6700A" w:rsidRDefault="00630601" w:rsidP="00A6700A">
      <w:pPr>
        <w:pStyle w:val="Footer"/>
      </w:pPr>
      <w:r w:rsidRPr="00BF2C14">
        <w:rPr>
          <w:szCs w:val="22"/>
        </w:rPr>
        <w:t>Roger Woods</w:t>
      </w:r>
      <w:r w:rsidRPr="00BF2C14">
        <w:rPr>
          <w:szCs w:val="22"/>
        </w:rPr>
        <w:tab/>
      </w:r>
      <w:r w:rsidRPr="00BF2C14">
        <w:rPr>
          <w:szCs w:val="22"/>
        </w:rPr>
        <w:tab/>
      </w:r>
      <w:r>
        <w:rPr>
          <w:szCs w:val="22"/>
        </w:rPr>
        <w:t>19 March</w:t>
      </w:r>
      <w:r w:rsidRPr="00BF2C14">
        <w:rPr>
          <w:szCs w:val="22"/>
        </w:rPr>
        <w:t xml:space="preserve"> </w:t>
      </w:r>
      <w:r>
        <w:rPr>
          <w:szCs w:val="22"/>
        </w:rPr>
        <w:t>202</w:t>
      </w:r>
      <w:r w:rsidR="00A6700A">
        <w:rPr>
          <w:szCs w:val="22"/>
        </w:rPr>
        <w:t>1</w:t>
      </w:r>
    </w:p>
    <w:p w14:paraId="679E0E0A" w14:textId="77777777" w:rsidR="00A328D2" w:rsidRPr="00BF2C14" w:rsidRDefault="00A328D2" w:rsidP="00A328D2">
      <w:pPr>
        <w:rPr>
          <w:szCs w:val="22"/>
        </w:rPr>
      </w:pPr>
    </w:p>
    <w:p w14:paraId="6857C3BB" w14:textId="3C4FEA7E" w:rsidR="00A328D2" w:rsidRPr="00BF2C14" w:rsidRDefault="00A328D2" w:rsidP="003C039C">
      <w:pPr>
        <w:rPr>
          <w:szCs w:val="22"/>
        </w:rPr>
      </w:pPr>
    </w:p>
    <w:p w14:paraId="3EC153C9" w14:textId="7B0808BD" w:rsidR="00EF2F6B" w:rsidRPr="00BF2C14" w:rsidRDefault="001C6EC4" w:rsidP="005F66F5">
      <w:pPr>
        <w:widowControl w:val="0"/>
        <w:autoSpaceDE w:val="0"/>
        <w:autoSpaceDN w:val="0"/>
        <w:adjustRightInd w:val="0"/>
        <w:rPr>
          <w:szCs w:val="22"/>
        </w:rPr>
      </w:pPr>
      <w:r w:rsidRPr="00BF2C14">
        <w:rPr>
          <w:szCs w:val="22"/>
        </w:rPr>
        <w:tab/>
      </w:r>
      <w:r w:rsidRPr="00BF2C14">
        <w:rPr>
          <w:szCs w:val="22"/>
        </w:rPr>
        <w:tab/>
      </w:r>
      <w:r w:rsidRPr="00BF2C14">
        <w:rPr>
          <w:szCs w:val="22"/>
        </w:rPr>
        <w:tab/>
      </w:r>
      <w:r w:rsidRPr="00BF2C14">
        <w:rPr>
          <w:szCs w:val="22"/>
        </w:rPr>
        <w:tab/>
      </w:r>
      <w:r w:rsidRPr="00BF2C14">
        <w:rPr>
          <w:szCs w:val="22"/>
        </w:rPr>
        <w:tab/>
      </w:r>
      <w:r w:rsidRPr="00BF2C14">
        <w:rPr>
          <w:szCs w:val="22"/>
        </w:rPr>
        <w:tab/>
      </w:r>
      <w:r w:rsidRPr="00BF2C14">
        <w:rPr>
          <w:szCs w:val="22"/>
        </w:rPr>
        <w:tab/>
      </w:r>
      <w:r w:rsidRPr="00BF2C14">
        <w:rPr>
          <w:szCs w:val="22"/>
        </w:rPr>
        <w:tab/>
      </w:r>
      <w:r w:rsidRPr="00BF2C14">
        <w:rPr>
          <w:szCs w:val="22"/>
        </w:rPr>
        <w:tab/>
      </w:r>
    </w:p>
    <w:sectPr w:rsidR="00EF2F6B" w:rsidRPr="00BF2C14" w:rsidSect="001C6EC4">
      <w:pgSz w:w="11900" w:h="16840"/>
      <w:pgMar w:top="1361" w:right="1701" w:bottom="136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DF3BE" w14:textId="77777777" w:rsidR="005D38DA" w:rsidRDefault="005D38DA" w:rsidP="00BF2C14">
      <w:r>
        <w:separator/>
      </w:r>
    </w:p>
  </w:endnote>
  <w:endnote w:type="continuationSeparator" w:id="0">
    <w:p w14:paraId="462C24AF" w14:textId="77777777" w:rsidR="005D38DA" w:rsidRDefault="005D38DA" w:rsidP="00BF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B7D41" w14:textId="77777777" w:rsidR="005D38DA" w:rsidRDefault="005D38DA" w:rsidP="00BF2C14">
      <w:r>
        <w:separator/>
      </w:r>
    </w:p>
  </w:footnote>
  <w:footnote w:type="continuationSeparator" w:id="0">
    <w:p w14:paraId="0CEE9011" w14:textId="77777777" w:rsidR="005D38DA" w:rsidRDefault="005D38DA" w:rsidP="00BF2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40D67"/>
    <w:multiLevelType w:val="multilevel"/>
    <w:tmpl w:val="F85EC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D12E8B"/>
    <w:multiLevelType w:val="hybridMultilevel"/>
    <w:tmpl w:val="B0E24604"/>
    <w:lvl w:ilvl="0" w:tplc="61C64054">
      <w:start w:val="1"/>
      <w:numFmt w:val="decimal"/>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B0DA8"/>
    <w:multiLevelType w:val="hybridMultilevel"/>
    <w:tmpl w:val="0E9A673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2551FE3"/>
    <w:multiLevelType w:val="hybridMultilevel"/>
    <w:tmpl w:val="153C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D4368"/>
    <w:multiLevelType w:val="hybridMultilevel"/>
    <w:tmpl w:val="C668105C"/>
    <w:lvl w:ilvl="0" w:tplc="61C64054">
      <w:start w:val="1"/>
      <w:numFmt w:val="decimal"/>
      <w:lvlText w:val="%1."/>
      <w:lvlJc w:val="left"/>
      <w:pPr>
        <w:ind w:left="644" w:hanging="360"/>
      </w:pPr>
      <w:rPr>
        <w:rFonts w:ascii="Arial" w:hAnsi="Arial" w:cs="Arial"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354EB"/>
    <w:multiLevelType w:val="hybridMultilevel"/>
    <w:tmpl w:val="F85EC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63369B"/>
    <w:multiLevelType w:val="hybridMultilevel"/>
    <w:tmpl w:val="4A5AB744"/>
    <w:lvl w:ilvl="0" w:tplc="61C64054">
      <w:start w:val="1"/>
      <w:numFmt w:val="decimal"/>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E20B44"/>
    <w:multiLevelType w:val="hybridMultilevel"/>
    <w:tmpl w:val="A41E8C5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6B"/>
    <w:rsid w:val="00033236"/>
    <w:rsid w:val="000B2CC1"/>
    <w:rsid w:val="00144C3C"/>
    <w:rsid w:val="00195293"/>
    <w:rsid w:val="001C6EC4"/>
    <w:rsid w:val="002220D9"/>
    <w:rsid w:val="00224965"/>
    <w:rsid w:val="00292842"/>
    <w:rsid w:val="002946C3"/>
    <w:rsid w:val="002E33D7"/>
    <w:rsid w:val="00320554"/>
    <w:rsid w:val="003847C0"/>
    <w:rsid w:val="00392623"/>
    <w:rsid w:val="003A1697"/>
    <w:rsid w:val="003C039C"/>
    <w:rsid w:val="003D1AA8"/>
    <w:rsid w:val="00420485"/>
    <w:rsid w:val="00480F3A"/>
    <w:rsid w:val="005828B7"/>
    <w:rsid w:val="005D38DA"/>
    <w:rsid w:val="005F1FEA"/>
    <w:rsid w:val="005F66F5"/>
    <w:rsid w:val="0062264B"/>
    <w:rsid w:val="00630601"/>
    <w:rsid w:val="006618A6"/>
    <w:rsid w:val="00663AEE"/>
    <w:rsid w:val="006669C2"/>
    <w:rsid w:val="006E2DAC"/>
    <w:rsid w:val="00702643"/>
    <w:rsid w:val="007079E0"/>
    <w:rsid w:val="007274D6"/>
    <w:rsid w:val="00784129"/>
    <w:rsid w:val="00784B6A"/>
    <w:rsid w:val="007A1F66"/>
    <w:rsid w:val="007F38B3"/>
    <w:rsid w:val="008222D1"/>
    <w:rsid w:val="008A7AA6"/>
    <w:rsid w:val="008F1972"/>
    <w:rsid w:val="00946D4E"/>
    <w:rsid w:val="00A328D2"/>
    <w:rsid w:val="00A42582"/>
    <w:rsid w:val="00A6700A"/>
    <w:rsid w:val="00A835E8"/>
    <w:rsid w:val="00AA3EC1"/>
    <w:rsid w:val="00AC2C7E"/>
    <w:rsid w:val="00B00B29"/>
    <w:rsid w:val="00B25602"/>
    <w:rsid w:val="00B44614"/>
    <w:rsid w:val="00B86EDC"/>
    <w:rsid w:val="00BD2C92"/>
    <w:rsid w:val="00BF2C14"/>
    <w:rsid w:val="00C43880"/>
    <w:rsid w:val="00C7232A"/>
    <w:rsid w:val="00D02339"/>
    <w:rsid w:val="00D87527"/>
    <w:rsid w:val="00E005CB"/>
    <w:rsid w:val="00ED4D79"/>
    <w:rsid w:val="00EF2F6B"/>
    <w:rsid w:val="00F6468A"/>
    <w:rsid w:val="00FA18C2"/>
    <w:rsid w:val="00FD17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6C824"/>
  <w15:docId w15:val="{5F326E5F-D19A-914A-A9B6-49E4CE93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B7"/>
    <w:rPr>
      <w:rFonts w:ascii="Arial" w:hAnsi="Arial"/>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4D6"/>
    <w:pPr>
      <w:ind w:left="720"/>
      <w:contextualSpacing/>
    </w:pPr>
  </w:style>
  <w:style w:type="character" w:customStyle="1" w:styleId="apple-converted-space">
    <w:name w:val="apple-converted-space"/>
    <w:basedOn w:val="DefaultParagraphFont"/>
    <w:rsid w:val="00AA3EC1"/>
  </w:style>
  <w:style w:type="paragraph" w:styleId="Header">
    <w:name w:val="header"/>
    <w:basedOn w:val="Normal"/>
    <w:link w:val="HeaderChar"/>
    <w:uiPriority w:val="99"/>
    <w:unhideWhenUsed/>
    <w:rsid w:val="00BF2C14"/>
    <w:pPr>
      <w:tabs>
        <w:tab w:val="center" w:pos="4513"/>
        <w:tab w:val="right" w:pos="9026"/>
      </w:tabs>
    </w:pPr>
  </w:style>
  <w:style w:type="character" w:customStyle="1" w:styleId="HeaderChar">
    <w:name w:val="Header Char"/>
    <w:basedOn w:val="DefaultParagraphFont"/>
    <w:link w:val="Header"/>
    <w:uiPriority w:val="99"/>
    <w:rsid w:val="00BF2C14"/>
    <w:rPr>
      <w:rFonts w:ascii="Arial" w:hAnsi="Arial"/>
      <w:color w:val="000000" w:themeColor="text1"/>
      <w:sz w:val="22"/>
    </w:rPr>
  </w:style>
  <w:style w:type="paragraph" w:styleId="Footer">
    <w:name w:val="footer"/>
    <w:basedOn w:val="Normal"/>
    <w:link w:val="FooterChar"/>
    <w:uiPriority w:val="99"/>
    <w:unhideWhenUsed/>
    <w:rsid w:val="00BF2C14"/>
    <w:pPr>
      <w:tabs>
        <w:tab w:val="center" w:pos="4513"/>
        <w:tab w:val="right" w:pos="9026"/>
      </w:tabs>
    </w:pPr>
  </w:style>
  <w:style w:type="character" w:customStyle="1" w:styleId="FooterChar">
    <w:name w:val="Footer Char"/>
    <w:basedOn w:val="DefaultParagraphFont"/>
    <w:link w:val="Footer"/>
    <w:uiPriority w:val="99"/>
    <w:rsid w:val="00BF2C14"/>
    <w:rPr>
      <w:rFonts w:ascii="Arial" w:hAnsi="Arial"/>
      <w:color w:val="000000" w:themeColor="text1"/>
      <w:sz w:val="22"/>
    </w:rPr>
  </w:style>
  <w:style w:type="paragraph" w:customStyle="1" w:styleId="xmsonormal">
    <w:name w:val="x_msonormal"/>
    <w:basedOn w:val="Normal"/>
    <w:rsid w:val="00ED4D79"/>
    <w:rPr>
      <w:rFonts w:ascii="Calibri" w:eastAsiaTheme="minorHAnsi" w:hAnsi="Calibri" w:cs="Times New Roman"/>
      <w:color w:val="auto"/>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8369">
      <w:bodyDiv w:val="1"/>
      <w:marLeft w:val="0"/>
      <w:marRight w:val="0"/>
      <w:marTop w:val="0"/>
      <w:marBottom w:val="0"/>
      <w:divBdr>
        <w:top w:val="none" w:sz="0" w:space="0" w:color="auto"/>
        <w:left w:val="none" w:sz="0" w:space="0" w:color="auto"/>
        <w:bottom w:val="none" w:sz="0" w:space="0" w:color="auto"/>
        <w:right w:val="none" w:sz="0" w:space="0" w:color="auto"/>
      </w:divBdr>
    </w:div>
    <w:div w:id="530151727">
      <w:bodyDiv w:val="1"/>
      <w:marLeft w:val="0"/>
      <w:marRight w:val="0"/>
      <w:marTop w:val="0"/>
      <w:marBottom w:val="0"/>
      <w:divBdr>
        <w:top w:val="none" w:sz="0" w:space="0" w:color="auto"/>
        <w:left w:val="none" w:sz="0" w:space="0" w:color="auto"/>
        <w:bottom w:val="none" w:sz="0" w:space="0" w:color="auto"/>
        <w:right w:val="none" w:sz="0" w:space="0" w:color="auto"/>
      </w:divBdr>
    </w:div>
    <w:div w:id="910693859">
      <w:bodyDiv w:val="1"/>
      <w:marLeft w:val="0"/>
      <w:marRight w:val="0"/>
      <w:marTop w:val="0"/>
      <w:marBottom w:val="0"/>
      <w:divBdr>
        <w:top w:val="none" w:sz="0" w:space="0" w:color="auto"/>
        <w:left w:val="none" w:sz="0" w:space="0" w:color="auto"/>
        <w:bottom w:val="none" w:sz="0" w:space="0" w:color="auto"/>
        <w:right w:val="none" w:sz="0" w:space="0" w:color="auto"/>
      </w:divBdr>
    </w:div>
    <w:div w:id="1337222267">
      <w:bodyDiv w:val="1"/>
      <w:marLeft w:val="0"/>
      <w:marRight w:val="0"/>
      <w:marTop w:val="0"/>
      <w:marBottom w:val="0"/>
      <w:divBdr>
        <w:top w:val="none" w:sz="0" w:space="0" w:color="auto"/>
        <w:left w:val="none" w:sz="0" w:space="0" w:color="auto"/>
        <w:bottom w:val="none" w:sz="0" w:space="0" w:color="auto"/>
        <w:right w:val="none" w:sz="0" w:space="0" w:color="auto"/>
      </w:divBdr>
    </w:div>
    <w:div w:id="1587108266">
      <w:bodyDiv w:val="1"/>
      <w:marLeft w:val="0"/>
      <w:marRight w:val="0"/>
      <w:marTop w:val="0"/>
      <w:marBottom w:val="0"/>
      <w:divBdr>
        <w:top w:val="none" w:sz="0" w:space="0" w:color="auto"/>
        <w:left w:val="none" w:sz="0" w:space="0" w:color="auto"/>
        <w:bottom w:val="none" w:sz="0" w:space="0" w:color="auto"/>
        <w:right w:val="none" w:sz="0" w:space="0" w:color="auto"/>
      </w:divBdr>
    </w:div>
    <w:div w:id="1689720808">
      <w:bodyDiv w:val="1"/>
      <w:marLeft w:val="0"/>
      <w:marRight w:val="0"/>
      <w:marTop w:val="0"/>
      <w:marBottom w:val="0"/>
      <w:divBdr>
        <w:top w:val="none" w:sz="0" w:space="0" w:color="auto"/>
        <w:left w:val="none" w:sz="0" w:space="0" w:color="auto"/>
        <w:bottom w:val="none" w:sz="0" w:space="0" w:color="auto"/>
        <w:right w:val="none" w:sz="0" w:space="0" w:color="auto"/>
      </w:divBdr>
    </w:div>
    <w:div w:id="2037387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Woods</dc:creator>
  <cp:keywords/>
  <dc:description/>
  <cp:lastModifiedBy>Roger Woods</cp:lastModifiedBy>
  <cp:revision>4</cp:revision>
  <cp:lastPrinted>2019-01-07T18:53:00Z</cp:lastPrinted>
  <dcterms:created xsi:type="dcterms:W3CDTF">2021-03-01T15:44:00Z</dcterms:created>
  <dcterms:modified xsi:type="dcterms:W3CDTF">2021-03-10T09:45:00Z</dcterms:modified>
</cp:coreProperties>
</file>