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11" w:rsidRDefault="00C90211"/>
    <w:p w:rsidR="005B3EDA" w:rsidRDefault="005B3EDA"/>
    <w:p w:rsidR="005B3EDA" w:rsidRDefault="005B3EDA"/>
    <w:p w:rsidR="005B3EDA" w:rsidRDefault="005B3EDA" w:rsidP="005B3EDA">
      <w:pPr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5B3EDA" w:rsidRPr="005B3EDA" w:rsidRDefault="005B3EDA" w:rsidP="005B3EDA">
      <w:pPr>
        <w:rPr>
          <w:rFonts w:ascii="Arial" w:hAnsi="Arial" w:cs="Arial"/>
          <w:bCs/>
          <w:sz w:val="24"/>
          <w:szCs w:val="24"/>
          <w:lang w:eastAsia="en-GB"/>
        </w:rPr>
      </w:pPr>
      <w:r w:rsidRPr="005B3EDA">
        <w:rPr>
          <w:rFonts w:ascii="Arial" w:hAnsi="Arial" w:cs="Arial"/>
          <w:bCs/>
          <w:sz w:val="24"/>
          <w:szCs w:val="24"/>
          <w:lang w:eastAsia="en-GB"/>
        </w:rPr>
        <w:t>19</w:t>
      </w:r>
      <w:r w:rsidRPr="005B3EDA">
        <w:rPr>
          <w:rFonts w:ascii="Arial" w:hAnsi="Arial" w:cs="Arial"/>
          <w:bCs/>
          <w:sz w:val="24"/>
          <w:szCs w:val="24"/>
          <w:vertAlign w:val="superscript"/>
          <w:lang w:eastAsia="en-GB"/>
        </w:rPr>
        <w:t>th</w:t>
      </w:r>
      <w:r w:rsidRPr="005B3EDA">
        <w:rPr>
          <w:rFonts w:ascii="Arial" w:hAnsi="Arial" w:cs="Arial"/>
          <w:bCs/>
          <w:sz w:val="24"/>
          <w:szCs w:val="24"/>
          <w:lang w:eastAsia="en-GB"/>
        </w:rPr>
        <w:t xml:space="preserve"> January 2021</w:t>
      </w:r>
    </w:p>
    <w:p w:rsidR="005B3EDA" w:rsidRDefault="005B3EDA" w:rsidP="005B3EDA">
      <w:pPr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5B3EDA" w:rsidRDefault="005B3EDA" w:rsidP="005B3EDA">
      <w:pPr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5B3EDA" w:rsidRDefault="005B3EDA" w:rsidP="005B3EDA">
      <w:pPr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Eligibility for SKE</w:t>
      </w:r>
    </w:p>
    <w:p w:rsidR="005B3EDA" w:rsidRDefault="005B3EDA" w:rsidP="005B3EDA">
      <w:pPr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5B3EDA" w:rsidRDefault="005B3EDA" w:rsidP="005B3EDA">
      <w:pPr>
        <w:keepNext/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In December 2020 the Department confirmed, as part of the SKE package for academic year 20/21, that ITT candidates who have a degree in their chosen ITT subject awarded in the previous 5 years are not eligible for SKE. These candidates should have the required level of subject knowledge, or be able to top up their knowledge, without a 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 funded SKE course. </w:t>
      </w:r>
    </w:p>
    <w:p w:rsidR="005B3EDA" w:rsidRDefault="005B3EDA" w:rsidP="005B3EDA">
      <w:pPr>
        <w:keepNext/>
        <w:spacing w:before="40"/>
        <w:rPr>
          <w:rFonts w:ascii="Arial" w:hAnsi="Arial" w:cs="Arial"/>
        </w:rPr>
      </w:pPr>
    </w:p>
    <w:p w:rsidR="005B3EDA" w:rsidRDefault="005B3EDA" w:rsidP="005B3EDA">
      <w:pPr>
        <w:keepNext/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additional information below is to support ITT providers to assess whether a candidate is eligible. </w:t>
      </w:r>
    </w:p>
    <w:p w:rsidR="005B3EDA" w:rsidRDefault="005B3EDA" w:rsidP="005B3EDA">
      <w:pPr>
        <w:keepNext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spacing w:before="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" w:eastAsia="en-GB"/>
        </w:rPr>
        <w:t>An ITT c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>andidate who ha</w:t>
      </w:r>
      <w:r>
        <w:rPr>
          <w:rFonts w:ascii="Arial" w:hAnsi="Arial" w:cs="Arial"/>
          <w:color w:val="000000"/>
          <w:sz w:val="20"/>
          <w:szCs w:val="20"/>
          <w:lang w:val="en" w:eastAsia="en-GB"/>
        </w:rPr>
        <w:t>s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 xml:space="preserve"> been awarded a degree that is a </w:t>
      </w:r>
      <w:r>
        <w:rPr>
          <w:rFonts w:ascii="Arial" w:hAnsi="Arial" w:cs="Arial"/>
          <w:b/>
          <w:bCs/>
          <w:color w:val="343D47"/>
          <w:sz w:val="20"/>
          <w:szCs w:val="20"/>
          <w:lang w:val="en" w:eastAsia="en-GB"/>
        </w:rPr>
        <w:t xml:space="preserve">direct match 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 xml:space="preserve">to their chosen ITT subject in the previous 5 years </w:t>
      </w:r>
      <w:r>
        <w:rPr>
          <w:rFonts w:ascii="Arial" w:hAnsi="Arial" w:cs="Arial"/>
          <w:color w:val="000000"/>
          <w:sz w:val="20"/>
          <w:szCs w:val="20"/>
          <w:lang w:val="en" w:eastAsia="en-GB"/>
        </w:rPr>
        <w:t xml:space="preserve">is 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 xml:space="preserve">not eligible for SKE funding. Where the candidate has a </w:t>
      </w:r>
      <w:r>
        <w:rPr>
          <w:rFonts w:ascii="Arial" w:hAnsi="Arial" w:cs="Arial"/>
          <w:b/>
          <w:bCs/>
          <w:color w:val="343D47"/>
          <w:sz w:val="20"/>
          <w:szCs w:val="20"/>
          <w:lang w:val="en" w:eastAsia="en-GB"/>
        </w:rPr>
        <w:t>related degree that is not a direct match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 xml:space="preserve"> the candidate </w:t>
      </w:r>
      <w:r>
        <w:rPr>
          <w:rFonts w:ascii="Arial" w:hAnsi="Arial" w:cs="Arial"/>
          <w:color w:val="000000"/>
          <w:sz w:val="20"/>
          <w:szCs w:val="20"/>
          <w:lang w:val="en" w:eastAsia="en-GB"/>
        </w:rPr>
        <w:t xml:space="preserve">could 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 xml:space="preserve">access SKE </w:t>
      </w:r>
      <w:r>
        <w:rPr>
          <w:rFonts w:ascii="Arial" w:hAnsi="Arial" w:cs="Arial"/>
          <w:color w:val="000000"/>
          <w:sz w:val="20"/>
          <w:szCs w:val="20"/>
        </w:rPr>
        <w:t xml:space="preserve">providing other eligibility criteria are met. </w:t>
      </w:r>
    </w:p>
    <w:p w:rsidR="005B3EDA" w:rsidRDefault="005B3EDA" w:rsidP="005B3EDA">
      <w:pPr>
        <w:keepNext/>
        <w:shd w:val="clear" w:color="auto" w:fill="FFFFFF"/>
        <w:overflowPunct w:val="0"/>
        <w:autoSpaceDE w:val="0"/>
        <w:autoSpaceDN w:val="0"/>
        <w:spacing w:before="40"/>
        <w:contextualSpacing/>
      </w:pPr>
    </w:p>
    <w:p w:rsidR="005B3EDA" w:rsidRDefault="005B3EDA" w:rsidP="005B3EDA">
      <w:pPr>
        <w:keepNext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spacing w:before="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‘previous 5 years’</w:t>
      </w:r>
      <w:r>
        <w:rPr>
          <w:rFonts w:ascii="Arial" w:hAnsi="Arial" w:cs="Arial"/>
          <w:color w:val="000000"/>
          <w:sz w:val="20"/>
          <w:szCs w:val="20"/>
        </w:rPr>
        <w:t xml:space="preserve"> is defined as the 5 academic years (AY) prior to the start of the current AY 20/21. For example, a candidate with a direct match degree awarded during AY 15/16 to 19/20 would not be eligible.</w:t>
      </w:r>
    </w:p>
    <w:p w:rsidR="005B3EDA" w:rsidRDefault="005B3EDA" w:rsidP="005B3EDA">
      <w:pPr>
        <w:keepNext/>
        <w:shd w:val="clear" w:color="auto" w:fill="FFFFFF"/>
        <w:overflowPunct w:val="0"/>
        <w:autoSpaceDE w:val="0"/>
        <w:autoSpaceDN w:val="0"/>
        <w:spacing w:before="40"/>
        <w:ind w:left="371"/>
        <w:contextualSpacing/>
        <w:rPr>
          <w:rFonts w:ascii="Arial" w:hAnsi="Arial" w:cs="Arial"/>
          <w:lang w:val="en" w:eastAsia="en-GB"/>
        </w:rPr>
      </w:pPr>
    </w:p>
    <w:p w:rsidR="005B3EDA" w:rsidRDefault="005B3EDA" w:rsidP="005B3EDA">
      <w:pPr>
        <w:keepNext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" w:eastAsia="en-GB"/>
        </w:rPr>
        <w:t xml:space="preserve">The 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 xml:space="preserve">Department will be using JACS codes to determine whether a candidate has a degree that is a direct match to their chosen </w:t>
      </w:r>
      <w:r>
        <w:rPr>
          <w:rFonts w:ascii="Arial" w:hAnsi="Arial" w:cs="Arial"/>
          <w:color w:val="000000"/>
          <w:sz w:val="20"/>
          <w:szCs w:val="20"/>
          <w:lang w:val="en" w:eastAsia="en-GB"/>
        </w:rPr>
        <w:t>s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>ubject.  JACS codes are a recognized way of classifying academic subjects .</w:t>
      </w:r>
      <w:r>
        <w:rPr>
          <w:rFonts w:ascii="Arial" w:hAnsi="Arial" w:cs="Arial"/>
          <w:color w:val="000000"/>
          <w:sz w:val="20"/>
          <w:szCs w:val="20"/>
        </w:rPr>
        <w:t xml:space="preserve"> We have been using JACS codes to record the JACS Principal Subject for SKE participants for several years and have expanded on this in the SKE claim form for AY 20/21 to include the JACS 4 digit codes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Table 1</w:t>
      </w:r>
      <w:r>
        <w:rPr>
          <w:rFonts w:ascii="Arial" w:hAnsi="Arial" w:cs="Arial"/>
          <w:color w:val="000000"/>
          <w:sz w:val="20"/>
          <w:szCs w:val="20"/>
        </w:rPr>
        <w:t xml:space="preserve"> below sets out which JACS codes are considered a direct match for each SKE subject;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Table 2</w:t>
      </w:r>
      <w:r>
        <w:rPr>
          <w:rFonts w:ascii="Arial" w:hAnsi="Arial" w:cs="Arial"/>
          <w:color w:val="000000"/>
          <w:sz w:val="20"/>
          <w:szCs w:val="20"/>
        </w:rPr>
        <w:t xml:space="preserve"> shows an example of the full range of 4 digit codes that sit under a Principal Subject area (biology)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Table 3</w:t>
      </w:r>
      <w:r>
        <w:rPr>
          <w:rFonts w:ascii="Arial" w:hAnsi="Arial" w:cs="Arial"/>
          <w:color w:val="000000"/>
          <w:sz w:val="20"/>
          <w:szCs w:val="20"/>
        </w:rPr>
        <w:t xml:space="preserve"> sets out a number of SKE subject examples. </w:t>
      </w:r>
    </w:p>
    <w:p w:rsidR="005B3EDA" w:rsidRDefault="005B3EDA" w:rsidP="005B3EDA">
      <w:pPr>
        <w:ind w:left="720"/>
        <w:rPr>
          <w:rFonts w:ascii="Arial" w:hAnsi="Arial" w:cs="Arial"/>
          <w:sz w:val="20"/>
          <w:szCs w:val="20"/>
        </w:rPr>
      </w:pPr>
    </w:p>
    <w:p w:rsidR="005B3EDA" w:rsidRDefault="005B3EDA" w:rsidP="005B3EDA">
      <w:pPr>
        <w:keepNext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43D47"/>
          <w:sz w:val="20"/>
          <w:szCs w:val="20"/>
          <w:lang w:val="en" w:eastAsia="en-GB"/>
        </w:rPr>
        <w:t>ITT providers are required to provide details of the candidate, including the candidates degree to the SKE provider in order for the</w:t>
      </w:r>
      <w:r>
        <w:rPr>
          <w:rFonts w:ascii="Arial" w:hAnsi="Arial" w:cs="Arial"/>
          <w:color w:val="000000"/>
          <w:sz w:val="20"/>
          <w:szCs w:val="20"/>
          <w:lang w:val="en" w:eastAsia="en-GB"/>
        </w:rPr>
        <w:t xml:space="preserve"> SKE provider 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 xml:space="preserve">to make a claim. </w:t>
      </w:r>
      <w:r>
        <w:rPr>
          <w:rFonts w:ascii="Arial" w:hAnsi="Arial" w:cs="Arial"/>
          <w:color w:val="000000"/>
          <w:sz w:val="20"/>
          <w:szCs w:val="20"/>
        </w:rPr>
        <w:t>The claim form will allow SKE providers to select the JACS Group, JACS Principal Subject and JACS 4 digit code for each candidate. The form will flag if a candidate has a degree that is a direct match</w:t>
      </w:r>
      <w:r>
        <w:rPr>
          <w:rFonts w:ascii="Arial" w:hAnsi="Arial" w:cs="Arial"/>
          <w:color w:val="343D47"/>
          <w:sz w:val="20"/>
          <w:szCs w:val="20"/>
          <w:lang w:val="en" w:eastAsia="en-GB"/>
        </w:rPr>
        <w:t>.</w:t>
      </w:r>
      <w:r>
        <w:rPr>
          <w:rFonts w:ascii="Arial" w:hAnsi="Arial" w:cs="Arial"/>
          <w:color w:val="1F497D"/>
          <w:sz w:val="20"/>
          <w:szCs w:val="20"/>
          <w:lang w:val="en"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" w:eastAsia="en-GB"/>
        </w:rPr>
        <w:t xml:space="preserve">If the SKE provider proceeds with the claim it will be rejected. </w:t>
      </w:r>
    </w:p>
    <w:p w:rsidR="005B3EDA" w:rsidRDefault="005B3EDA" w:rsidP="005B3EDA">
      <w:pPr>
        <w:numPr>
          <w:ilvl w:val="1"/>
          <w:numId w:val="2"/>
        </w:numPr>
        <w:shd w:val="clear" w:color="auto" w:fill="FFFFFF"/>
        <w:overflowPunct w:val="0"/>
        <w:autoSpaceDE w:val="0"/>
        <w:autoSpaceDN w:val="0"/>
        <w:ind w:hanging="709"/>
        <w:contextualSpacing/>
        <w:rPr>
          <w:rFonts w:ascii="Arial" w:hAnsi="Arial" w:cs="Arial"/>
          <w:color w:val="FF0000"/>
          <w:sz w:val="20"/>
          <w:szCs w:val="20"/>
        </w:rPr>
      </w:pPr>
    </w:p>
    <w:p w:rsidR="005B3EDA" w:rsidRDefault="005B3EDA" w:rsidP="005B3EDA">
      <w:pPr>
        <w:shd w:val="clear" w:color="auto" w:fill="FFFFFF"/>
        <w:overflowPunct w:val="0"/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Please note that SKE funding is only intended for participants who, without SKE, would be highly unlikely to meet the subject knowledge requirements of the </w:t>
      </w:r>
      <w:hyperlink r:id="rId5" w:history="1">
        <w:r>
          <w:rPr>
            <w:rStyle w:val="Hyperlink"/>
            <w:rFonts w:ascii="Arial" w:hAnsi="Arial" w:cs="Arial"/>
            <w:b/>
            <w:bCs/>
            <w:color w:val="4472C4"/>
          </w:rPr>
          <w:t>Teachers’ Standards</w:t>
        </w:r>
      </w:hyperlink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</w:rPr>
        <w:t>by the time their ITT course is complete.  </w:t>
      </w:r>
      <w:r>
        <w:rPr>
          <w:rFonts w:ascii="Arial" w:hAnsi="Arial" w:cs="Arial"/>
          <w:color w:val="000000"/>
          <w:lang w:val="en" w:eastAsia="en-GB"/>
        </w:rPr>
        <w:t>ITT Providers should continue to assess each candidate on an individual basis taking into account the eligibility criteria for SKE set out on</w:t>
      </w:r>
      <w:r>
        <w:rPr>
          <w:rFonts w:ascii="Arial" w:hAnsi="Arial" w:cs="Arial"/>
          <w:color w:val="000000"/>
          <w:lang w:val="en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bCs/>
            <w:color w:val="4472C4"/>
          </w:rPr>
          <w:t>gov.uk</w:t>
        </w:r>
      </w:hyperlink>
      <w:r>
        <w:rPr>
          <w:rFonts w:ascii="Arial" w:hAnsi="Arial" w:cs="Arial"/>
          <w:color w:val="4472C4"/>
          <w:lang w:val="en" w:eastAsia="en-GB"/>
        </w:rPr>
        <w:t>. </w:t>
      </w:r>
      <w:r>
        <w:rPr>
          <w:rFonts w:ascii="Arial" w:hAnsi="Arial" w:cs="Arial"/>
          <w:color w:val="000000"/>
          <w:lang w:val="en" w:eastAsia="en-GB"/>
        </w:rPr>
        <w:t xml:space="preserve"> All candidates have the opportunity to continue to learn and develop their subject knowledge during their ITT course. There should not be an assumption that candidates who have a related degree that is not a direct match to their chosen ITT subject need a SKE course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:rsidR="005B3EDA" w:rsidRDefault="005B3EDA" w:rsidP="005B3EDA">
      <w:pPr>
        <w:ind w:left="360"/>
        <w:rPr>
          <w:rFonts w:ascii="Arial" w:hAnsi="Arial" w:cs="Arial"/>
        </w:rPr>
      </w:pPr>
    </w:p>
    <w:p w:rsidR="005B3EDA" w:rsidRDefault="005B3EDA" w:rsidP="005B3EDA"/>
    <w:p w:rsidR="005B3EDA" w:rsidRDefault="005B3EDA" w:rsidP="005B3EDA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Examples</w:t>
      </w:r>
    </w:p>
    <w:p w:rsidR="005B3EDA" w:rsidRDefault="005B3EDA" w:rsidP="005B3EDA">
      <w:pPr>
        <w:ind w:left="360"/>
        <w:rPr>
          <w:rFonts w:ascii="Arial" w:hAnsi="Arial" w:cs="Arial"/>
          <w:b/>
          <w:bCs/>
        </w:rPr>
      </w:pPr>
    </w:p>
    <w:p w:rsidR="005B3EDA" w:rsidRDefault="005B3EDA" w:rsidP="005B3EDA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1</w:t>
      </w:r>
      <w:r>
        <w:rPr>
          <w:rFonts w:ascii="Arial" w:hAnsi="Arial" w:cs="Arial"/>
        </w:rPr>
        <w:t xml:space="preserve"> below summarises which JACS codes are considered a direct match to each SKE subject.</w:t>
      </w:r>
    </w:p>
    <w:p w:rsidR="005B3EDA" w:rsidRDefault="005B3EDA" w:rsidP="005B3EDA">
      <w:pPr>
        <w:ind w:left="360"/>
        <w:rPr>
          <w:rFonts w:ascii="Arial" w:hAnsi="Arial" w:cs="Arial"/>
          <w:b/>
          <w:bCs/>
        </w:rPr>
      </w:pPr>
    </w:p>
    <w:tbl>
      <w:tblPr>
        <w:tblW w:w="14165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118"/>
        <w:gridCol w:w="4080"/>
        <w:gridCol w:w="4841"/>
      </w:tblGrid>
      <w:tr w:rsidR="005B3EDA" w:rsidTr="005B3EDA">
        <w:trPr>
          <w:trHeight w:val="28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lastRenderedPageBreak/>
              <w:t>SKE su</w:t>
            </w: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bject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JACS Group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JACS Principal Subject</w:t>
            </w:r>
          </w:p>
        </w:tc>
        <w:tc>
          <w:tcPr>
            <w:tcW w:w="4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JACS 4 digit code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Biology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Biological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sciences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C1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Biology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(C100) Biology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Chemistry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Physical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sciences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F</w:t>
            </w:r>
            <w:r>
              <w:rPr>
                <w:color w:val="1F497D"/>
                <w:lang w:eastAsia="en-GB"/>
              </w:rPr>
              <w:t xml:space="preserve">1) </w:t>
            </w:r>
            <w:r>
              <w:rPr>
                <w:lang w:eastAsia="en-GB"/>
              </w:rPr>
              <w:t>Chemistry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(F100) Chemistry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Computing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Computer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science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I1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Computer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science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(I100) Computer science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Design &amp; technology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Languages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Q</w:t>
            </w:r>
            <w:r>
              <w:rPr>
                <w:color w:val="1F497D"/>
                <w:lang w:eastAsia="en-GB"/>
              </w:rPr>
              <w:t>3)</w:t>
            </w:r>
            <w:r>
              <w:rPr>
                <w:lang w:eastAsia="en-GB"/>
              </w:rPr>
              <w:t>English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studies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(Q300) English studies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Mathematics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Mathematical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sciences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G1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Mathematics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(G100) Mathematics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Modern languages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Languages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R1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French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studies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(R110) French language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Modern languages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Languages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R2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German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studies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(R210) German language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Modern languages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Languages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R3</w:t>
            </w:r>
            <w:r>
              <w:rPr>
                <w:color w:val="1F497D"/>
                <w:lang w:eastAsia="en-GB"/>
              </w:rPr>
              <w:t>)</w:t>
            </w:r>
            <w:r>
              <w:rPr>
                <w:lang w:eastAsia="en-GB"/>
              </w:rPr>
              <w:t>Italian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studies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(R310) Italian language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Modern languages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Languages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R4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Spanish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studies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(R410) Spanish language</w:t>
            </w:r>
          </w:p>
        </w:tc>
      </w:tr>
      <w:tr w:rsidR="005B3EDA" w:rsidTr="005B3EDA">
        <w:trPr>
          <w:trHeight w:val="285"/>
        </w:trPr>
        <w:tc>
          <w:tcPr>
            <w:tcW w:w="141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jc w:val="right"/>
              <w:rPr>
                <w:b/>
                <w:bCs/>
                <w:i/>
                <w:iCs/>
                <w:lang w:eastAsia="en-GB"/>
              </w:rPr>
            </w:pPr>
            <w:r>
              <w:rPr>
                <w:b/>
                <w:bCs/>
                <w:i/>
                <w:iCs/>
                <w:lang w:eastAsia="en-GB"/>
              </w:rPr>
              <w:t>There are many languages covered in the JACS codes, a full list is supplied in the SKE claim form.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Physics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Physical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sciences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F3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Physics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(F300) Physics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Primary maths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n/a</w:t>
            </w:r>
          </w:p>
        </w:tc>
      </w:tr>
      <w:tr w:rsidR="005B3EDA" w:rsidTr="005B3EDA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Religious education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Historical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and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philosophical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studies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color w:val="1F497D"/>
                <w:lang w:eastAsia="en-GB"/>
              </w:rPr>
              <w:t>(</w:t>
            </w:r>
            <w:r>
              <w:rPr>
                <w:lang w:eastAsia="en-GB"/>
              </w:rPr>
              <w:t>V6</w:t>
            </w:r>
            <w:r>
              <w:rPr>
                <w:color w:val="1F497D"/>
                <w:lang w:eastAsia="en-GB"/>
              </w:rPr>
              <w:t xml:space="preserve">) </w:t>
            </w:r>
            <w:r>
              <w:rPr>
                <w:lang w:eastAsia="en-GB"/>
              </w:rPr>
              <w:t>Theology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and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religious</w:t>
            </w:r>
            <w:r>
              <w:rPr>
                <w:color w:val="1F497D"/>
                <w:lang w:eastAsia="en-GB"/>
              </w:rPr>
              <w:t xml:space="preserve"> </w:t>
            </w:r>
            <w:r>
              <w:rPr>
                <w:lang w:eastAsia="en-GB"/>
              </w:rPr>
              <w:t>studies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EDA" w:rsidRDefault="005B3EDA">
            <w:pPr>
              <w:rPr>
                <w:lang w:eastAsia="en-GB"/>
              </w:rPr>
            </w:pPr>
            <w:r>
              <w:rPr>
                <w:lang w:eastAsia="en-GB"/>
              </w:rPr>
              <w:t>(V600) Theology &amp; religious studies</w:t>
            </w:r>
          </w:p>
        </w:tc>
      </w:tr>
    </w:tbl>
    <w:p w:rsidR="005B3EDA" w:rsidRDefault="005B3EDA" w:rsidP="005B3EDA"/>
    <w:p w:rsidR="005B3EDA" w:rsidRDefault="005B3EDA" w:rsidP="005B3EDA">
      <w:pPr>
        <w:ind w:left="360"/>
        <w:rPr>
          <w:rFonts w:ascii="Arial" w:hAnsi="Arial" w:cs="Arial"/>
          <w:b/>
          <w:bCs/>
        </w:rPr>
      </w:pPr>
    </w:p>
    <w:p w:rsidR="005B3EDA" w:rsidRDefault="005B3EDA" w:rsidP="005B3EDA">
      <w:pPr>
        <w:ind w:left="720"/>
        <w:rPr>
          <w:rFonts w:ascii="Arial" w:hAnsi="Arial" w:cs="Arial"/>
          <w:sz w:val="20"/>
          <w:szCs w:val="20"/>
        </w:rPr>
      </w:pPr>
    </w:p>
    <w:p w:rsidR="005B3EDA" w:rsidRDefault="005B3EDA" w:rsidP="005B3EDA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Table 2</w:t>
      </w:r>
      <w:r>
        <w:rPr>
          <w:rFonts w:ascii="Arial" w:hAnsi="Arial" w:cs="Arial"/>
        </w:rPr>
        <w:t xml:space="preserve"> below shows the full range of 4 digit codes that sit under biology. Biology ITT has a JACS 4</w:t>
      </w:r>
      <w:r>
        <w:rPr>
          <w:rFonts w:ascii="Arial" w:hAnsi="Arial" w:cs="Arial"/>
          <w:color w:val="1F497D"/>
        </w:rPr>
        <w:t xml:space="preserve"> d</w:t>
      </w:r>
      <w:r>
        <w:rPr>
          <w:rFonts w:ascii="Arial" w:hAnsi="Arial" w:cs="Arial"/>
        </w:rPr>
        <w:t xml:space="preserve">igit code of C100, so those who have obtained a degree that matches to C100 in the last five years would be ineligible for funding for a biology SKE course. Candidates with other degrees such as C111 Parasitology, C130 Cell Biology or C140 Environmental Bio </w:t>
      </w:r>
      <w:r>
        <w:rPr>
          <w:rFonts w:ascii="Arial" w:hAnsi="Arial" w:cs="Arial"/>
          <w:u w:val="single"/>
        </w:rPr>
        <w:t>could be eligible providing other eligibility criteria are also met</w:t>
      </w:r>
      <w:r>
        <w:rPr>
          <w:rFonts w:ascii="Arial" w:hAnsi="Arial" w:cs="Arial"/>
          <w:color w:val="1F497D"/>
          <w:u w:val="single"/>
        </w:rPr>
        <w:t>.</w:t>
      </w:r>
    </w:p>
    <w:p w:rsidR="005B3EDA" w:rsidRDefault="005B3EDA" w:rsidP="005B3EDA">
      <w:pPr>
        <w:rPr>
          <w:rFonts w:ascii="Arial" w:hAnsi="Arial" w:cs="Arial"/>
        </w:rPr>
      </w:pPr>
    </w:p>
    <w:p w:rsidR="005B3EDA" w:rsidRDefault="005B3EDA" w:rsidP="005B3EDA">
      <w:pPr>
        <w:rPr>
          <w:rFonts w:ascii="Arial" w:hAnsi="Arial" w:cs="Arial"/>
        </w:rPr>
      </w:pPr>
    </w:p>
    <w:p w:rsidR="005B3EDA" w:rsidRDefault="005B3EDA" w:rsidP="005B3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9429750" cy="2819400"/>
            <wp:effectExtent l="0" t="0" r="0" b="0"/>
            <wp:docPr id="1" name="Picture 1" descr="cid:image001.png@01D6EE52.AC4AF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EE52.AC4AF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EDA" w:rsidRDefault="005B3EDA" w:rsidP="005B3EDA">
      <w:pPr>
        <w:spacing w:before="300" w:after="135"/>
        <w:rPr>
          <w:rFonts w:ascii="Arial" w:hAnsi="Arial" w:cs="Arial"/>
          <w:b/>
          <w:bCs/>
          <w:lang w:val="en" w:eastAsia="en-GB"/>
        </w:rPr>
      </w:pPr>
      <w:r>
        <w:rPr>
          <w:rFonts w:ascii="Arial" w:hAnsi="Arial" w:cs="Arial"/>
          <w:b/>
          <w:bCs/>
          <w:color w:val="343D47"/>
          <w:lang w:val="en" w:eastAsia="en-GB"/>
        </w:rPr>
        <w:t>      </w:t>
      </w:r>
    </w:p>
    <w:p w:rsidR="005B3EDA" w:rsidRDefault="005B3EDA" w:rsidP="005B3EDA">
      <w:pPr>
        <w:spacing w:before="300" w:after="135"/>
        <w:rPr>
          <w:rFonts w:ascii="Arial" w:hAnsi="Arial" w:cs="Arial"/>
          <w:color w:val="343D47"/>
          <w:lang w:val="en" w:eastAsia="en-GB"/>
        </w:rPr>
      </w:pPr>
      <w:r>
        <w:rPr>
          <w:rFonts w:ascii="Arial" w:hAnsi="Arial" w:cs="Arial"/>
          <w:b/>
          <w:bCs/>
          <w:color w:val="343D47"/>
          <w:lang w:val="en" w:eastAsia="en-GB"/>
        </w:rPr>
        <w:t xml:space="preserve">Table 3 </w:t>
      </w:r>
      <w:r>
        <w:rPr>
          <w:rFonts w:ascii="Arial" w:hAnsi="Arial" w:cs="Arial"/>
          <w:color w:val="343D47"/>
          <w:lang w:val="en" w:eastAsia="en-GB"/>
        </w:rPr>
        <w:t>below sets out a number of subject examples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3396"/>
        <w:gridCol w:w="3323"/>
      </w:tblGrid>
      <w:tr w:rsidR="005B3EDA" w:rsidTr="005B3EDA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b/>
                <w:bCs/>
                <w:color w:val="343D47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color w:val="343D47"/>
                <w:lang w:val="en" w:eastAsia="en-GB"/>
              </w:rPr>
              <w:lastRenderedPageBreak/>
              <w:t>Subject area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b/>
                <w:bCs/>
                <w:color w:val="343D47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color w:val="343D47"/>
                <w:lang w:val="en" w:eastAsia="en-GB"/>
              </w:rPr>
              <w:t>Example</w:t>
            </w:r>
            <w:r>
              <w:rPr>
                <w:rFonts w:ascii="Arial" w:hAnsi="Arial" w:cs="Arial"/>
                <w:b/>
                <w:bCs/>
                <w:color w:val="000000"/>
                <w:lang w:val="en" w:eastAsia="en-GB"/>
              </w:rPr>
              <w:t xml:space="preserve"> Question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b/>
                <w:bCs/>
                <w:color w:val="343D47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color w:val="343D47"/>
                <w:lang w:val="en" w:eastAsia="en-GB"/>
              </w:rPr>
              <w:t>Response</w:t>
            </w:r>
          </w:p>
        </w:tc>
      </w:tr>
      <w:tr w:rsidR="005B3EDA" w:rsidTr="005B3EDA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>Biology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Candidate has </w:t>
            </w:r>
            <w:r>
              <w:rPr>
                <w:rFonts w:ascii="Arial" w:hAnsi="Arial" w:cs="Arial"/>
                <w:lang w:val="en" w:eastAsia="en-GB"/>
              </w:rPr>
              <w:t xml:space="preserve">an Applied Biology degree obtained within the last 5 years and is applying for a biology ITT course. Are they eligible for a biology SKE </w:t>
            </w:r>
            <w:r>
              <w:rPr>
                <w:rFonts w:ascii="Arial" w:hAnsi="Arial" w:cs="Arial"/>
                <w:color w:val="343D47"/>
                <w:lang w:val="en" w:eastAsia="en-GB"/>
              </w:rPr>
              <w:t>course?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Yes</w:t>
            </w:r>
            <w:r>
              <w:rPr>
                <w:rFonts w:ascii="Arial" w:hAnsi="Arial" w:cs="Arial"/>
                <w:lang w:val="en" w:eastAsia="en-GB"/>
              </w:rPr>
              <w:t>. ‘Applied Biology’ is a different degree to ‘Biology’. As the candidate does not have a direct match degree, they could be eligible for biology SKE if other eligibility criteria are met.</w:t>
            </w:r>
          </w:p>
        </w:tc>
      </w:tr>
      <w:tr w:rsidR="005B3EDA" w:rsidTr="005B3EDA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>D</w:t>
            </w:r>
            <w:r>
              <w:rPr>
                <w:rFonts w:ascii="Arial" w:hAnsi="Arial" w:cs="Arial"/>
                <w:lang w:val="en" w:eastAsia="en-GB"/>
              </w:rPr>
              <w:t>esign and Technology</w:t>
            </w:r>
            <w:r>
              <w:rPr>
                <w:rFonts w:ascii="Arial" w:hAnsi="Arial" w:cs="Arial"/>
                <w:color w:val="343D47"/>
                <w:lang w:val="en" w:eastAsia="en-GB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Candidate has a Textiles degree obtained </w:t>
            </w:r>
            <w:r>
              <w:rPr>
                <w:rFonts w:ascii="Arial" w:hAnsi="Arial" w:cs="Arial"/>
                <w:lang w:val="en" w:eastAsia="en-GB"/>
              </w:rPr>
              <w:t>with</w:t>
            </w:r>
            <w:r>
              <w:rPr>
                <w:rFonts w:ascii="Arial" w:hAnsi="Arial" w:cs="Arial"/>
                <w:color w:val="343D47"/>
                <w:lang w:val="en" w:eastAsia="en-GB"/>
              </w:rPr>
              <w:t xml:space="preserve">in the last 5 years and is now applying for </w:t>
            </w:r>
            <w:r>
              <w:rPr>
                <w:rFonts w:ascii="Arial" w:hAnsi="Arial" w:cs="Arial"/>
                <w:lang w:val="en" w:eastAsia="en-GB"/>
              </w:rPr>
              <w:t xml:space="preserve">an ITT place on a </w:t>
            </w:r>
            <w:r>
              <w:rPr>
                <w:rFonts w:ascii="Arial" w:hAnsi="Arial" w:cs="Arial"/>
                <w:color w:val="343D47"/>
                <w:lang w:val="en" w:eastAsia="en-GB"/>
              </w:rPr>
              <w:t xml:space="preserve">D&amp;T </w:t>
            </w:r>
            <w:r>
              <w:rPr>
                <w:rFonts w:ascii="Arial" w:hAnsi="Arial" w:cs="Arial"/>
                <w:lang w:val="en" w:eastAsia="en-GB"/>
              </w:rPr>
              <w:t xml:space="preserve">course. Are they eligible for a </w:t>
            </w:r>
            <w:r>
              <w:rPr>
                <w:rFonts w:ascii="Arial" w:hAnsi="Arial" w:cs="Arial"/>
                <w:color w:val="343D47"/>
                <w:lang w:val="en" w:eastAsia="en-GB"/>
              </w:rPr>
              <w:t>D&amp;T SKE?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Yes.</w:t>
            </w:r>
            <w:r>
              <w:rPr>
                <w:rFonts w:ascii="Arial" w:hAnsi="Arial" w:cs="Arial"/>
                <w:lang w:val="en" w:eastAsia="en-GB"/>
              </w:rPr>
              <w:t xml:space="preserve"> Candidate does not have a D&amp;T degree and so could be eligible for a D&amp;T SKE if other eligibility criteria are met.</w:t>
            </w:r>
          </w:p>
        </w:tc>
      </w:tr>
      <w:tr w:rsidR="005B3EDA" w:rsidTr="005B3EDA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>MFL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Candidate has a Spanish degree which they </w:t>
            </w:r>
            <w:r>
              <w:rPr>
                <w:rFonts w:ascii="Arial" w:hAnsi="Arial" w:cs="Arial"/>
                <w:lang w:val="en" w:eastAsia="en-GB"/>
              </w:rPr>
              <w:t xml:space="preserve">obtained within the last 5 years </w:t>
            </w:r>
            <w:r>
              <w:rPr>
                <w:rFonts w:ascii="Arial" w:hAnsi="Arial" w:cs="Arial"/>
                <w:color w:val="343D47"/>
                <w:lang w:val="en" w:eastAsia="en-GB"/>
              </w:rPr>
              <w:t xml:space="preserve">and </w:t>
            </w:r>
            <w:r>
              <w:rPr>
                <w:rFonts w:ascii="Arial" w:hAnsi="Arial" w:cs="Arial"/>
                <w:lang w:val="en" w:eastAsia="en-GB"/>
              </w:rPr>
              <w:t xml:space="preserve">is applying for ITT </w:t>
            </w:r>
            <w:r>
              <w:rPr>
                <w:rFonts w:ascii="Arial" w:hAnsi="Arial" w:cs="Arial"/>
                <w:color w:val="343D47"/>
                <w:lang w:val="en" w:eastAsia="en-GB"/>
              </w:rPr>
              <w:t> Spanish</w:t>
            </w:r>
            <w:r>
              <w:rPr>
                <w:rFonts w:ascii="Arial" w:hAnsi="Arial" w:cs="Arial"/>
                <w:lang w:val="en" w:eastAsia="en-GB"/>
              </w:rPr>
              <w:t xml:space="preserve">. </w:t>
            </w:r>
            <w:r>
              <w:rPr>
                <w:rFonts w:ascii="Arial" w:hAnsi="Arial" w:cs="Arial"/>
                <w:color w:val="343D47"/>
                <w:lang w:val="en" w:eastAsia="en-GB"/>
              </w:rPr>
              <w:t> </w:t>
            </w:r>
            <w:r>
              <w:rPr>
                <w:rFonts w:ascii="Arial" w:hAnsi="Arial" w:cs="Arial"/>
                <w:lang w:val="en" w:eastAsia="en-GB"/>
              </w:rPr>
              <w:t xml:space="preserve">Are they eligible for </w:t>
            </w:r>
            <w:r>
              <w:rPr>
                <w:rFonts w:ascii="Arial" w:hAnsi="Arial" w:cs="Arial"/>
                <w:color w:val="343D47"/>
                <w:lang w:val="en" w:eastAsia="en-GB"/>
              </w:rPr>
              <w:t xml:space="preserve">SKE in </w:t>
            </w:r>
            <w:r>
              <w:rPr>
                <w:rFonts w:ascii="Arial" w:hAnsi="Arial" w:cs="Arial"/>
                <w:lang w:val="en" w:eastAsia="en-GB"/>
              </w:rPr>
              <w:t xml:space="preserve">both Spanish and in a </w:t>
            </w:r>
            <w:r>
              <w:rPr>
                <w:rFonts w:ascii="Arial" w:hAnsi="Arial" w:cs="Arial"/>
                <w:color w:val="343D47"/>
                <w:lang w:val="en" w:eastAsia="en-GB"/>
              </w:rPr>
              <w:t>second language?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No</w:t>
            </w:r>
            <w:r>
              <w:rPr>
                <w:rFonts w:ascii="Arial" w:hAnsi="Arial" w:cs="Arial"/>
                <w:lang w:val="en" w:eastAsia="en-GB"/>
              </w:rPr>
              <w:t xml:space="preserve">. The candidate is not eligible for SKE in Spanish as they have a direct match degree achieved within the last five years . </w:t>
            </w:r>
          </w:p>
          <w:p w:rsidR="005B3EDA" w:rsidRDefault="005B3EDA">
            <w:pPr>
              <w:spacing w:before="300" w:after="135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lang w:val="en" w:eastAsia="en-GB"/>
              </w:rPr>
              <w:t>The candidate could be eligible for SKE in a second language subject provided they do not have a direct match degree in this subject achieved within the last 5 years and if other eligibility criteria are met.</w:t>
            </w:r>
          </w:p>
        </w:tc>
      </w:tr>
      <w:tr w:rsidR="005B3EDA" w:rsidTr="005B3EDA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English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Candidate has an English </w:t>
            </w:r>
            <w:r>
              <w:rPr>
                <w:rFonts w:ascii="Arial" w:hAnsi="Arial" w:cs="Arial"/>
                <w:lang w:val="en" w:eastAsia="en-GB"/>
              </w:rPr>
              <w:t>L</w:t>
            </w:r>
            <w:r>
              <w:rPr>
                <w:rFonts w:ascii="Arial" w:hAnsi="Arial" w:cs="Arial"/>
                <w:color w:val="343D47"/>
                <w:lang w:val="en" w:eastAsia="en-GB"/>
              </w:rPr>
              <w:t>anguage degree obtained</w:t>
            </w:r>
            <w:r>
              <w:rPr>
                <w:rFonts w:ascii="Arial" w:hAnsi="Arial" w:cs="Arial"/>
                <w:lang w:val="en" w:eastAsia="en-GB"/>
              </w:rPr>
              <w:t xml:space="preserve"> within the last 5 years. Are they eligible for SKE in English?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highlight w:val="yellow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Yes.</w:t>
            </w:r>
            <w:r>
              <w:rPr>
                <w:rFonts w:ascii="Arial" w:hAnsi="Arial" w:cs="Arial"/>
                <w:lang w:val="en" w:eastAsia="en-GB"/>
              </w:rPr>
              <w:t xml:space="preserve"> ‘English Language’ is a different degree to English studies’ As the candidate does not have a direct match degree, they could be eligible for English SKE if other eligibility criteria are met.</w:t>
            </w:r>
          </w:p>
        </w:tc>
      </w:tr>
      <w:tr w:rsidR="005B3EDA" w:rsidTr="005B3EDA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>Computing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Candidate has </w:t>
            </w:r>
            <w:r>
              <w:rPr>
                <w:rFonts w:ascii="Arial" w:hAnsi="Arial" w:cs="Arial"/>
                <w:lang w:val="en" w:eastAsia="en-GB"/>
              </w:rPr>
              <w:t xml:space="preserve">an </w:t>
            </w:r>
            <w:r>
              <w:rPr>
                <w:rFonts w:ascii="Arial" w:hAnsi="Arial" w:cs="Arial"/>
                <w:color w:val="343D47"/>
                <w:lang w:val="en" w:eastAsia="en-GB"/>
              </w:rPr>
              <w:t xml:space="preserve">Information Systems </w:t>
            </w:r>
            <w:r>
              <w:rPr>
                <w:rFonts w:ascii="Arial" w:hAnsi="Arial" w:cs="Arial"/>
                <w:lang w:val="en" w:eastAsia="en-GB"/>
              </w:rPr>
              <w:t xml:space="preserve">degree </w:t>
            </w:r>
            <w:r>
              <w:rPr>
                <w:rFonts w:ascii="Arial" w:hAnsi="Arial" w:cs="Arial"/>
                <w:color w:val="343D47"/>
                <w:lang w:val="en" w:eastAsia="en-GB"/>
              </w:rPr>
              <w:t xml:space="preserve">obtained within the last 5 years and is applying for </w:t>
            </w:r>
            <w:r>
              <w:rPr>
                <w:rFonts w:ascii="Arial" w:hAnsi="Arial" w:cs="Arial"/>
                <w:lang w:val="en" w:eastAsia="en-GB"/>
              </w:rPr>
              <w:t xml:space="preserve">a </w:t>
            </w:r>
            <w:r>
              <w:rPr>
                <w:rFonts w:ascii="Arial" w:hAnsi="Arial" w:cs="Arial"/>
                <w:color w:val="343D47"/>
                <w:lang w:val="en" w:eastAsia="en-GB"/>
              </w:rPr>
              <w:t>computing ITT place</w:t>
            </w:r>
            <w:r>
              <w:rPr>
                <w:rFonts w:ascii="Arial" w:hAnsi="Arial" w:cs="Arial"/>
                <w:lang w:val="en" w:eastAsia="en-GB"/>
              </w:rPr>
              <w:t xml:space="preserve">. Are they eligible for SKE in computing </w:t>
            </w:r>
            <w:r>
              <w:rPr>
                <w:rFonts w:ascii="Arial" w:hAnsi="Arial" w:cs="Arial"/>
                <w:color w:val="343D47"/>
                <w:lang w:val="en" w:eastAsia="en-GB"/>
              </w:rPr>
              <w:t>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" w:eastAsia="en-GB"/>
              </w:rPr>
              <w:t>Yes</w:t>
            </w:r>
            <w:r>
              <w:rPr>
                <w:rFonts w:ascii="Arial" w:hAnsi="Arial" w:cs="Arial"/>
                <w:lang w:val="en" w:eastAsia="en-GB"/>
              </w:rPr>
              <w:t>. ‘Information Systems’ is a different degree to ‘Computer Science’ As the candidate does not have a direct match degree, they could be eligible for Computing SKE if other eligibility criteria are met.</w:t>
            </w:r>
          </w:p>
        </w:tc>
      </w:tr>
      <w:tr w:rsidR="005B3EDA" w:rsidTr="005B3EDA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Primary </w:t>
            </w:r>
            <w:proofErr w:type="spellStart"/>
            <w:r>
              <w:rPr>
                <w:rFonts w:ascii="Arial" w:hAnsi="Arial" w:cs="Arial"/>
                <w:color w:val="343D47"/>
                <w:lang w:val="en" w:eastAsia="en-GB"/>
              </w:rPr>
              <w:t>Maths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color w:val="343D47"/>
                <w:lang w:val="en" w:eastAsia="en-GB"/>
              </w:rPr>
              <w:t xml:space="preserve">Are there any degrees which would preclude a candidate from </w:t>
            </w:r>
            <w:r>
              <w:rPr>
                <w:rFonts w:ascii="Arial" w:hAnsi="Arial" w:cs="Arial"/>
                <w:color w:val="343D47"/>
                <w:lang w:val="en" w:eastAsia="en-GB"/>
              </w:rPr>
              <w:lastRenderedPageBreak/>
              <w:t>accessing primary mathematics SKE?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DA" w:rsidRDefault="005B3EDA">
            <w:pPr>
              <w:spacing w:before="300" w:after="135"/>
              <w:rPr>
                <w:rFonts w:ascii="Arial" w:hAnsi="Arial" w:cs="Arial"/>
                <w:color w:val="343D47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color w:val="343D47"/>
                <w:u w:val="single"/>
                <w:lang w:val="en" w:eastAsia="en-GB"/>
              </w:rPr>
              <w:lastRenderedPageBreak/>
              <w:t>No</w:t>
            </w:r>
            <w:r>
              <w:rPr>
                <w:rFonts w:ascii="Arial" w:hAnsi="Arial" w:cs="Arial"/>
                <w:color w:val="343D47"/>
                <w:lang w:val="en" w:eastAsia="en-GB"/>
              </w:rPr>
              <w:t>.</w:t>
            </w:r>
          </w:p>
        </w:tc>
      </w:tr>
    </w:tbl>
    <w:p w:rsidR="005B3EDA" w:rsidRDefault="005B3EDA"/>
    <w:sectPr w:rsidR="005B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D221F"/>
    <w:multiLevelType w:val="hybridMultilevel"/>
    <w:tmpl w:val="71123618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7FB93CF3"/>
    <w:multiLevelType w:val="hybridMultilevel"/>
    <w:tmpl w:val="C48CC7EA"/>
    <w:lvl w:ilvl="0" w:tplc="3D7083EC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851" w:hanging="432"/>
      </w:pPr>
      <w:rPr>
        <w:rFonts w:ascii="Symbol" w:hAnsi="Symbol" w:hint="default"/>
      </w:rPr>
    </w:lvl>
    <w:lvl w:ilvl="2" w:tplc="FB0EE9BC">
      <w:start w:val="1"/>
      <w:numFmt w:val="decimal"/>
      <w:lvlText w:val="%1.%2.%3."/>
      <w:lvlJc w:val="left"/>
      <w:pPr>
        <w:ind w:left="1224" w:hanging="504"/>
      </w:pPr>
    </w:lvl>
    <w:lvl w:ilvl="3" w:tplc="6426605A">
      <w:start w:val="1"/>
      <w:numFmt w:val="decimal"/>
      <w:lvlText w:val="%1.%2.%3.%4."/>
      <w:lvlJc w:val="left"/>
      <w:pPr>
        <w:ind w:left="1728" w:hanging="648"/>
      </w:pPr>
    </w:lvl>
    <w:lvl w:ilvl="4" w:tplc="F4BED108">
      <w:start w:val="1"/>
      <w:numFmt w:val="decimal"/>
      <w:lvlText w:val="%1.%2.%3.%4.%5."/>
      <w:lvlJc w:val="left"/>
      <w:pPr>
        <w:ind w:left="2232" w:hanging="792"/>
      </w:pPr>
    </w:lvl>
    <w:lvl w:ilvl="5" w:tplc="D0EA46F0">
      <w:start w:val="1"/>
      <w:numFmt w:val="decimal"/>
      <w:lvlText w:val="%1.%2.%3.%4.%5.%6."/>
      <w:lvlJc w:val="left"/>
      <w:pPr>
        <w:ind w:left="2736" w:hanging="936"/>
      </w:pPr>
    </w:lvl>
    <w:lvl w:ilvl="6" w:tplc="E72416C0">
      <w:start w:val="1"/>
      <w:numFmt w:val="decimal"/>
      <w:lvlText w:val="%1.%2.%3.%4.%5.%6.%7."/>
      <w:lvlJc w:val="left"/>
      <w:pPr>
        <w:ind w:left="3240" w:hanging="1080"/>
      </w:pPr>
    </w:lvl>
    <w:lvl w:ilvl="7" w:tplc="2D6A9AAA">
      <w:start w:val="1"/>
      <w:numFmt w:val="decimal"/>
      <w:lvlText w:val="%1.%2.%3.%4.%5.%6.%7.%8."/>
      <w:lvlJc w:val="left"/>
      <w:pPr>
        <w:ind w:left="3744" w:hanging="1224"/>
      </w:pPr>
    </w:lvl>
    <w:lvl w:ilvl="8" w:tplc="D16E16EA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DA"/>
    <w:rsid w:val="005B3EDA"/>
    <w:rsid w:val="009927E2"/>
    <w:rsid w:val="00C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6C717-690D-43FB-8667-8E4CAAB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E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EE52.AC4AF1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gov.uk%2Fguidance%2Fsubject-knowledge-enhancement-an-introduction&amp;data=04%7C01%7CKevin.Mattinson%40bcu.ac.uk%7C1437f7ae290e46af1e2f08d8b6fd8cbe%7C7e2be055828a4523b5e5b77ad9939785%7C0%7C0%7C637460547420951539%7CUnknown%7CTWFpbGZsb3d8eyJWIjoiMC4wLjAwMDAiLCJQIjoiV2luMzIiLCJBTiI6Ik1haWwiLCJXVCI6Mn0%3D%7C1000&amp;sdata=Th8P7L1ZxJpfnFMVlFDsmosGLc2NXBRcvBe%2BAxs41t8%3D&amp;reserved=0" TargetMode="External"/><Relationship Id="rId5" Type="http://schemas.openxmlformats.org/officeDocument/2006/relationships/hyperlink" Target="https://eur02.safelinks.protection.outlook.com/?url=https%3A%2F%2Fwww.gov.uk%2Fgovernment%2Fpublications%2Fteachers-standards&amp;data=04%7C01%7CKevin.Mattinson%40bcu.ac.uk%7C1437f7ae290e46af1e2f08d8b6fd8cbe%7C7e2be055828a4523b5e5b77ad9939785%7C0%7C0%7C637460547420961494%7CUnknown%7CTWFpbGZsb3d8eyJWIjoiMC4wLjAwMDAiLCJQIjoiV2luMzIiLCJBTiI6Ik1haWwiLCJXVCI6Mn0%3D%7C1000&amp;sdata=Bes7EkW%2FJp30HT40tUzSNolrZ1TnhYFlC7YegsDhXM4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1</cp:revision>
  <dcterms:created xsi:type="dcterms:W3CDTF">2021-01-19T11:06:00Z</dcterms:created>
  <dcterms:modified xsi:type="dcterms:W3CDTF">2021-01-19T11:07:00Z</dcterms:modified>
</cp:coreProperties>
</file>