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B6EB7" w:rsidRDefault="009B6EB7" w:rsidP="009B6EB7">
      <w:pPr>
        <w:jc w:val="center"/>
        <w:rPr>
          <w:rFonts w:eastAsia="Times New Roman"/>
        </w:rPr>
      </w:pPr>
    </w:p>
    <w:p w:rsidR="009B6EB7" w:rsidRDefault="009B6EB7" w:rsidP="009B6EB7">
      <w:pPr>
        <w:jc w:val="center"/>
        <w:rPr>
          <w:rFonts w:eastAsia="Times New Roman"/>
        </w:rPr>
      </w:pPr>
    </w:p>
    <w:p w:rsidR="009B6EB7" w:rsidRDefault="009B6EB7" w:rsidP="009B6EB7">
      <w:pPr>
        <w:jc w:val="center"/>
        <w:rPr>
          <w:rFonts w:eastAsia="Times New Roman"/>
        </w:rPr>
      </w:pPr>
    </w:p>
    <w:p w:rsidR="009B6EB7" w:rsidRDefault="009B6EB7" w:rsidP="009B6EB7">
      <w:pPr>
        <w:jc w:val="center"/>
        <w:rPr>
          <w:rFonts w:eastAsia="Times New Roman"/>
        </w:rPr>
      </w:pPr>
    </w:p>
    <w:p w:rsidR="009B6EB7" w:rsidRDefault="009B6EB7" w:rsidP="009B6EB7">
      <w:pPr>
        <w:jc w:val="center"/>
        <w:rPr>
          <w:rFonts w:eastAsia="Times New Roman"/>
        </w:rPr>
      </w:pPr>
    </w:p>
    <w:p w:rsidR="009B6EB7" w:rsidRDefault="009B6EB7" w:rsidP="009B6EB7">
      <w:pPr>
        <w:jc w:val="center"/>
        <w:rPr>
          <w:rFonts w:eastAsia="Times New Roman"/>
        </w:rPr>
      </w:pPr>
    </w:p>
    <w:tbl>
      <w:tblPr>
        <w:tblW w:w="9000" w:type="dxa"/>
        <w:jc w:val="center"/>
        <w:tblCellSpacing w:w="0" w:type="dxa"/>
        <w:tblBorders>
          <w:top w:val="single" w:sz="6" w:space="0" w:color="DDDDDD"/>
          <w:left w:val="single" w:sz="6" w:space="0" w:color="DDDDDD"/>
          <w:bottom w:val="single" w:sz="6" w:space="0" w:color="DDDDDD"/>
          <w:right w:val="single" w:sz="6" w:space="0" w:color="DDDDDD"/>
        </w:tblBorders>
        <w:shd w:val="clear" w:color="auto" w:fill="FFFFFF"/>
        <w:tblCellMar>
          <w:left w:w="0" w:type="dxa"/>
          <w:right w:w="0" w:type="dxa"/>
        </w:tblCellMar>
        <w:tblLook w:val="04A0" w:firstRow="1" w:lastRow="0" w:firstColumn="1" w:lastColumn="0" w:noHBand="0" w:noVBand="1"/>
      </w:tblPr>
      <w:tblGrid>
        <w:gridCol w:w="9026"/>
      </w:tblGrid>
      <w:tr w:rsidR="009B6EB7" w:rsidTr="009B6EB7">
        <w:trPr>
          <w:tblCellSpacing w:w="0" w:type="dxa"/>
          <w:jc w:val="center"/>
        </w:trPr>
        <w:tc>
          <w:tcPr>
            <w:tcW w:w="0" w:type="auto"/>
            <w:tcBorders>
              <w:top w:val="nil"/>
              <w:left w:val="nil"/>
              <w:bottom w:val="nil"/>
              <w:right w:val="nil"/>
            </w:tcBorders>
            <w:shd w:val="clear" w:color="auto" w:fill="FFFFFF"/>
            <w:hideMark/>
          </w:tcPr>
          <w:tbl>
            <w:tblPr>
              <w:tblW w:w="9000" w:type="dxa"/>
              <w:jc w:val="center"/>
              <w:tblCellSpacing w:w="0" w:type="dxa"/>
              <w:shd w:val="clear" w:color="auto" w:fill="FFFFFF"/>
              <w:tblCellMar>
                <w:left w:w="0" w:type="dxa"/>
                <w:right w:w="0" w:type="dxa"/>
              </w:tblCellMar>
              <w:tblLook w:val="04A0" w:firstRow="1" w:lastRow="0" w:firstColumn="1" w:lastColumn="0" w:noHBand="0" w:noVBand="1"/>
            </w:tblPr>
            <w:tblGrid>
              <w:gridCol w:w="9000"/>
            </w:tblGrid>
            <w:tr w:rsidR="009B6EB7">
              <w:trPr>
                <w:tblCellSpacing w:w="0" w:type="dxa"/>
                <w:jc w:val="center"/>
              </w:trPr>
              <w:tc>
                <w:tcPr>
                  <w:tcW w:w="0" w:type="auto"/>
                  <w:shd w:val="clear" w:color="auto" w:fill="FFFFFF"/>
                  <w:vAlign w:val="center"/>
                  <w:hideMark/>
                </w:tcPr>
                <w:p w:rsidR="009B6EB7" w:rsidRDefault="009B6EB7">
                  <w:pPr>
                    <w:jc w:val="right"/>
                    <w:rPr>
                      <w:rFonts w:ascii="Arial" w:eastAsia="Times New Roman" w:hAnsi="Arial" w:cs="Arial"/>
                      <w:b/>
                      <w:bCs/>
                      <w:color w:val="202020"/>
                      <w:sz w:val="51"/>
                      <w:szCs w:val="51"/>
                      <w:lang w:eastAsia="en-US"/>
                    </w:rPr>
                  </w:pPr>
                  <w:r>
                    <w:rPr>
                      <w:rFonts w:ascii="Arial" w:eastAsia="Times New Roman" w:hAnsi="Arial" w:cs="Arial"/>
                      <w:noProof/>
                      <w:color w:val="336699"/>
                      <w:sz w:val="51"/>
                      <w:szCs w:val="51"/>
                    </w:rPr>
                    <w:drawing>
                      <wp:inline distT="0" distB="0" distL="0" distR="0">
                        <wp:extent cx="1231900" cy="628650"/>
                        <wp:effectExtent l="0" t="0" r="6350" b="0"/>
                        <wp:docPr id="2" name="Picture 2" descr="Ofsted logo">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aderImage campaign-icon" descr="Ofsted logo"/>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231900" cy="628650"/>
                                </a:xfrm>
                                <a:prstGeom prst="rect">
                                  <a:avLst/>
                                </a:prstGeom>
                                <a:noFill/>
                                <a:ln>
                                  <a:noFill/>
                                </a:ln>
                              </pic:spPr>
                            </pic:pic>
                          </a:graphicData>
                        </a:graphic>
                      </wp:inline>
                    </w:drawing>
                  </w:r>
                </w:p>
              </w:tc>
            </w:tr>
          </w:tbl>
          <w:p w:rsidR="009B6EB7" w:rsidRDefault="009B6EB7">
            <w:pPr>
              <w:jc w:val="center"/>
              <w:rPr>
                <w:rFonts w:asciiTheme="minorHAnsi" w:hAnsiTheme="minorHAnsi"/>
                <w:sz w:val="22"/>
                <w:szCs w:val="22"/>
                <w:lang w:eastAsia="en-US"/>
              </w:rPr>
            </w:pPr>
          </w:p>
        </w:tc>
      </w:tr>
      <w:tr w:rsidR="009B6EB7" w:rsidTr="009B6EB7">
        <w:trPr>
          <w:tblCellSpacing w:w="0" w:type="dxa"/>
          <w:jc w:val="center"/>
        </w:trPr>
        <w:tc>
          <w:tcPr>
            <w:tcW w:w="0" w:type="auto"/>
            <w:tcBorders>
              <w:top w:val="nil"/>
              <w:left w:val="nil"/>
              <w:bottom w:val="nil"/>
              <w:right w:val="nil"/>
            </w:tcBorders>
            <w:shd w:val="clear" w:color="auto" w:fill="FFFFFF"/>
            <w:hideMark/>
          </w:tcPr>
          <w:tbl>
            <w:tblPr>
              <w:tblW w:w="9000" w:type="dxa"/>
              <w:jc w:val="center"/>
              <w:tblCellSpacing w:w="0" w:type="dxa"/>
              <w:tblCellMar>
                <w:left w:w="0" w:type="dxa"/>
                <w:right w:w="0" w:type="dxa"/>
              </w:tblCellMar>
              <w:tblLook w:val="04A0" w:firstRow="1" w:lastRow="0" w:firstColumn="1" w:lastColumn="0" w:noHBand="0" w:noVBand="1"/>
            </w:tblPr>
            <w:tblGrid>
              <w:gridCol w:w="9011"/>
            </w:tblGrid>
            <w:tr w:rsidR="009B6EB7">
              <w:trPr>
                <w:tblCellSpacing w:w="0" w:type="dxa"/>
                <w:jc w:val="center"/>
              </w:trPr>
              <w:tc>
                <w:tcPr>
                  <w:tcW w:w="0" w:type="auto"/>
                  <w:shd w:val="clear" w:color="auto" w:fill="FFFFFF"/>
                  <w:hideMark/>
                </w:tcPr>
                <w:tbl>
                  <w:tblPr>
                    <w:tblW w:w="5000" w:type="pct"/>
                    <w:tblCellSpacing w:w="0" w:type="dxa"/>
                    <w:tblCellMar>
                      <w:top w:w="200" w:type="dxa"/>
                      <w:left w:w="200" w:type="dxa"/>
                      <w:bottom w:w="200" w:type="dxa"/>
                      <w:right w:w="200" w:type="dxa"/>
                    </w:tblCellMar>
                    <w:tblLook w:val="04A0" w:firstRow="1" w:lastRow="0" w:firstColumn="1" w:lastColumn="0" w:noHBand="0" w:noVBand="1"/>
                  </w:tblPr>
                  <w:tblGrid>
                    <w:gridCol w:w="9011"/>
                  </w:tblGrid>
                  <w:tr w:rsidR="009B6EB7">
                    <w:trPr>
                      <w:tblCellSpacing w:w="0" w:type="dxa"/>
                    </w:trPr>
                    <w:tc>
                      <w:tcPr>
                        <w:tcW w:w="0" w:type="auto"/>
                        <w:hideMark/>
                      </w:tcPr>
                      <w:p w:rsidR="009B6EB7" w:rsidRDefault="009B6EB7">
                        <w:pPr>
                          <w:spacing w:line="360" w:lineRule="auto"/>
                          <w:rPr>
                            <w:rFonts w:ascii="Tahoma" w:eastAsia="Times New Roman" w:hAnsi="Tahoma" w:cs="Tahoma"/>
                            <w:color w:val="505050"/>
                            <w:sz w:val="18"/>
                            <w:szCs w:val="18"/>
                            <w:lang w:eastAsia="en-US"/>
                          </w:rPr>
                        </w:pPr>
                        <w:r>
                          <w:rPr>
                            <w:rFonts w:ascii="Tahoma" w:eastAsia="Times New Roman" w:hAnsi="Tahoma" w:cs="Tahoma"/>
                            <w:color w:val="505050"/>
                            <w:sz w:val="18"/>
                            <w:szCs w:val="18"/>
                            <w:lang w:eastAsia="en-US"/>
                          </w:rPr>
                          <w:br/>
                        </w:r>
                        <w:r>
                          <w:rPr>
                            <w:rFonts w:ascii="Tahoma" w:eastAsia="Times New Roman" w:hAnsi="Tahoma" w:cs="Tahoma"/>
                            <w:color w:val="200C59"/>
                            <w:sz w:val="47"/>
                            <w:szCs w:val="47"/>
                            <w:lang w:eastAsia="en-US"/>
                          </w:rPr>
                          <w:t>Initial Teacher Education</w:t>
                        </w:r>
                        <w:r>
                          <w:rPr>
                            <w:rFonts w:ascii="Tahoma" w:eastAsia="Times New Roman" w:hAnsi="Tahoma" w:cs="Tahoma"/>
                            <w:color w:val="505050"/>
                            <w:sz w:val="47"/>
                            <w:szCs w:val="47"/>
                            <w:lang w:eastAsia="en-US"/>
                          </w:rPr>
                          <w:t> </w:t>
                        </w:r>
                        <w:r>
                          <w:rPr>
                            <w:rStyle w:val="Emphasis"/>
                            <w:rFonts w:ascii="Tahoma" w:eastAsia="Times New Roman" w:hAnsi="Tahoma" w:cs="Tahoma"/>
                            <w:color w:val="8AB23E"/>
                            <w:sz w:val="47"/>
                            <w:szCs w:val="47"/>
                            <w:lang w:eastAsia="en-US"/>
                          </w:rPr>
                          <w:t>Update</w:t>
                        </w:r>
                        <w:r>
                          <w:rPr>
                            <w:rFonts w:ascii="Tahoma" w:eastAsia="Times New Roman" w:hAnsi="Tahoma" w:cs="Tahoma"/>
                            <w:color w:val="505050"/>
                            <w:sz w:val="18"/>
                            <w:szCs w:val="18"/>
                            <w:lang w:eastAsia="en-US"/>
                          </w:rPr>
                          <w:br/>
                          <w:t> </w:t>
                        </w:r>
                        <w:r>
                          <w:rPr>
                            <w:rFonts w:ascii="Tahoma" w:eastAsia="Times New Roman" w:hAnsi="Tahoma" w:cs="Tahoma"/>
                            <w:color w:val="505050"/>
                            <w:sz w:val="18"/>
                            <w:szCs w:val="18"/>
                            <w:lang w:eastAsia="en-US"/>
                          </w:rPr>
                          <w:br/>
                          <w:t>January 2021</w:t>
                        </w:r>
                        <w:r>
                          <w:rPr>
                            <w:rFonts w:ascii="Tahoma" w:eastAsia="Times New Roman" w:hAnsi="Tahoma" w:cs="Tahoma"/>
                            <w:color w:val="505050"/>
                            <w:sz w:val="18"/>
                            <w:szCs w:val="18"/>
                            <w:lang w:eastAsia="en-US"/>
                          </w:rPr>
                          <w:br/>
                          <w:t> </w:t>
                        </w:r>
                        <w:r>
                          <w:rPr>
                            <w:rFonts w:ascii="Tahoma" w:eastAsia="Times New Roman" w:hAnsi="Tahoma" w:cs="Tahoma"/>
                            <w:color w:val="505050"/>
                            <w:sz w:val="18"/>
                            <w:szCs w:val="18"/>
                            <w:lang w:eastAsia="en-US"/>
                          </w:rPr>
                          <w:br/>
                        </w:r>
                        <w:r>
                          <w:rPr>
                            <w:rFonts w:ascii="Tahoma" w:eastAsia="Times New Roman" w:hAnsi="Tahoma" w:cs="Tahoma"/>
                            <w:noProof/>
                            <w:color w:val="505050"/>
                            <w:sz w:val="18"/>
                            <w:szCs w:val="18"/>
                          </w:rPr>
                          <w:drawing>
                            <wp:inline distT="0" distB="0" distL="0" distR="0">
                              <wp:extent cx="5715000" cy="3549650"/>
                              <wp:effectExtent l="0" t="0" r="0" b="0"/>
                              <wp:docPr id="1" name="Picture 1" descr="https://mcusercontent.com/46387df40cbf78623e0679b2f/images/df589286-3299-454c-bbd8-a7876de4df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mcusercontent.com/46387df40cbf78623e0679b2f/images/df589286-3299-454c-bbd8-a7876de4df18.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15000" cy="3549650"/>
                                      </a:xfrm>
                                      <a:prstGeom prst="rect">
                                        <a:avLst/>
                                      </a:prstGeom>
                                      <a:noFill/>
                                      <a:ln>
                                        <a:noFill/>
                                      </a:ln>
                                    </pic:spPr>
                                  </pic:pic>
                                </a:graphicData>
                              </a:graphic>
                            </wp:inline>
                          </w:drawing>
                        </w:r>
                        <w:r>
                          <w:rPr>
                            <w:rFonts w:ascii="Tahoma" w:eastAsia="Times New Roman" w:hAnsi="Tahoma" w:cs="Tahoma"/>
                            <w:color w:val="505050"/>
                            <w:sz w:val="18"/>
                            <w:szCs w:val="18"/>
                            <w:lang w:eastAsia="en-US"/>
                          </w:rPr>
                          <w:br/>
                        </w:r>
                        <w:r>
                          <w:rPr>
                            <w:rFonts w:ascii="Tahoma" w:eastAsia="Times New Roman" w:hAnsi="Tahoma" w:cs="Tahoma"/>
                            <w:color w:val="505050"/>
                            <w:sz w:val="18"/>
                            <w:szCs w:val="18"/>
                            <w:lang w:eastAsia="en-US"/>
                          </w:rPr>
                          <w:br/>
                          <w:t>Happy New Year to you all. While COVID-19 continues to challenge, let’s hope that 2021 brings some resolution and relief.  </w:t>
                        </w:r>
                        <w:r>
                          <w:rPr>
                            <w:rFonts w:ascii="Tahoma" w:eastAsia="Times New Roman" w:hAnsi="Tahoma" w:cs="Tahoma"/>
                            <w:color w:val="505050"/>
                            <w:sz w:val="18"/>
                            <w:szCs w:val="18"/>
                            <w:lang w:eastAsia="en-US"/>
                          </w:rPr>
                          <w:br/>
                          <w:t xml:space="preserve">  </w:t>
                        </w:r>
                      </w:p>
                      <w:p w:rsidR="009B6EB7" w:rsidRDefault="009B6EB7">
                        <w:pPr>
                          <w:spacing w:line="360" w:lineRule="auto"/>
                          <w:jc w:val="center"/>
                          <w:rPr>
                            <w:rFonts w:ascii="Tahoma" w:eastAsia="Times New Roman" w:hAnsi="Tahoma" w:cs="Tahoma"/>
                            <w:color w:val="505050"/>
                            <w:sz w:val="18"/>
                            <w:szCs w:val="18"/>
                            <w:lang w:eastAsia="en-US"/>
                          </w:rPr>
                        </w:pPr>
                        <w:r>
                          <w:rPr>
                            <w:rFonts w:ascii="Tahoma" w:eastAsia="Times New Roman" w:hAnsi="Tahoma" w:cs="Tahoma"/>
                            <w:color w:val="505050"/>
                            <w:sz w:val="18"/>
                            <w:szCs w:val="18"/>
                            <w:lang w:eastAsia="en-US"/>
                          </w:rPr>
                          <w:pict>
                            <v:rect id="_x0000_i1027" style="width:451.3pt;height:1.5pt" o:hralign="center" o:hrstd="t" o:hr="t" fillcolor="#a0a0a0" stroked="f"/>
                          </w:pict>
                        </w:r>
                      </w:p>
                      <w:p w:rsidR="009B6EB7" w:rsidRDefault="009B6EB7">
                        <w:pPr>
                          <w:spacing w:line="360" w:lineRule="auto"/>
                          <w:rPr>
                            <w:rFonts w:ascii="Tahoma" w:eastAsia="Times New Roman" w:hAnsi="Tahoma" w:cs="Tahoma"/>
                            <w:color w:val="505050"/>
                            <w:sz w:val="18"/>
                            <w:szCs w:val="18"/>
                            <w:lang w:eastAsia="en-US"/>
                          </w:rPr>
                        </w:pPr>
                        <w:r>
                          <w:rPr>
                            <w:rFonts w:ascii="Tahoma" w:eastAsia="Times New Roman" w:hAnsi="Tahoma" w:cs="Tahoma"/>
                            <w:color w:val="505050"/>
                            <w:sz w:val="18"/>
                            <w:szCs w:val="18"/>
                            <w:lang w:eastAsia="en-US"/>
                          </w:rPr>
                          <w:br/>
                        </w:r>
                        <w:r>
                          <w:rPr>
                            <w:rStyle w:val="Strong"/>
                            <w:rFonts w:ascii="Tahoma" w:eastAsia="Times New Roman" w:hAnsi="Tahoma" w:cs="Tahoma"/>
                            <w:color w:val="8AB23E"/>
                            <w:sz w:val="27"/>
                            <w:szCs w:val="27"/>
                            <w:lang w:eastAsia="en-US"/>
                          </w:rPr>
                          <w:t>ITE inspection update </w:t>
                        </w:r>
                        <w:r>
                          <w:rPr>
                            <w:rFonts w:ascii="Tahoma" w:eastAsia="Times New Roman" w:hAnsi="Tahoma" w:cs="Tahoma"/>
                            <w:color w:val="505050"/>
                            <w:sz w:val="18"/>
                            <w:szCs w:val="18"/>
                            <w:lang w:eastAsia="en-US"/>
                          </w:rPr>
                          <w:t xml:space="preserve"> </w:t>
                        </w:r>
                      </w:p>
                      <w:p w:rsidR="009B6EB7" w:rsidRDefault="009B6EB7">
                        <w:pPr>
                          <w:pStyle w:val="NormalWeb"/>
                          <w:spacing w:line="360" w:lineRule="auto"/>
                          <w:rPr>
                            <w:rFonts w:ascii="Tahoma" w:hAnsi="Tahoma" w:cs="Tahoma"/>
                            <w:color w:val="505050"/>
                            <w:sz w:val="18"/>
                            <w:szCs w:val="18"/>
                            <w:lang w:eastAsia="en-US"/>
                          </w:rPr>
                        </w:pPr>
                        <w:r>
                          <w:rPr>
                            <w:rFonts w:ascii="Tahoma" w:hAnsi="Tahoma" w:cs="Tahoma"/>
                            <w:color w:val="505050"/>
                            <w:sz w:val="18"/>
                            <w:szCs w:val="18"/>
                            <w:lang w:eastAsia="en-US"/>
                          </w:rPr>
                          <w:lastRenderedPageBreak/>
                          <w:t>As you will have read in the </w:t>
                        </w:r>
                        <w:hyperlink r:id="rId8" w:tgtFrame="_blank" w:history="1">
                          <w:r>
                            <w:rPr>
                              <w:rStyle w:val="Hyperlink"/>
                              <w:rFonts w:ascii="Tahoma" w:hAnsi="Tahoma" w:cs="Tahoma"/>
                              <w:color w:val="2092B6"/>
                              <w:sz w:val="18"/>
                              <w:szCs w:val="18"/>
                              <w:u w:val="none"/>
                              <w:lang w:eastAsia="en-US"/>
                            </w:rPr>
                            <w:t>Ofsted: coronavirus (COVID-19) rolling update</w:t>
                          </w:r>
                        </w:hyperlink>
                        <w:r>
                          <w:rPr>
                            <w:rFonts w:ascii="Tahoma" w:hAnsi="Tahoma" w:cs="Tahoma"/>
                            <w:color w:val="505050"/>
                            <w:sz w:val="18"/>
                            <w:szCs w:val="18"/>
                            <w:lang w:eastAsia="en-US"/>
                          </w:rPr>
                          <w:t> Ofsted will introduce full graded inspections under the new ITE inspection framework from April 2021. </w:t>
                        </w:r>
                      </w:p>
                      <w:p w:rsidR="009B6EB7" w:rsidRDefault="009B6EB7">
                        <w:pPr>
                          <w:pStyle w:val="NormalWeb"/>
                          <w:spacing w:line="360" w:lineRule="auto"/>
                          <w:rPr>
                            <w:rFonts w:ascii="Tahoma" w:hAnsi="Tahoma" w:cs="Tahoma"/>
                            <w:color w:val="505050"/>
                            <w:sz w:val="18"/>
                            <w:szCs w:val="18"/>
                            <w:lang w:eastAsia="en-US"/>
                          </w:rPr>
                        </w:pPr>
                        <w:r>
                          <w:rPr>
                            <w:rFonts w:ascii="Tahoma" w:hAnsi="Tahoma" w:cs="Tahoma"/>
                            <w:color w:val="505050"/>
                            <w:sz w:val="18"/>
                            <w:szCs w:val="18"/>
                            <w:lang w:eastAsia="en-US"/>
                          </w:rPr>
                          <w:t>From January 2021, we will carry out research into how COVID-19 has affected the provision of ITE. This will result in a single published report before the start of full inspections from April 2021.  </w:t>
                        </w:r>
                      </w:p>
                      <w:p w:rsidR="009B6EB7" w:rsidRDefault="009B6EB7">
                        <w:pPr>
                          <w:spacing w:line="360" w:lineRule="auto"/>
                          <w:jc w:val="center"/>
                          <w:rPr>
                            <w:rFonts w:ascii="Tahoma" w:eastAsia="Times New Roman" w:hAnsi="Tahoma" w:cs="Tahoma"/>
                            <w:color w:val="505050"/>
                            <w:sz w:val="18"/>
                            <w:szCs w:val="18"/>
                            <w:lang w:eastAsia="en-US"/>
                          </w:rPr>
                        </w:pPr>
                        <w:r>
                          <w:rPr>
                            <w:rFonts w:ascii="Tahoma" w:eastAsia="Times New Roman" w:hAnsi="Tahoma" w:cs="Tahoma"/>
                            <w:color w:val="505050"/>
                            <w:sz w:val="18"/>
                            <w:szCs w:val="18"/>
                            <w:lang w:eastAsia="en-US"/>
                          </w:rPr>
                          <w:pict>
                            <v:rect id="_x0000_i1028" style="width:451.3pt;height:1.5pt" o:hralign="center" o:hrstd="t" o:hr="t" fillcolor="#a0a0a0" stroked="f"/>
                          </w:pict>
                        </w:r>
                      </w:p>
                      <w:p w:rsidR="009B6EB7" w:rsidRDefault="009B6EB7">
                        <w:pPr>
                          <w:spacing w:line="360" w:lineRule="auto"/>
                          <w:rPr>
                            <w:rFonts w:ascii="Tahoma" w:eastAsia="Times New Roman" w:hAnsi="Tahoma" w:cs="Tahoma"/>
                            <w:color w:val="505050"/>
                            <w:sz w:val="18"/>
                            <w:szCs w:val="18"/>
                            <w:lang w:eastAsia="en-US"/>
                          </w:rPr>
                        </w:pPr>
                        <w:r>
                          <w:rPr>
                            <w:rFonts w:ascii="Tahoma" w:eastAsia="Times New Roman" w:hAnsi="Tahoma" w:cs="Tahoma"/>
                            <w:color w:val="505050"/>
                            <w:sz w:val="18"/>
                            <w:szCs w:val="18"/>
                            <w:lang w:eastAsia="en-US"/>
                          </w:rPr>
                          <w:br/>
                        </w:r>
                        <w:r>
                          <w:rPr>
                            <w:rStyle w:val="Strong"/>
                            <w:rFonts w:ascii="Tahoma" w:eastAsia="Times New Roman" w:hAnsi="Tahoma" w:cs="Tahoma"/>
                            <w:color w:val="8AB23E"/>
                            <w:sz w:val="27"/>
                            <w:szCs w:val="27"/>
                            <w:lang w:eastAsia="en-US"/>
                          </w:rPr>
                          <w:t>Ofsted's ITE Research</w:t>
                        </w:r>
                        <w:r>
                          <w:rPr>
                            <w:rFonts w:ascii="Tahoma" w:eastAsia="Times New Roman" w:hAnsi="Tahoma" w:cs="Tahoma"/>
                            <w:color w:val="505050"/>
                            <w:sz w:val="18"/>
                            <w:szCs w:val="18"/>
                            <w:lang w:eastAsia="en-US"/>
                          </w:rPr>
                          <w:t xml:space="preserve"> </w:t>
                        </w:r>
                      </w:p>
                      <w:p w:rsidR="009B6EB7" w:rsidRDefault="009B6EB7">
                        <w:pPr>
                          <w:pStyle w:val="NormalWeb"/>
                          <w:spacing w:line="360" w:lineRule="auto"/>
                          <w:rPr>
                            <w:rFonts w:ascii="Tahoma" w:hAnsi="Tahoma" w:cs="Tahoma"/>
                            <w:color w:val="505050"/>
                            <w:sz w:val="18"/>
                            <w:szCs w:val="18"/>
                            <w:lang w:eastAsia="en-US"/>
                          </w:rPr>
                        </w:pPr>
                        <w:r>
                          <w:rPr>
                            <w:rFonts w:ascii="Tahoma" w:hAnsi="Tahoma" w:cs="Tahoma"/>
                            <w:color w:val="505050"/>
                            <w:sz w:val="18"/>
                            <w:szCs w:val="18"/>
                            <w:lang w:eastAsia="en-US"/>
                          </w:rPr>
                          <w:t>The ITE research will be undertaken from January to March 2021. The intention is to gather information from a range of partnership phases, sizes and types, in order to publish a national ITE research report in the summer term. Partnerships will be selected by Ofsted and notified a week in advance so that they have time to organise relevant meetings with appropriate stakeholders. The research will be fully remote using an appropriate platform, such as Microsoft Teams and participation is voluntary. The research will be conducted over a two-day period with one inspector, to give the greatest flexibility, so that meetings can be arranged to suit partnership personnel.  </w:t>
                        </w:r>
                        <w:r>
                          <w:rPr>
                            <w:rFonts w:ascii="Tahoma" w:hAnsi="Tahoma" w:cs="Tahoma"/>
                            <w:color w:val="505050"/>
                            <w:sz w:val="18"/>
                            <w:szCs w:val="18"/>
                            <w:lang w:eastAsia="en-US"/>
                          </w:rPr>
                          <w:br/>
                          <w:t> </w:t>
                        </w:r>
                      </w:p>
                      <w:p w:rsidR="009B6EB7" w:rsidRDefault="009B6EB7">
                        <w:pPr>
                          <w:pStyle w:val="NormalWeb"/>
                          <w:spacing w:line="360" w:lineRule="auto"/>
                          <w:rPr>
                            <w:rFonts w:ascii="Tahoma" w:hAnsi="Tahoma" w:cs="Tahoma"/>
                            <w:color w:val="505050"/>
                            <w:sz w:val="18"/>
                            <w:szCs w:val="18"/>
                            <w:lang w:eastAsia="en-US"/>
                          </w:rPr>
                        </w:pPr>
                        <w:r>
                          <w:rPr>
                            <w:rFonts w:ascii="Tahoma" w:hAnsi="Tahoma" w:cs="Tahoma"/>
                            <w:color w:val="505050"/>
                            <w:sz w:val="18"/>
                            <w:szCs w:val="18"/>
                            <w:lang w:eastAsia="en-US"/>
                          </w:rPr>
                          <w:t>The focus of the research will be two-fold: </w:t>
                        </w:r>
                      </w:p>
                      <w:p w:rsidR="009B6EB7" w:rsidRDefault="009B6EB7" w:rsidP="00F309F8">
                        <w:pPr>
                          <w:pStyle w:val="NormalWeb"/>
                          <w:numPr>
                            <w:ilvl w:val="0"/>
                            <w:numId w:val="1"/>
                          </w:numPr>
                          <w:spacing w:line="360" w:lineRule="auto"/>
                          <w:rPr>
                            <w:rFonts w:ascii="Tahoma" w:hAnsi="Tahoma" w:cs="Tahoma"/>
                            <w:color w:val="505050"/>
                            <w:sz w:val="18"/>
                            <w:szCs w:val="18"/>
                            <w:lang w:eastAsia="en-US"/>
                          </w:rPr>
                        </w:pPr>
                        <w:r>
                          <w:rPr>
                            <w:rFonts w:ascii="Tahoma" w:hAnsi="Tahoma" w:cs="Tahoma"/>
                            <w:color w:val="505050"/>
                            <w:sz w:val="18"/>
                            <w:szCs w:val="18"/>
                            <w:lang w:eastAsia="en-US"/>
                          </w:rPr>
                          <w:t>To build a national picture of how the ITE sector has responded to COVID-19. </w:t>
                        </w:r>
                      </w:p>
                      <w:p w:rsidR="009B6EB7" w:rsidRDefault="009B6EB7" w:rsidP="00F309F8">
                        <w:pPr>
                          <w:pStyle w:val="NormalWeb"/>
                          <w:numPr>
                            <w:ilvl w:val="0"/>
                            <w:numId w:val="1"/>
                          </w:numPr>
                          <w:spacing w:line="360" w:lineRule="auto"/>
                          <w:rPr>
                            <w:rFonts w:ascii="Tahoma" w:hAnsi="Tahoma" w:cs="Tahoma"/>
                            <w:color w:val="505050"/>
                            <w:sz w:val="18"/>
                            <w:szCs w:val="18"/>
                            <w:lang w:eastAsia="en-US"/>
                          </w:rPr>
                        </w:pPr>
                        <w:r>
                          <w:rPr>
                            <w:rFonts w:ascii="Tahoma" w:hAnsi="Tahoma" w:cs="Tahoma"/>
                            <w:color w:val="505050"/>
                            <w:sz w:val="18"/>
                            <w:szCs w:val="18"/>
                            <w:lang w:eastAsia="en-US"/>
                          </w:rPr>
                          <w:t>To look at how partnership leaders have ensured and assured the quality of the ITE curriculum. On primary and secondary programmes, this will include the implementation of the Core Content Framework. </w:t>
                        </w:r>
                      </w:p>
                      <w:p w:rsidR="009B6EB7" w:rsidRDefault="009B6EB7">
                        <w:pPr>
                          <w:spacing w:line="360" w:lineRule="auto"/>
                          <w:rPr>
                            <w:rFonts w:ascii="Tahoma" w:eastAsia="Times New Roman" w:hAnsi="Tahoma" w:cs="Tahoma"/>
                            <w:color w:val="505050"/>
                            <w:sz w:val="18"/>
                            <w:szCs w:val="18"/>
                            <w:lang w:eastAsia="en-US"/>
                          </w:rPr>
                        </w:pPr>
                        <w:r>
                          <w:rPr>
                            <w:rFonts w:ascii="Tahoma" w:eastAsia="Times New Roman" w:hAnsi="Tahoma" w:cs="Tahoma"/>
                            <w:color w:val="505050"/>
                            <w:sz w:val="18"/>
                            <w:szCs w:val="18"/>
                            <w:lang w:eastAsia="en-US"/>
                          </w:rPr>
                          <w:t>The research is not an inspection. No grades will be given, or reports written on individual partnership phases. The research should be viewed as an opportunity for the sector to share their views on the impact of COVID-19 and the actions they have taken to maintain high quality ITE courses. A national report will be published in the summer term. </w:t>
                        </w:r>
                        <w:r>
                          <w:rPr>
                            <w:rFonts w:ascii="Tahoma" w:eastAsia="Times New Roman" w:hAnsi="Tahoma" w:cs="Tahoma"/>
                            <w:color w:val="505050"/>
                            <w:sz w:val="18"/>
                            <w:szCs w:val="18"/>
                            <w:lang w:eastAsia="en-US"/>
                          </w:rPr>
                          <w:br/>
                          <w:t xml:space="preserve">  </w:t>
                        </w:r>
                      </w:p>
                      <w:p w:rsidR="009B6EB7" w:rsidRDefault="009B6EB7">
                        <w:pPr>
                          <w:spacing w:line="360" w:lineRule="auto"/>
                          <w:jc w:val="center"/>
                          <w:rPr>
                            <w:rFonts w:ascii="Tahoma" w:eastAsia="Times New Roman" w:hAnsi="Tahoma" w:cs="Tahoma"/>
                            <w:color w:val="505050"/>
                            <w:sz w:val="18"/>
                            <w:szCs w:val="18"/>
                            <w:lang w:eastAsia="en-US"/>
                          </w:rPr>
                        </w:pPr>
                        <w:r>
                          <w:rPr>
                            <w:rFonts w:ascii="Tahoma" w:eastAsia="Times New Roman" w:hAnsi="Tahoma" w:cs="Tahoma"/>
                            <w:color w:val="505050"/>
                            <w:sz w:val="18"/>
                            <w:szCs w:val="18"/>
                            <w:lang w:eastAsia="en-US"/>
                          </w:rPr>
                          <w:pict>
                            <v:rect id="_x0000_i1029" style="width:451.3pt;height:1.5pt" o:hralign="center" o:hrstd="t" o:hr="t" fillcolor="#a0a0a0" stroked="f"/>
                          </w:pict>
                        </w:r>
                      </w:p>
                      <w:p w:rsidR="009B6EB7" w:rsidRDefault="009B6EB7">
                        <w:pPr>
                          <w:spacing w:line="360" w:lineRule="auto"/>
                          <w:rPr>
                            <w:rFonts w:ascii="Tahoma" w:eastAsia="Times New Roman" w:hAnsi="Tahoma" w:cs="Tahoma"/>
                            <w:color w:val="505050"/>
                            <w:sz w:val="18"/>
                            <w:szCs w:val="18"/>
                            <w:lang w:eastAsia="en-US"/>
                          </w:rPr>
                        </w:pPr>
                        <w:r>
                          <w:rPr>
                            <w:rFonts w:ascii="Tahoma" w:eastAsia="Times New Roman" w:hAnsi="Tahoma" w:cs="Tahoma"/>
                            <w:color w:val="505050"/>
                            <w:sz w:val="18"/>
                            <w:szCs w:val="18"/>
                            <w:lang w:eastAsia="en-US"/>
                          </w:rPr>
                          <w:br/>
                        </w:r>
                        <w:r>
                          <w:rPr>
                            <w:rStyle w:val="Strong"/>
                            <w:rFonts w:ascii="Tahoma" w:eastAsia="Times New Roman" w:hAnsi="Tahoma" w:cs="Tahoma"/>
                            <w:color w:val="8AB23E"/>
                            <w:sz w:val="27"/>
                            <w:szCs w:val="27"/>
                            <w:lang w:eastAsia="en-US"/>
                          </w:rPr>
                          <w:t>DfE update on placements</w:t>
                        </w:r>
                        <w:r>
                          <w:rPr>
                            <w:rFonts w:ascii="Tahoma" w:eastAsia="Times New Roman" w:hAnsi="Tahoma" w:cs="Tahoma"/>
                            <w:color w:val="505050"/>
                            <w:sz w:val="18"/>
                            <w:szCs w:val="18"/>
                            <w:lang w:eastAsia="en-US"/>
                          </w:rPr>
                          <w:t xml:space="preserve"> </w:t>
                        </w:r>
                      </w:p>
                      <w:p w:rsidR="009B6EB7" w:rsidRDefault="009B6EB7">
                        <w:pPr>
                          <w:pStyle w:val="NormalWeb"/>
                          <w:spacing w:line="360" w:lineRule="auto"/>
                          <w:rPr>
                            <w:rFonts w:ascii="Tahoma" w:hAnsi="Tahoma" w:cs="Tahoma"/>
                            <w:color w:val="505050"/>
                            <w:sz w:val="18"/>
                            <w:szCs w:val="18"/>
                            <w:lang w:eastAsia="en-US"/>
                          </w:rPr>
                        </w:pPr>
                        <w:r>
                          <w:rPr>
                            <w:rFonts w:ascii="Tahoma" w:hAnsi="Tahoma" w:cs="Tahoma"/>
                            <w:color w:val="505050"/>
                            <w:sz w:val="18"/>
                            <w:szCs w:val="18"/>
                            <w:lang w:eastAsia="en-US"/>
                          </w:rPr>
                          <w:t>Please note the following statement from the DfE (full document in the link): </w:t>
                        </w:r>
                        <w:hyperlink r:id="rId9" w:tgtFrame="_blank" w:history="1">
                          <w:r>
                            <w:rPr>
                              <w:rStyle w:val="Hyperlink"/>
                              <w:rFonts w:ascii="Tahoma" w:hAnsi="Tahoma" w:cs="Tahoma"/>
                              <w:color w:val="2092B6"/>
                              <w:sz w:val="18"/>
                              <w:szCs w:val="18"/>
                              <w:u w:val="none"/>
                              <w:lang w:eastAsia="en-US"/>
                            </w:rPr>
                            <w:t>https://www.gov.uk/government/publications/coronavirus-covid-19-initial-teacher-training-itt/coronavirus-covid-19-initial-teacher-training-itt#changes-to-the-itt-criteria-for-2020-to-2021</w:t>
                          </w:r>
                        </w:hyperlink>
                      </w:p>
                      <w:p w:rsidR="009B6EB7" w:rsidRDefault="009B6EB7">
                        <w:pPr>
                          <w:pStyle w:val="NormalWeb"/>
                          <w:spacing w:line="360" w:lineRule="auto"/>
                          <w:rPr>
                            <w:rFonts w:ascii="Tahoma" w:hAnsi="Tahoma" w:cs="Tahoma"/>
                            <w:color w:val="505050"/>
                            <w:sz w:val="18"/>
                            <w:szCs w:val="18"/>
                            <w:lang w:eastAsia="en-US"/>
                          </w:rPr>
                        </w:pPr>
                        <w:r>
                          <w:rPr>
                            <w:rStyle w:val="Emphasis"/>
                            <w:rFonts w:ascii="Tahoma" w:hAnsi="Tahoma" w:cs="Tahoma"/>
                            <w:color w:val="505050"/>
                            <w:sz w:val="18"/>
                            <w:szCs w:val="18"/>
                            <w:lang w:eastAsia="en-US"/>
                          </w:rPr>
                          <w:lastRenderedPageBreak/>
                          <w:t>We recognise that disruption due to coronavirus (COVID-19) may lead to discrepancies in the length and consistency of trainees’ school placement experience this year. We have published </w:t>
                        </w:r>
                        <w:hyperlink r:id="rId10" w:tgtFrame="_blank" w:history="1">
                          <w:r>
                            <w:rPr>
                              <w:rStyle w:val="Hyperlink"/>
                              <w:rFonts w:ascii="Tahoma" w:hAnsi="Tahoma" w:cs="Tahoma"/>
                              <w:i/>
                              <w:iCs/>
                              <w:color w:val="2092B6"/>
                              <w:sz w:val="18"/>
                              <w:szCs w:val="18"/>
                              <w:u w:val="none"/>
                              <w:lang w:eastAsia="en-US"/>
                            </w:rPr>
                            <w:t>guidance</w:t>
                          </w:r>
                        </w:hyperlink>
                        <w:r>
                          <w:rPr>
                            <w:rStyle w:val="Emphasis"/>
                            <w:rFonts w:ascii="Tahoma" w:hAnsi="Tahoma" w:cs="Tahoma"/>
                            <w:color w:val="505050"/>
                            <w:sz w:val="18"/>
                            <w:szCs w:val="18"/>
                            <w:lang w:eastAsia="en-US"/>
                          </w:rPr>
                          <w:t> to highlight this and we expect providers to use their professional judgment and discretion to determine the extent to which individual trainees have, through their school-based training, been able to evidence the Teachers’ Standards. Ofsted will take this into account when inspections resume in April 2021. </w:t>
                        </w:r>
                        <w:r>
                          <w:rPr>
                            <w:rFonts w:ascii="Tahoma" w:hAnsi="Tahoma" w:cs="Tahoma"/>
                            <w:color w:val="505050"/>
                            <w:sz w:val="18"/>
                            <w:szCs w:val="18"/>
                            <w:lang w:eastAsia="en-US"/>
                          </w:rPr>
                          <w:br/>
                          <w:t> </w:t>
                        </w:r>
                      </w:p>
                      <w:p w:rsidR="009B6EB7" w:rsidRDefault="009B6EB7">
                        <w:pPr>
                          <w:spacing w:line="360" w:lineRule="auto"/>
                          <w:jc w:val="center"/>
                          <w:rPr>
                            <w:rFonts w:ascii="Tahoma" w:eastAsia="Times New Roman" w:hAnsi="Tahoma" w:cs="Tahoma"/>
                            <w:color w:val="505050"/>
                            <w:sz w:val="18"/>
                            <w:szCs w:val="18"/>
                            <w:lang w:eastAsia="en-US"/>
                          </w:rPr>
                        </w:pPr>
                        <w:r>
                          <w:rPr>
                            <w:rFonts w:ascii="Tahoma" w:eastAsia="Times New Roman" w:hAnsi="Tahoma" w:cs="Tahoma"/>
                            <w:color w:val="505050"/>
                            <w:sz w:val="18"/>
                            <w:szCs w:val="18"/>
                            <w:lang w:eastAsia="en-US"/>
                          </w:rPr>
                          <w:pict>
                            <v:rect id="_x0000_i1030" style="width:451.3pt;height:1.5pt" o:hralign="center" o:hrstd="t" o:hr="t" fillcolor="#a0a0a0" stroked="f"/>
                          </w:pict>
                        </w:r>
                      </w:p>
                      <w:p w:rsidR="009B6EB7" w:rsidRDefault="009B6EB7">
                        <w:pPr>
                          <w:spacing w:line="360" w:lineRule="auto"/>
                          <w:rPr>
                            <w:rFonts w:ascii="Tahoma" w:eastAsia="Times New Roman" w:hAnsi="Tahoma" w:cs="Tahoma"/>
                            <w:color w:val="505050"/>
                            <w:sz w:val="18"/>
                            <w:szCs w:val="18"/>
                            <w:lang w:eastAsia="en-US"/>
                          </w:rPr>
                        </w:pPr>
                        <w:r>
                          <w:rPr>
                            <w:rFonts w:ascii="Tahoma" w:eastAsia="Times New Roman" w:hAnsi="Tahoma" w:cs="Tahoma"/>
                            <w:color w:val="505050"/>
                            <w:sz w:val="18"/>
                            <w:szCs w:val="18"/>
                            <w:lang w:eastAsia="en-US"/>
                          </w:rPr>
                          <w:br/>
                        </w:r>
                        <w:r>
                          <w:rPr>
                            <w:rStyle w:val="Strong"/>
                            <w:rFonts w:ascii="Tahoma" w:eastAsia="Times New Roman" w:hAnsi="Tahoma" w:cs="Tahoma"/>
                            <w:color w:val="8AB23E"/>
                            <w:sz w:val="27"/>
                            <w:szCs w:val="27"/>
                            <w:lang w:eastAsia="en-US"/>
                          </w:rPr>
                          <w:t>Other useful links and updates </w:t>
                        </w:r>
                        <w:r>
                          <w:rPr>
                            <w:rFonts w:ascii="Tahoma" w:eastAsia="Times New Roman" w:hAnsi="Tahoma" w:cs="Tahoma"/>
                            <w:color w:val="505050"/>
                            <w:sz w:val="18"/>
                            <w:szCs w:val="18"/>
                            <w:lang w:eastAsia="en-US"/>
                          </w:rPr>
                          <w:br/>
                          <w:t xml:space="preserve">  </w:t>
                        </w:r>
                      </w:p>
                      <w:p w:rsidR="009B6EB7" w:rsidRDefault="009B6EB7">
                        <w:pPr>
                          <w:pStyle w:val="NormalWeb"/>
                          <w:spacing w:line="360" w:lineRule="auto"/>
                          <w:rPr>
                            <w:rFonts w:ascii="Tahoma" w:hAnsi="Tahoma" w:cs="Tahoma"/>
                            <w:color w:val="505050"/>
                            <w:sz w:val="18"/>
                            <w:szCs w:val="18"/>
                            <w:lang w:eastAsia="en-US"/>
                          </w:rPr>
                        </w:pPr>
                        <w:r>
                          <w:rPr>
                            <w:rFonts w:ascii="Tahoma" w:hAnsi="Tahoma" w:cs="Tahoma"/>
                            <w:color w:val="505050"/>
                            <w:sz w:val="18"/>
                            <w:szCs w:val="18"/>
                            <w:lang w:eastAsia="en-US"/>
                          </w:rPr>
                          <w:t>Higher education providers: coronavirus (COVID-19) – updated 7 January 2021 </w:t>
                        </w:r>
                      </w:p>
                      <w:p w:rsidR="009B6EB7" w:rsidRDefault="009B6EB7">
                        <w:pPr>
                          <w:pStyle w:val="NormalWeb"/>
                          <w:spacing w:line="360" w:lineRule="auto"/>
                          <w:rPr>
                            <w:rFonts w:ascii="Tahoma" w:hAnsi="Tahoma" w:cs="Tahoma"/>
                            <w:color w:val="505050"/>
                            <w:sz w:val="18"/>
                            <w:szCs w:val="18"/>
                            <w:lang w:eastAsia="en-US"/>
                          </w:rPr>
                        </w:pPr>
                        <w:r>
                          <w:rPr>
                            <w:rFonts w:ascii="Tahoma" w:hAnsi="Tahoma" w:cs="Tahoma"/>
                            <w:color w:val="505050"/>
                            <w:sz w:val="18"/>
                            <w:szCs w:val="18"/>
                            <w:lang w:eastAsia="en-US"/>
                          </w:rPr>
                          <w:t>This new higher education guidance specifies ITT as a prioritised subject for face-to-face teaching/return on p.4 of ‘Students returning to and starting higher education in the Spring term’: </w:t>
                        </w:r>
                      </w:p>
                      <w:p w:rsidR="009B6EB7" w:rsidRDefault="009B6EB7">
                        <w:pPr>
                          <w:pStyle w:val="NormalWeb"/>
                          <w:spacing w:line="360" w:lineRule="auto"/>
                          <w:rPr>
                            <w:rFonts w:ascii="Tahoma" w:hAnsi="Tahoma" w:cs="Tahoma"/>
                            <w:color w:val="505050"/>
                            <w:sz w:val="18"/>
                            <w:szCs w:val="18"/>
                            <w:lang w:eastAsia="en-US"/>
                          </w:rPr>
                        </w:pPr>
                        <w:hyperlink r:id="rId11" w:tgtFrame="_blank" w:history="1">
                          <w:r>
                            <w:rPr>
                              <w:rStyle w:val="Hyperlink"/>
                              <w:rFonts w:ascii="Tahoma" w:hAnsi="Tahoma" w:cs="Tahoma"/>
                              <w:color w:val="2092B6"/>
                              <w:sz w:val="18"/>
                              <w:szCs w:val="18"/>
                              <w:u w:val="none"/>
                              <w:lang w:eastAsia="en-US"/>
                            </w:rPr>
                            <w:t>https://www.gov.uk/government/publications/higher-education-reopening-buildings-and-campuses</w:t>
                          </w:r>
                        </w:hyperlink>
                        <w:r>
                          <w:rPr>
                            <w:rFonts w:ascii="Tahoma" w:hAnsi="Tahoma" w:cs="Tahoma"/>
                            <w:color w:val="505050"/>
                            <w:sz w:val="18"/>
                            <w:szCs w:val="18"/>
                            <w:lang w:eastAsia="en-US"/>
                          </w:rPr>
                          <w:t> </w:t>
                        </w:r>
                      </w:p>
                      <w:p w:rsidR="009B6EB7" w:rsidRDefault="009B6EB7">
                        <w:pPr>
                          <w:pStyle w:val="NormalWeb"/>
                          <w:spacing w:line="360" w:lineRule="auto"/>
                          <w:rPr>
                            <w:rFonts w:ascii="Tahoma" w:hAnsi="Tahoma" w:cs="Tahoma"/>
                            <w:color w:val="505050"/>
                            <w:sz w:val="18"/>
                            <w:szCs w:val="18"/>
                            <w:lang w:eastAsia="en-US"/>
                          </w:rPr>
                        </w:pPr>
                        <w:r>
                          <w:rPr>
                            <w:rFonts w:ascii="Tahoma" w:hAnsi="Tahoma" w:cs="Tahoma"/>
                            <w:color w:val="505050"/>
                            <w:sz w:val="18"/>
                            <w:szCs w:val="18"/>
                            <w:lang w:eastAsia="en-US"/>
                          </w:rPr>
                          <w:t>Updated guidance for schools including the deployment of ITT trainees. </w:t>
                        </w:r>
                      </w:p>
                      <w:p w:rsidR="009B6EB7" w:rsidRDefault="009B6EB7">
                        <w:pPr>
                          <w:pStyle w:val="NormalWeb"/>
                          <w:spacing w:line="360" w:lineRule="auto"/>
                          <w:rPr>
                            <w:rFonts w:ascii="Tahoma" w:hAnsi="Tahoma" w:cs="Tahoma"/>
                            <w:color w:val="505050"/>
                            <w:sz w:val="18"/>
                            <w:szCs w:val="18"/>
                            <w:lang w:eastAsia="en-US"/>
                          </w:rPr>
                        </w:pPr>
                        <w:r>
                          <w:rPr>
                            <w:rFonts w:ascii="Tahoma" w:hAnsi="Tahoma" w:cs="Tahoma"/>
                            <w:color w:val="505050"/>
                            <w:sz w:val="18"/>
                            <w:szCs w:val="18"/>
                            <w:lang w:eastAsia="en-US"/>
                          </w:rPr>
                          <w:t>Restricting attendance during the national lockdown: schools’ document – see pages 36-37 – updated 7 January 2021 </w:t>
                        </w:r>
                      </w:p>
                      <w:p w:rsidR="009B6EB7" w:rsidRDefault="009B6EB7">
                        <w:pPr>
                          <w:pStyle w:val="NormalWeb"/>
                          <w:spacing w:line="360" w:lineRule="auto"/>
                          <w:rPr>
                            <w:rFonts w:ascii="Tahoma" w:hAnsi="Tahoma" w:cs="Tahoma"/>
                            <w:color w:val="505050"/>
                            <w:sz w:val="18"/>
                            <w:szCs w:val="18"/>
                            <w:lang w:eastAsia="en-US"/>
                          </w:rPr>
                        </w:pPr>
                        <w:hyperlink r:id="rId12" w:tgtFrame="_blank" w:history="1">
                          <w:r>
                            <w:rPr>
                              <w:rStyle w:val="Hyperlink"/>
                              <w:rFonts w:ascii="Tahoma" w:hAnsi="Tahoma" w:cs="Tahoma"/>
                              <w:color w:val="2092B6"/>
                              <w:sz w:val="18"/>
                              <w:szCs w:val="18"/>
                              <w:u w:val="none"/>
                              <w:lang w:eastAsia="en-US"/>
                            </w:rPr>
                            <w:t>https://www.gov.uk/government/publications/actions-for-schools-during-the-coronavirus-outbreak#school-workforce</w:t>
                          </w:r>
                        </w:hyperlink>
                        <w:r>
                          <w:rPr>
                            <w:rFonts w:ascii="Tahoma" w:hAnsi="Tahoma" w:cs="Tahoma"/>
                            <w:color w:val="505050"/>
                            <w:sz w:val="18"/>
                            <w:szCs w:val="18"/>
                            <w:lang w:eastAsia="en-US"/>
                          </w:rPr>
                          <w:t>  </w:t>
                        </w:r>
                      </w:p>
                      <w:p w:rsidR="009B6EB7" w:rsidRDefault="009B6EB7">
                        <w:pPr>
                          <w:pStyle w:val="NormalWeb"/>
                          <w:spacing w:line="360" w:lineRule="auto"/>
                          <w:rPr>
                            <w:rFonts w:ascii="Tahoma" w:hAnsi="Tahoma" w:cs="Tahoma"/>
                            <w:color w:val="505050"/>
                            <w:sz w:val="18"/>
                            <w:szCs w:val="18"/>
                            <w:lang w:eastAsia="en-US"/>
                          </w:rPr>
                        </w:pPr>
                        <w:r>
                          <w:rPr>
                            <w:rFonts w:ascii="Tahoma" w:hAnsi="Tahoma" w:cs="Tahoma"/>
                            <w:color w:val="505050"/>
                            <w:sz w:val="18"/>
                            <w:szCs w:val="18"/>
                            <w:lang w:eastAsia="en-US"/>
                          </w:rPr>
                          <w:t>Coronavirus (COVID-19): initial teacher training (ITT) - </w:t>
                        </w:r>
                        <w:hyperlink r:id="rId13" w:tgtFrame="_blank" w:history="1">
                          <w:r>
                            <w:rPr>
                              <w:rStyle w:val="Hyperlink"/>
                              <w:rFonts w:ascii="Tahoma" w:hAnsi="Tahoma" w:cs="Tahoma"/>
                              <w:color w:val="2092B6"/>
                              <w:sz w:val="18"/>
                              <w:szCs w:val="18"/>
                              <w:u w:val="none"/>
                              <w:lang w:eastAsia="en-US"/>
                            </w:rPr>
                            <w:t>https://www.gov.uk/government/publications/coronavirus-covid-19-initial-teacher-training-itt</w:t>
                          </w:r>
                        </w:hyperlink>
                        <w:r>
                          <w:rPr>
                            <w:rFonts w:ascii="Tahoma" w:hAnsi="Tahoma" w:cs="Tahoma"/>
                            <w:color w:val="505050"/>
                            <w:sz w:val="18"/>
                            <w:szCs w:val="18"/>
                            <w:lang w:eastAsia="en-US"/>
                          </w:rPr>
                          <w:t> </w:t>
                        </w:r>
                      </w:p>
                      <w:p w:rsidR="009B6EB7" w:rsidRDefault="009B6EB7">
                        <w:pPr>
                          <w:pStyle w:val="NormalWeb"/>
                          <w:spacing w:line="360" w:lineRule="auto"/>
                          <w:rPr>
                            <w:rFonts w:ascii="Tahoma" w:hAnsi="Tahoma" w:cs="Tahoma"/>
                            <w:color w:val="505050"/>
                            <w:sz w:val="18"/>
                            <w:szCs w:val="18"/>
                            <w:lang w:eastAsia="en-US"/>
                          </w:rPr>
                        </w:pPr>
                        <w:r>
                          <w:rPr>
                            <w:rFonts w:ascii="Tahoma" w:hAnsi="Tahoma" w:cs="Tahoma"/>
                            <w:color w:val="505050"/>
                            <w:sz w:val="18"/>
                            <w:szCs w:val="18"/>
                            <w:lang w:eastAsia="en-US"/>
                          </w:rPr>
                          <w:t>Teacher Recruitment Bulletin - </w:t>
                        </w:r>
                        <w:hyperlink r:id="rId14" w:tgtFrame="_blank" w:history="1">
                          <w:r>
                            <w:rPr>
                              <w:rStyle w:val="Hyperlink"/>
                              <w:rFonts w:ascii="Tahoma" w:hAnsi="Tahoma" w:cs="Tahoma"/>
                              <w:color w:val="2092B6"/>
                              <w:sz w:val="18"/>
                              <w:szCs w:val="18"/>
                              <w:u w:val="none"/>
                              <w:lang w:eastAsia="en-US"/>
                            </w:rPr>
                            <w:t>https://www.gov.uk/government/publications/teacher-recruitment-bulletin</w:t>
                          </w:r>
                        </w:hyperlink>
                        <w:r>
                          <w:rPr>
                            <w:rFonts w:ascii="Tahoma" w:hAnsi="Tahoma" w:cs="Tahoma"/>
                            <w:color w:val="505050"/>
                            <w:sz w:val="18"/>
                            <w:szCs w:val="18"/>
                            <w:lang w:eastAsia="en-US"/>
                          </w:rPr>
                          <w:t> </w:t>
                        </w:r>
                      </w:p>
                      <w:p w:rsidR="009B6EB7" w:rsidRDefault="009B6EB7">
                        <w:pPr>
                          <w:pStyle w:val="NormalWeb"/>
                          <w:spacing w:line="360" w:lineRule="auto"/>
                          <w:rPr>
                            <w:rFonts w:ascii="Tahoma" w:hAnsi="Tahoma" w:cs="Tahoma"/>
                            <w:color w:val="505050"/>
                            <w:sz w:val="18"/>
                            <w:szCs w:val="18"/>
                            <w:lang w:eastAsia="en-US"/>
                          </w:rPr>
                        </w:pPr>
                        <w:r>
                          <w:rPr>
                            <w:rFonts w:ascii="Tahoma" w:hAnsi="Tahoma" w:cs="Tahoma"/>
                            <w:color w:val="505050"/>
                            <w:sz w:val="18"/>
                            <w:szCs w:val="18"/>
                            <w:lang w:eastAsia="en-US"/>
                          </w:rPr>
                          <w:t>The aim of Ofsted’s Initial Teacher Education (ITE) </w:t>
                        </w:r>
                        <w:r>
                          <w:rPr>
                            <w:rStyle w:val="Emphasis"/>
                            <w:rFonts w:ascii="Tahoma" w:hAnsi="Tahoma" w:cs="Tahoma"/>
                            <w:color w:val="505050"/>
                            <w:sz w:val="18"/>
                            <w:szCs w:val="18"/>
                            <w:lang w:eastAsia="en-US"/>
                          </w:rPr>
                          <w:t>Update</w:t>
                        </w:r>
                        <w:r>
                          <w:rPr>
                            <w:rFonts w:ascii="Tahoma" w:hAnsi="Tahoma" w:cs="Tahoma"/>
                            <w:color w:val="505050"/>
                            <w:sz w:val="18"/>
                            <w:szCs w:val="18"/>
                            <w:lang w:eastAsia="en-US"/>
                          </w:rPr>
                          <w:t> is to provide ITE partnerships with the latest Ofsted information, guidance and relevant links. If you are no longer the identified provider’s representative for your ITE partnership, please pass on to the relevant colleague and contact us with their details via the </w:t>
                        </w:r>
                        <w:hyperlink r:id="rId15" w:tgtFrame="_blank" w:history="1">
                          <w:r>
                            <w:rPr>
                              <w:rStyle w:val="Hyperlink"/>
                              <w:rFonts w:ascii="Tahoma" w:hAnsi="Tahoma" w:cs="Tahoma"/>
                              <w:color w:val="2092B6"/>
                              <w:sz w:val="18"/>
                              <w:szCs w:val="18"/>
                              <w:u w:val="none"/>
                              <w:lang w:eastAsia="en-US"/>
                            </w:rPr>
                            <w:t>ITE@ofsted.gov.uk</w:t>
                          </w:r>
                        </w:hyperlink>
                        <w:r>
                          <w:rPr>
                            <w:rFonts w:ascii="Tahoma" w:hAnsi="Tahoma" w:cs="Tahoma"/>
                            <w:color w:val="505050"/>
                            <w:sz w:val="18"/>
                            <w:szCs w:val="18"/>
                            <w:lang w:eastAsia="en-US"/>
                          </w:rPr>
                          <w:t> mailbox. </w:t>
                        </w:r>
                      </w:p>
                      <w:p w:rsidR="009B6EB7" w:rsidRDefault="009B6EB7">
                        <w:pPr>
                          <w:pStyle w:val="NormalWeb"/>
                          <w:spacing w:line="360" w:lineRule="auto"/>
                          <w:rPr>
                            <w:rFonts w:ascii="Tahoma" w:hAnsi="Tahoma" w:cs="Tahoma"/>
                            <w:color w:val="505050"/>
                            <w:sz w:val="18"/>
                            <w:szCs w:val="18"/>
                            <w:lang w:eastAsia="en-US"/>
                          </w:rPr>
                        </w:pPr>
                        <w:r>
                          <w:rPr>
                            <w:rFonts w:ascii="Tahoma" w:hAnsi="Tahoma" w:cs="Tahoma"/>
                            <w:color w:val="505050"/>
                            <w:sz w:val="18"/>
                            <w:szCs w:val="18"/>
                            <w:lang w:eastAsia="en-US"/>
                          </w:rPr>
                          <w:t>Please let us know if there are any particular topics you would like to read about in the next ITE Ofsted update, by writing to </w:t>
                        </w:r>
                        <w:hyperlink r:id="rId16" w:tgtFrame="_blank" w:history="1">
                          <w:r>
                            <w:rPr>
                              <w:rStyle w:val="Hyperlink"/>
                              <w:rFonts w:ascii="Tahoma" w:hAnsi="Tahoma" w:cs="Tahoma"/>
                              <w:color w:val="2092B6"/>
                              <w:sz w:val="18"/>
                              <w:szCs w:val="18"/>
                              <w:u w:val="none"/>
                              <w:lang w:eastAsia="en-US"/>
                            </w:rPr>
                            <w:t>ITE@ofsted.gov.uk</w:t>
                          </w:r>
                        </w:hyperlink>
                        <w:r>
                          <w:rPr>
                            <w:rFonts w:ascii="Tahoma" w:hAnsi="Tahoma" w:cs="Tahoma"/>
                            <w:color w:val="505050"/>
                            <w:sz w:val="18"/>
                            <w:szCs w:val="18"/>
                            <w:lang w:eastAsia="en-US"/>
                          </w:rPr>
                          <w:t>  </w:t>
                        </w:r>
                        <w:r>
                          <w:rPr>
                            <w:rFonts w:ascii="Tahoma" w:hAnsi="Tahoma" w:cs="Tahoma"/>
                            <w:color w:val="505050"/>
                            <w:sz w:val="18"/>
                            <w:szCs w:val="18"/>
                            <w:lang w:eastAsia="en-US"/>
                          </w:rPr>
                          <w:br/>
                          <w:t> </w:t>
                        </w:r>
                      </w:p>
                      <w:p w:rsidR="009B6EB7" w:rsidRDefault="009B6EB7">
                        <w:pPr>
                          <w:spacing w:line="360" w:lineRule="auto"/>
                          <w:jc w:val="center"/>
                          <w:rPr>
                            <w:rFonts w:ascii="Tahoma" w:eastAsia="Times New Roman" w:hAnsi="Tahoma" w:cs="Tahoma"/>
                            <w:color w:val="505050"/>
                            <w:sz w:val="18"/>
                            <w:szCs w:val="18"/>
                            <w:lang w:eastAsia="en-US"/>
                          </w:rPr>
                        </w:pPr>
                        <w:r>
                          <w:rPr>
                            <w:rFonts w:ascii="Tahoma" w:eastAsia="Times New Roman" w:hAnsi="Tahoma" w:cs="Tahoma"/>
                            <w:color w:val="505050"/>
                            <w:sz w:val="18"/>
                            <w:szCs w:val="18"/>
                            <w:lang w:eastAsia="en-US"/>
                          </w:rPr>
                          <w:pict>
                            <v:rect id="_x0000_i1031" style="width:451.3pt;height:1.5pt" o:hralign="center" o:hrstd="t" o:hr="t" fillcolor="#a0a0a0" stroked="f"/>
                          </w:pict>
                        </w:r>
                      </w:p>
                      <w:p w:rsidR="009B6EB7" w:rsidRDefault="009B6EB7">
                        <w:pPr>
                          <w:spacing w:line="360" w:lineRule="auto"/>
                          <w:jc w:val="right"/>
                          <w:rPr>
                            <w:rFonts w:ascii="Tahoma" w:eastAsia="Times New Roman" w:hAnsi="Tahoma" w:cs="Tahoma"/>
                            <w:color w:val="505050"/>
                            <w:sz w:val="18"/>
                            <w:szCs w:val="18"/>
                            <w:lang w:eastAsia="en-US"/>
                          </w:rPr>
                        </w:pPr>
                        <w:r>
                          <w:rPr>
                            <w:rFonts w:ascii="Tahoma" w:eastAsia="Times New Roman" w:hAnsi="Tahoma" w:cs="Tahoma"/>
                            <w:color w:val="505050"/>
                            <w:sz w:val="18"/>
                            <w:szCs w:val="18"/>
                            <w:lang w:eastAsia="en-US"/>
                          </w:rPr>
                          <w:lastRenderedPageBreak/>
                          <w:t>© Ofsted 2020</w:t>
                        </w:r>
                      </w:p>
                    </w:tc>
                  </w:tr>
                </w:tbl>
                <w:p w:rsidR="009B6EB7" w:rsidRDefault="009B6EB7">
                  <w:pPr>
                    <w:rPr>
                      <w:rFonts w:asciiTheme="minorHAnsi" w:hAnsiTheme="minorHAnsi"/>
                      <w:sz w:val="22"/>
                      <w:szCs w:val="22"/>
                      <w:lang w:eastAsia="en-US"/>
                    </w:rPr>
                  </w:pPr>
                </w:p>
              </w:tc>
            </w:tr>
          </w:tbl>
          <w:p w:rsidR="009B6EB7" w:rsidRDefault="009B6EB7">
            <w:pPr>
              <w:jc w:val="center"/>
              <w:rPr>
                <w:rFonts w:asciiTheme="minorHAnsi" w:hAnsiTheme="minorHAnsi"/>
                <w:sz w:val="22"/>
                <w:szCs w:val="22"/>
                <w:lang w:eastAsia="en-US"/>
              </w:rPr>
            </w:pPr>
          </w:p>
        </w:tc>
      </w:tr>
    </w:tbl>
    <w:p w:rsidR="003E71B3" w:rsidRDefault="003E71B3">
      <w:bookmarkStart w:id="0" w:name="_GoBack"/>
      <w:bookmarkEnd w:id="0"/>
    </w:p>
    <w:sectPr w:rsidR="003E71B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AB52276"/>
    <w:multiLevelType w:val="multilevel"/>
    <w:tmpl w:val="7F820F1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6EB7"/>
    <w:rsid w:val="003E71B3"/>
    <w:rsid w:val="009B6EB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9D94535-36EB-48D5-9F08-0ECBCD5ED0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B6EB7"/>
    <w:pPr>
      <w:spacing w:after="0" w:line="240" w:lineRule="auto"/>
    </w:pPr>
    <w:rPr>
      <w:rFonts w:ascii="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9B6EB7"/>
    <w:rPr>
      <w:color w:val="0563C1" w:themeColor="hyperlink"/>
      <w:u w:val="single"/>
    </w:rPr>
  </w:style>
  <w:style w:type="paragraph" w:styleId="NormalWeb">
    <w:name w:val="Normal (Web)"/>
    <w:basedOn w:val="Normal"/>
    <w:uiPriority w:val="99"/>
    <w:semiHidden/>
    <w:unhideWhenUsed/>
    <w:rsid w:val="009B6EB7"/>
    <w:pPr>
      <w:spacing w:before="100" w:beforeAutospacing="1" w:after="100" w:afterAutospacing="1"/>
    </w:pPr>
  </w:style>
  <w:style w:type="character" w:styleId="Emphasis">
    <w:name w:val="Emphasis"/>
    <w:basedOn w:val="DefaultParagraphFont"/>
    <w:uiPriority w:val="20"/>
    <w:qFormat/>
    <w:rsid w:val="009B6EB7"/>
    <w:rPr>
      <w:i/>
      <w:iCs/>
    </w:rPr>
  </w:style>
  <w:style w:type="character" w:styleId="Strong">
    <w:name w:val="Strong"/>
    <w:basedOn w:val="DefaultParagraphFont"/>
    <w:uiPriority w:val="22"/>
    <w:qFormat/>
    <w:rsid w:val="009B6EB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564387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s4.list-manage.com/track/click?u=46387df40cbf78623e0679b2f&amp;id=1f1d598968&amp;e=ffe7216036" TargetMode="External"/><Relationship Id="rId13" Type="http://schemas.openxmlformats.org/officeDocument/2006/relationships/hyperlink" Target="https://www.us4.list-manage.com/track/click?u=46387df40cbf78623e0679b2f&amp;id=cfd4715b16&amp;e=ffe7216036"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2.jpeg"/><Relationship Id="rId12" Type="http://schemas.openxmlformats.org/officeDocument/2006/relationships/hyperlink" Target="https://www.us4.list-manage.com/track/click?u=46387df40cbf78623e0679b2f&amp;id=32ffe7c877&amp;e=ffe7216036"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mailto:ITE@ofsted.gov.uk" TargetMode="External"/><Relationship Id="rId1" Type="http://schemas.openxmlformats.org/officeDocument/2006/relationships/numbering" Target="numbering.xml"/><Relationship Id="rId6" Type="http://schemas.openxmlformats.org/officeDocument/2006/relationships/image" Target="media/image1.gif"/><Relationship Id="rId11" Type="http://schemas.openxmlformats.org/officeDocument/2006/relationships/hyperlink" Target="https://www.us4.list-manage.com/track/click?u=46387df40cbf78623e0679b2f&amp;id=9ebc540f68&amp;e=ffe7216036" TargetMode="External"/><Relationship Id="rId5" Type="http://schemas.openxmlformats.org/officeDocument/2006/relationships/hyperlink" Target="https://www.us4.list-manage.com/track/click?u=46387df40cbf78623e0679b2f&amp;id=0f62aa2b58&amp;e=ffe7216036" TargetMode="External"/><Relationship Id="rId15" Type="http://schemas.openxmlformats.org/officeDocument/2006/relationships/hyperlink" Target="mailto:ITE@ofsted.gov.uk" TargetMode="External"/><Relationship Id="rId10" Type="http://schemas.openxmlformats.org/officeDocument/2006/relationships/hyperlink" Target="https://www.us4.list-manage.com/track/click?u=46387df40cbf78623e0679b2f&amp;id=f159585e58&amp;e=ffe7216036" TargetMode="External"/><Relationship Id="rId4" Type="http://schemas.openxmlformats.org/officeDocument/2006/relationships/webSettings" Target="webSettings.xml"/><Relationship Id="rId9" Type="http://schemas.openxmlformats.org/officeDocument/2006/relationships/hyperlink" Target="https://www.us4.list-manage.com/track/click?u=46387df40cbf78623e0679b2f&amp;id=5e183460e3&amp;e=ffe7216036" TargetMode="External"/><Relationship Id="rId14" Type="http://schemas.openxmlformats.org/officeDocument/2006/relationships/hyperlink" Target="https://www.us4.list-manage.com/track/click?u=46387df40cbf78623e0679b2f&amp;id=a679b121d2&amp;e=ffe721603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784</Words>
  <Characters>4474</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Noble-Rogers</dc:creator>
  <cp:keywords/>
  <dc:description/>
  <cp:lastModifiedBy>James Noble-Rogers</cp:lastModifiedBy>
  <cp:revision>1</cp:revision>
  <dcterms:created xsi:type="dcterms:W3CDTF">2021-01-15T11:00:00Z</dcterms:created>
  <dcterms:modified xsi:type="dcterms:W3CDTF">2021-01-15T11:00:00Z</dcterms:modified>
</cp:coreProperties>
</file>