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4D22CE" w:rsidP="00F325CB">
      <w:pPr>
        <w:jc w:val="both"/>
        <w:rPr>
          <w:rFonts w:ascii="Frutiger 45 Light" w:hAnsi="Frutiger 45 Light"/>
        </w:rPr>
      </w:pPr>
      <w:bookmarkStart w:id="0" w:name="_GoBack"/>
      <w:bookmarkEnd w:id="0"/>
    </w:p>
    <w:p w:rsidR="004D22CE" w:rsidRDefault="009B510D"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ge">
                  <wp:posOffset>748030</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58.9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r w:rsidR="00774E74">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Default="00E7510C" w:rsidP="00B6401E">
      <w:pPr>
        <w:jc w:val="center"/>
        <w:rPr>
          <w:rFonts w:ascii="Arial" w:hAnsi="Arial"/>
          <w:b/>
          <w:sz w:val="20"/>
        </w:rPr>
      </w:pPr>
    </w:p>
    <w:p w:rsidR="00E7510C" w:rsidRPr="00615AE0" w:rsidRDefault="00E7510C" w:rsidP="00B6401E">
      <w:pPr>
        <w:jc w:val="center"/>
        <w:rPr>
          <w:rFonts w:ascii="Arial" w:hAnsi="Arial"/>
          <w:b/>
          <w:sz w:val="20"/>
        </w:rPr>
      </w:pPr>
    </w:p>
    <w:p w:rsidR="009B510D" w:rsidRDefault="009B510D" w:rsidP="00B6401E">
      <w:pPr>
        <w:jc w:val="center"/>
        <w:rPr>
          <w:rFonts w:ascii="Arial" w:hAnsi="Arial"/>
          <w:b/>
          <w:szCs w:val="22"/>
        </w:rPr>
      </w:pPr>
    </w:p>
    <w:p w:rsidR="009B510D" w:rsidRDefault="009B510D" w:rsidP="00B6401E">
      <w:pPr>
        <w:jc w:val="center"/>
        <w:rPr>
          <w:rFonts w:ascii="Arial" w:hAnsi="Arial"/>
          <w:b/>
          <w:szCs w:val="22"/>
        </w:rPr>
      </w:pPr>
    </w:p>
    <w:p w:rsidR="009B510D" w:rsidRDefault="009B510D" w:rsidP="00B6401E">
      <w:pPr>
        <w:jc w:val="center"/>
        <w:rPr>
          <w:rFonts w:ascii="Arial" w:hAnsi="Arial"/>
          <w:b/>
          <w:szCs w:val="22"/>
        </w:rPr>
      </w:pPr>
    </w:p>
    <w:p w:rsidR="00E7510C" w:rsidRPr="0095670F" w:rsidRDefault="0026350C" w:rsidP="00B6401E">
      <w:pPr>
        <w:jc w:val="center"/>
        <w:rPr>
          <w:rFonts w:ascii="Arial" w:hAnsi="Arial"/>
          <w:b/>
          <w:sz w:val="24"/>
          <w:szCs w:val="24"/>
        </w:rPr>
      </w:pPr>
      <w:r w:rsidRPr="0095670F">
        <w:rPr>
          <w:rFonts w:ascii="Arial" w:hAnsi="Arial"/>
          <w:b/>
          <w:sz w:val="24"/>
          <w:szCs w:val="24"/>
        </w:rPr>
        <w:t xml:space="preserve">Agenda for the meeting of the </w:t>
      </w:r>
      <w:r w:rsidR="00837D18" w:rsidRPr="0095670F">
        <w:rPr>
          <w:rFonts w:ascii="Arial" w:hAnsi="Arial"/>
          <w:b/>
          <w:sz w:val="24"/>
          <w:szCs w:val="24"/>
        </w:rPr>
        <w:t xml:space="preserve">UCET </w:t>
      </w:r>
      <w:r w:rsidR="009B510D" w:rsidRPr="0095670F">
        <w:rPr>
          <w:rFonts w:ascii="Arial" w:hAnsi="Arial"/>
          <w:b/>
          <w:sz w:val="24"/>
          <w:szCs w:val="24"/>
        </w:rPr>
        <w:t>Research and International Forum</w:t>
      </w:r>
      <w:r w:rsidRPr="0095670F">
        <w:rPr>
          <w:rFonts w:ascii="Arial" w:hAnsi="Arial"/>
          <w:b/>
          <w:sz w:val="24"/>
          <w:szCs w:val="24"/>
        </w:rPr>
        <w:t xml:space="preserve">, </w:t>
      </w:r>
    </w:p>
    <w:p w:rsidR="00B91512" w:rsidRPr="0095670F" w:rsidRDefault="00AC4844" w:rsidP="009B510D">
      <w:pPr>
        <w:jc w:val="center"/>
        <w:rPr>
          <w:rFonts w:ascii="Arial" w:hAnsi="Arial"/>
          <w:b/>
          <w:sz w:val="24"/>
          <w:szCs w:val="24"/>
        </w:rPr>
      </w:pPr>
      <w:r w:rsidRPr="0095670F">
        <w:rPr>
          <w:rFonts w:ascii="Arial" w:hAnsi="Arial"/>
          <w:b/>
          <w:sz w:val="24"/>
          <w:szCs w:val="24"/>
        </w:rPr>
        <w:t>1</w:t>
      </w:r>
      <w:r w:rsidR="00AC2D96" w:rsidRPr="0095670F">
        <w:rPr>
          <w:rFonts w:ascii="Arial" w:hAnsi="Arial"/>
          <w:b/>
          <w:sz w:val="24"/>
          <w:szCs w:val="24"/>
        </w:rPr>
        <w:t>pm</w:t>
      </w:r>
      <w:r w:rsidR="007C35A7" w:rsidRPr="0095670F">
        <w:rPr>
          <w:rFonts w:ascii="Arial" w:hAnsi="Arial"/>
          <w:b/>
          <w:sz w:val="24"/>
          <w:szCs w:val="24"/>
        </w:rPr>
        <w:t>,</w:t>
      </w:r>
      <w:r w:rsidRPr="0095670F">
        <w:rPr>
          <w:rFonts w:ascii="Arial" w:hAnsi="Arial"/>
          <w:b/>
          <w:sz w:val="24"/>
          <w:szCs w:val="24"/>
        </w:rPr>
        <w:t xml:space="preserve"> </w:t>
      </w:r>
      <w:r w:rsidR="00B801FB" w:rsidRPr="0095670F">
        <w:rPr>
          <w:rFonts w:ascii="Arial" w:hAnsi="Arial"/>
          <w:b/>
          <w:sz w:val="24"/>
          <w:szCs w:val="24"/>
        </w:rPr>
        <w:t xml:space="preserve">Tuesday </w:t>
      </w:r>
      <w:r w:rsidR="00D911DD" w:rsidRPr="0095670F">
        <w:rPr>
          <w:rFonts w:ascii="Arial" w:hAnsi="Arial"/>
          <w:b/>
          <w:sz w:val="24"/>
          <w:szCs w:val="24"/>
        </w:rPr>
        <w:t>19 January</w:t>
      </w:r>
      <w:r w:rsidR="009B510D" w:rsidRPr="0095670F">
        <w:rPr>
          <w:rFonts w:ascii="Arial" w:hAnsi="Arial"/>
          <w:b/>
          <w:sz w:val="24"/>
          <w:szCs w:val="24"/>
        </w:rPr>
        <w:t xml:space="preserve">, </w:t>
      </w:r>
      <w:r w:rsidR="00B91512" w:rsidRPr="0095670F">
        <w:rPr>
          <w:rFonts w:ascii="Arial" w:hAnsi="Arial"/>
          <w:b/>
          <w:sz w:val="24"/>
          <w:szCs w:val="24"/>
        </w:rPr>
        <w:t>Via Zoom</w:t>
      </w:r>
    </w:p>
    <w:p w:rsidR="00E7510C" w:rsidRPr="0095670F" w:rsidRDefault="00E7510C" w:rsidP="00B6401E">
      <w:pPr>
        <w:jc w:val="center"/>
        <w:rPr>
          <w:rFonts w:ascii="Arial" w:hAnsi="Arial"/>
          <w:b/>
          <w:sz w:val="24"/>
          <w:szCs w:val="24"/>
        </w:rPr>
      </w:pPr>
    </w:p>
    <w:p w:rsidR="0026350C" w:rsidRPr="0095670F" w:rsidRDefault="0026350C" w:rsidP="0026350C">
      <w:pPr>
        <w:jc w:val="center"/>
        <w:rPr>
          <w:rFonts w:ascii="Arial" w:hAnsi="Arial"/>
          <w:b/>
          <w:sz w:val="24"/>
          <w:szCs w:val="24"/>
        </w:rPr>
      </w:pPr>
      <w:r w:rsidRPr="0095670F">
        <w:rPr>
          <w:rFonts w:ascii="Arial" w:hAnsi="Arial"/>
          <w:b/>
          <w:sz w:val="24"/>
          <w:szCs w:val="24"/>
        </w:rPr>
        <w:t xml:space="preserve">There will be a morning symposium beginning at 10.30am. The topic will be ‘the implications of, and responses to, Covid 19’ and will be led by Hazel Bryan, Heather Smith, James Avis and Pinky Jain. </w:t>
      </w:r>
    </w:p>
    <w:p w:rsidR="0026350C" w:rsidRPr="0095670F" w:rsidRDefault="0026350C" w:rsidP="0026350C">
      <w:pPr>
        <w:jc w:val="center"/>
        <w:rPr>
          <w:rFonts w:ascii="Arial" w:hAnsi="Arial"/>
          <w:b/>
          <w:sz w:val="24"/>
          <w:szCs w:val="24"/>
        </w:rPr>
      </w:pPr>
      <w:r w:rsidRPr="0095670F">
        <w:rPr>
          <w:rFonts w:ascii="Arial" w:hAnsi="Arial"/>
          <w:b/>
          <w:sz w:val="24"/>
          <w:szCs w:val="24"/>
        </w:rPr>
        <w:t xml:space="preserve">To register for the symposium please click on the following link: </w:t>
      </w:r>
      <w:hyperlink r:id="rId10" w:history="1">
        <w:r w:rsidRPr="0095670F">
          <w:rPr>
            <w:rStyle w:val="Hyperlink"/>
            <w:rFonts w:ascii="Arial" w:hAnsi="Arial"/>
            <w:b/>
            <w:sz w:val="24"/>
            <w:szCs w:val="24"/>
          </w:rPr>
          <w:t>https://www.ucet.ac.uk/12399/research-and-international-forum</w:t>
        </w:r>
      </w:hyperlink>
    </w:p>
    <w:p w:rsidR="009B510D" w:rsidRPr="0095670F" w:rsidRDefault="009B510D" w:rsidP="00B6401E">
      <w:pPr>
        <w:jc w:val="center"/>
        <w:rPr>
          <w:rFonts w:ascii="Arial" w:hAnsi="Arial"/>
          <w:b/>
          <w:sz w:val="24"/>
          <w:szCs w:val="24"/>
        </w:rPr>
      </w:pPr>
    </w:p>
    <w:p w:rsidR="009B510D" w:rsidRPr="0095670F" w:rsidRDefault="009B510D" w:rsidP="00B6401E">
      <w:pPr>
        <w:jc w:val="center"/>
        <w:rPr>
          <w:rFonts w:ascii="Arial" w:hAnsi="Arial"/>
          <w:b/>
          <w:sz w:val="24"/>
          <w:szCs w:val="24"/>
        </w:rPr>
      </w:pPr>
    </w:p>
    <w:p w:rsidR="00AC2D96" w:rsidRPr="0095670F" w:rsidRDefault="00AC2D96" w:rsidP="00AC2D96">
      <w:pPr>
        <w:pStyle w:val="ListParagraph"/>
        <w:numPr>
          <w:ilvl w:val="0"/>
          <w:numId w:val="37"/>
        </w:numPr>
        <w:spacing w:before="100" w:beforeAutospacing="1" w:after="100" w:afterAutospacing="1"/>
        <w:rPr>
          <w:rFonts w:ascii="Arial" w:hAnsi="Arial"/>
          <w:sz w:val="24"/>
          <w:szCs w:val="24"/>
        </w:rPr>
      </w:pPr>
      <w:r w:rsidRPr="0095670F">
        <w:rPr>
          <w:rFonts w:ascii="Arial" w:hAnsi="Arial"/>
          <w:sz w:val="24"/>
          <w:szCs w:val="24"/>
        </w:rPr>
        <w:t>Welcome &amp; introductions</w:t>
      </w:r>
    </w:p>
    <w:p w:rsidR="00AC2D96" w:rsidRPr="0095670F" w:rsidRDefault="00AC2D96" w:rsidP="00AC2D96">
      <w:pPr>
        <w:numPr>
          <w:ilvl w:val="0"/>
          <w:numId w:val="37"/>
        </w:numPr>
        <w:spacing w:before="100" w:beforeAutospacing="1" w:after="100" w:afterAutospacing="1"/>
        <w:rPr>
          <w:rFonts w:ascii="Arial" w:hAnsi="Arial"/>
          <w:sz w:val="24"/>
          <w:szCs w:val="24"/>
        </w:rPr>
      </w:pPr>
      <w:r w:rsidRPr="0095670F">
        <w:rPr>
          <w:rFonts w:ascii="Arial" w:hAnsi="Arial"/>
          <w:sz w:val="24"/>
          <w:szCs w:val="24"/>
        </w:rPr>
        <w:t>Minutes &amp; matters arising</w:t>
      </w:r>
    </w:p>
    <w:p w:rsidR="00A93D7C" w:rsidRPr="0095670F" w:rsidRDefault="00A93D7C" w:rsidP="00AC2D96">
      <w:pPr>
        <w:numPr>
          <w:ilvl w:val="0"/>
          <w:numId w:val="37"/>
        </w:numPr>
        <w:spacing w:before="100" w:beforeAutospacing="1" w:after="100" w:afterAutospacing="1"/>
        <w:rPr>
          <w:rFonts w:ascii="Arial" w:hAnsi="Arial"/>
          <w:sz w:val="24"/>
          <w:szCs w:val="24"/>
        </w:rPr>
      </w:pPr>
      <w:r w:rsidRPr="0095670F">
        <w:rPr>
          <w:rFonts w:ascii="Arial" w:hAnsi="Arial"/>
          <w:sz w:val="24"/>
          <w:szCs w:val="24"/>
        </w:rPr>
        <w:t>UCET updates</w:t>
      </w:r>
    </w:p>
    <w:p w:rsidR="00D911DD" w:rsidRPr="0095670F" w:rsidRDefault="00D911DD" w:rsidP="00AC2D96">
      <w:pPr>
        <w:numPr>
          <w:ilvl w:val="0"/>
          <w:numId w:val="37"/>
        </w:numPr>
        <w:spacing w:before="100" w:beforeAutospacing="1" w:after="100" w:afterAutospacing="1"/>
        <w:rPr>
          <w:rFonts w:ascii="Arial" w:hAnsi="Arial"/>
          <w:sz w:val="24"/>
          <w:szCs w:val="24"/>
        </w:rPr>
      </w:pPr>
      <w:r w:rsidRPr="0095670F">
        <w:rPr>
          <w:rFonts w:ascii="Arial" w:hAnsi="Arial"/>
          <w:sz w:val="24"/>
          <w:szCs w:val="24"/>
        </w:rPr>
        <w:t>Institutional pressures research</w:t>
      </w:r>
    </w:p>
    <w:p w:rsidR="007E6911" w:rsidRPr="0095670F" w:rsidRDefault="007E6911" w:rsidP="00AC2D96">
      <w:pPr>
        <w:numPr>
          <w:ilvl w:val="0"/>
          <w:numId w:val="37"/>
        </w:numPr>
        <w:spacing w:before="100" w:beforeAutospacing="1" w:after="100" w:afterAutospacing="1"/>
        <w:rPr>
          <w:rFonts w:ascii="Arial" w:hAnsi="Arial"/>
          <w:sz w:val="24"/>
          <w:szCs w:val="24"/>
        </w:rPr>
      </w:pPr>
      <w:r w:rsidRPr="0095670F">
        <w:rPr>
          <w:rFonts w:ascii="Arial" w:hAnsi="Arial"/>
          <w:sz w:val="24"/>
          <w:szCs w:val="24"/>
        </w:rPr>
        <w:t>Covid 19:</w:t>
      </w:r>
    </w:p>
    <w:p w:rsidR="007E6911" w:rsidRPr="0095670F" w:rsidRDefault="007E6911" w:rsidP="007E6911">
      <w:pPr>
        <w:numPr>
          <w:ilvl w:val="1"/>
          <w:numId w:val="37"/>
        </w:numPr>
        <w:spacing w:before="100" w:beforeAutospacing="1" w:after="100" w:afterAutospacing="1"/>
        <w:rPr>
          <w:rFonts w:ascii="Arial" w:hAnsi="Arial"/>
          <w:sz w:val="24"/>
          <w:szCs w:val="24"/>
        </w:rPr>
      </w:pPr>
      <w:r w:rsidRPr="0095670F">
        <w:rPr>
          <w:rFonts w:ascii="Arial" w:hAnsi="Arial"/>
          <w:sz w:val="24"/>
          <w:szCs w:val="24"/>
        </w:rPr>
        <w:t>Feedback from morning meeting</w:t>
      </w:r>
    </w:p>
    <w:p w:rsidR="007E6911" w:rsidRPr="0095670F" w:rsidRDefault="007E6911" w:rsidP="007E6911">
      <w:pPr>
        <w:numPr>
          <w:ilvl w:val="1"/>
          <w:numId w:val="37"/>
        </w:numPr>
        <w:spacing w:before="100" w:beforeAutospacing="1" w:after="100" w:afterAutospacing="1"/>
        <w:rPr>
          <w:rFonts w:ascii="Arial" w:hAnsi="Arial"/>
          <w:sz w:val="24"/>
          <w:szCs w:val="24"/>
        </w:rPr>
      </w:pPr>
      <w:r w:rsidRPr="0095670F">
        <w:rPr>
          <w:rFonts w:ascii="Arial" w:hAnsi="Arial"/>
          <w:sz w:val="24"/>
          <w:szCs w:val="24"/>
        </w:rPr>
        <w:t>Results of UCET survey into the impact of Covid on education research</w:t>
      </w:r>
    </w:p>
    <w:p w:rsidR="007E6911" w:rsidRPr="0095670F" w:rsidRDefault="007E6911" w:rsidP="007E6911">
      <w:pPr>
        <w:numPr>
          <w:ilvl w:val="0"/>
          <w:numId w:val="37"/>
        </w:numPr>
        <w:spacing w:before="100" w:beforeAutospacing="1" w:after="100" w:afterAutospacing="1"/>
        <w:rPr>
          <w:rFonts w:ascii="Arial" w:hAnsi="Arial"/>
          <w:sz w:val="24"/>
          <w:szCs w:val="24"/>
        </w:rPr>
      </w:pPr>
      <w:r w:rsidRPr="0095670F">
        <w:rPr>
          <w:rFonts w:ascii="Arial" w:hAnsi="Arial"/>
          <w:sz w:val="24"/>
          <w:szCs w:val="24"/>
        </w:rPr>
        <w:t>Topics for future symposia</w:t>
      </w:r>
    </w:p>
    <w:p w:rsidR="00AC2D96" w:rsidRPr="0095670F" w:rsidRDefault="002C7EA3" w:rsidP="00AC2D96">
      <w:pPr>
        <w:numPr>
          <w:ilvl w:val="0"/>
          <w:numId w:val="37"/>
        </w:numPr>
        <w:spacing w:before="100" w:beforeAutospacing="1" w:after="100" w:afterAutospacing="1"/>
        <w:rPr>
          <w:rFonts w:ascii="Arial" w:hAnsi="Arial"/>
          <w:sz w:val="24"/>
          <w:szCs w:val="24"/>
        </w:rPr>
      </w:pPr>
      <w:r w:rsidRPr="0095670F">
        <w:rPr>
          <w:rFonts w:ascii="Arial" w:hAnsi="Arial"/>
          <w:sz w:val="24"/>
          <w:szCs w:val="24"/>
        </w:rPr>
        <w:t>REF:</w:t>
      </w:r>
    </w:p>
    <w:p w:rsidR="002865B1" w:rsidRPr="0095670F" w:rsidRDefault="002865B1" w:rsidP="002C7EA3">
      <w:pPr>
        <w:numPr>
          <w:ilvl w:val="1"/>
          <w:numId w:val="37"/>
        </w:numPr>
        <w:spacing w:before="100" w:beforeAutospacing="1" w:after="100" w:afterAutospacing="1"/>
        <w:rPr>
          <w:rFonts w:ascii="Arial" w:hAnsi="Arial"/>
          <w:sz w:val="24"/>
          <w:szCs w:val="24"/>
        </w:rPr>
      </w:pPr>
      <w:r w:rsidRPr="0095670F">
        <w:rPr>
          <w:rFonts w:ascii="Arial" w:hAnsi="Arial"/>
          <w:sz w:val="24"/>
          <w:szCs w:val="24"/>
        </w:rPr>
        <w:t>Assessment panels</w:t>
      </w:r>
    </w:p>
    <w:p w:rsidR="002865B1" w:rsidRPr="0095670F" w:rsidRDefault="002865B1" w:rsidP="002C7EA3">
      <w:pPr>
        <w:numPr>
          <w:ilvl w:val="1"/>
          <w:numId w:val="37"/>
        </w:numPr>
        <w:spacing w:before="100" w:beforeAutospacing="1" w:after="100" w:afterAutospacing="1"/>
        <w:rPr>
          <w:rFonts w:ascii="Arial" w:hAnsi="Arial"/>
          <w:sz w:val="24"/>
          <w:szCs w:val="24"/>
        </w:rPr>
      </w:pPr>
      <w:r w:rsidRPr="0095670F">
        <w:rPr>
          <w:rFonts w:ascii="Arial" w:hAnsi="Arial"/>
          <w:sz w:val="24"/>
          <w:szCs w:val="24"/>
        </w:rPr>
        <w:t>REF deadlines</w:t>
      </w:r>
    </w:p>
    <w:p w:rsidR="002865B1" w:rsidRPr="0095670F" w:rsidRDefault="002865B1" w:rsidP="002C7EA3">
      <w:pPr>
        <w:numPr>
          <w:ilvl w:val="1"/>
          <w:numId w:val="37"/>
        </w:numPr>
        <w:spacing w:before="100" w:beforeAutospacing="1" w:after="100" w:afterAutospacing="1"/>
        <w:rPr>
          <w:rFonts w:ascii="Arial" w:hAnsi="Arial"/>
          <w:sz w:val="24"/>
          <w:szCs w:val="24"/>
        </w:rPr>
      </w:pPr>
      <w:r w:rsidRPr="0095670F">
        <w:rPr>
          <w:rFonts w:ascii="Arial" w:hAnsi="Arial"/>
          <w:sz w:val="24"/>
          <w:szCs w:val="24"/>
        </w:rPr>
        <w:t>EDAP reports on codes of practice</w:t>
      </w:r>
    </w:p>
    <w:p w:rsidR="0095670F" w:rsidRPr="0095670F" w:rsidRDefault="0095670F" w:rsidP="002C7EA3">
      <w:pPr>
        <w:numPr>
          <w:ilvl w:val="1"/>
          <w:numId w:val="37"/>
        </w:numPr>
        <w:spacing w:before="100" w:beforeAutospacing="1" w:after="100" w:afterAutospacing="1"/>
        <w:rPr>
          <w:rFonts w:ascii="Arial" w:hAnsi="Arial"/>
          <w:sz w:val="24"/>
          <w:szCs w:val="24"/>
        </w:rPr>
      </w:pPr>
      <w:r w:rsidRPr="0095670F">
        <w:rPr>
          <w:rFonts w:ascii="Arial" w:hAnsi="Arial"/>
          <w:sz w:val="24"/>
          <w:szCs w:val="24"/>
        </w:rPr>
        <w:t>Other REF issues</w:t>
      </w:r>
    </w:p>
    <w:p w:rsidR="004506A7" w:rsidRPr="0095670F" w:rsidRDefault="004506A7" w:rsidP="004506A7">
      <w:pPr>
        <w:numPr>
          <w:ilvl w:val="0"/>
          <w:numId w:val="37"/>
        </w:numPr>
        <w:spacing w:before="100" w:beforeAutospacing="1" w:after="100" w:afterAutospacing="1"/>
        <w:rPr>
          <w:rFonts w:ascii="Arial" w:hAnsi="Arial"/>
          <w:sz w:val="24"/>
          <w:szCs w:val="24"/>
        </w:rPr>
      </w:pPr>
      <w:r w:rsidRPr="0095670F">
        <w:rPr>
          <w:rFonts w:ascii="Arial" w:hAnsi="Arial"/>
          <w:sz w:val="24"/>
          <w:szCs w:val="24"/>
        </w:rPr>
        <w:t>Equalities issues:</w:t>
      </w:r>
    </w:p>
    <w:p w:rsidR="004506A7" w:rsidRPr="0095670F" w:rsidRDefault="004506A7" w:rsidP="004506A7">
      <w:pPr>
        <w:numPr>
          <w:ilvl w:val="1"/>
          <w:numId w:val="37"/>
        </w:numPr>
        <w:spacing w:before="100" w:beforeAutospacing="1" w:after="100" w:afterAutospacing="1"/>
        <w:rPr>
          <w:rFonts w:ascii="Arial" w:hAnsi="Arial"/>
          <w:sz w:val="24"/>
          <w:szCs w:val="24"/>
        </w:rPr>
      </w:pPr>
      <w:r w:rsidRPr="0095670F">
        <w:rPr>
          <w:rFonts w:ascii="Arial" w:hAnsi="Arial"/>
          <w:sz w:val="24"/>
          <w:szCs w:val="24"/>
        </w:rPr>
        <w:t>Equalities sub-group</w:t>
      </w:r>
    </w:p>
    <w:p w:rsidR="004506A7" w:rsidRPr="0095670F" w:rsidRDefault="004506A7" w:rsidP="004506A7">
      <w:pPr>
        <w:numPr>
          <w:ilvl w:val="1"/>
          <w:numId w:val="37"/>
        </w:numPr>
        <w:spacing w:before="100" w:beforeAutospacing="1" w:after="100" w:afterAutospacing="1"/>
        <w:rPr>
          <w:rFonts w:ascii="Arial" w:hAnsi="Arial"/>
          <w:sz w:val="24"/>
          <w:szCs w:val="24"/>
        </w:rPr>
      </w:pPr>
      <w:r w:rsidRPr="0095670F">
        <w:rPr>
          <w:rFonts w:ascii="Arial" w:hAnsi="Arial"/>
          <w:sz w:val="24"/>
          <w:szCs w:val="24"/>
        </w:rPr>
        <w:t>UCL report on BAME teacher recruitment</w:t>
      </w:r>
    </w:p>
    <w:p w:rsidR="00D911DD" w:rsidRPr="0095670F" w:rsidRDefault="00D911DD" w:rsidP="00D911DD">
      <w:pPr>
        <w:numPr>
          <w:ilvl w:val="1"/>
          <w:numId w:val="37"/>
        </w:numPr>
        <w:spacing w:before="100" w:beforeAutospacing="1" w:after="100" w:afterAutospacing="1"/>
        <w:rPr>
          <w:rFonts w:ascii="Arial" w:hAnsi="Arial"/>
          <w:sz w:val="24"/>
          <w:szCs w:val="24"/>
        </w:rPr>
      </w:pPr>
      <w:r w:rsidRPr="0095670F">
        <w:rPr>
          <w:rFonts w:ascii="Arial" w:hAnsi="Arial"/>
          <w:sz w:val="24"/>
          <w:szCs w:val="24"/>
        </w:rPr>
        <w:t>GTTR recruitment statistics</w:t>
      </w:r>
    </w:p>
    <w:p w:rsidR="00D911DD" w:rsidRPr="0095670F" w:rsidRDefault="00D911DD" w:rsidP="00D911DD">
      <w:pPr>
        <w:numPr>
          <w:ilvl w:val="1"/>
          <w:numId w:val="37"/>
        </w:numPr>
        <w:spacing w:before="100" w:beforeAutospacing="1" w:after="100" w:afterAutospacing="1"/>
        <w:rPr>
          <w:rFonts w:ascii="Arial" w:hAnsi="Arial"/>
          <w:sz w:val="24"/>
          <w:szCs w:val="24"/>
        </w:rPr>
      </w:pPr>
      <w:r w:rsidRPr="0095670F">
        <w:rPr>
          <w:rFonts w:ascii="Arial" w:hAnsi="Arial"/>
          <w:sz w:val="24"/>
          <w:szCs w:val="24"/>
        </w:rPr>
        <w:t>UUK racial harassment report</w:t>
      </w:r>
    </w:p>
    <w:p w:rsidR="007E6911" w:rsidRDefault="007E6911" w:rsidP="007E6911">
      <w:pPr>
        <w:numPr>
          <w:ilvl w:val="0"/>
          <w:numId w:val="37"/>
        </w:numPr>
        <w:spacing w:before="100" w:beforeAutospacing="1" w:after="100" w:afterAutospacing="1"/>
        <w:rPr>
          <w:rFonts w:ascii="Arial" w:hAnsi="Arial"/>
          <w:sz w:val="24"/>
          <w:szCs w:val="24"/>
        </w:rPr>
      </w:pPr>
      <w:r w:rsidRPr="0095670F">
        <w:rPr>
          <w:rFonts w:ascii="Arial" w:hAnsi="Arial"/>
          <w:sz w:val="24"/>
          <w:szCs w:val="24"/>
        </w:rPr>
        <w:t>DfE review of the ITE market</w:t>
      </w:r>
    </w:p>
    <w:p w:rsidR="007C4E28" w:rsidRPr="0095670F" w:rsidRDefault="007C4E28" w:rsidP="007E6911">
      <w:pPr>
        <w:numPr>
          <w:ilvl w:val="0"/>
          <w:numId w:val="37"/>
        </w:numPr>
        <w:spacing w:before="100" w:beforeAutospacing="1" w:after="100" w:afterAutospacing="1"/>
        <w:rPr>
          <w:rFonts w:ascii="Arial" w:hAnsi="Arial"/>
          <w:sz w:val="24"/>
          <w:szCs w:val="24"/>
        </w:rPr>
      </w:pPr>
      <w:r>
        <w:rPr>
          <w:rFonts w:ascii="Arial" w:hAnsi="Arial"/>
          <w:sz w:val="24"/>
          <w:szCs w:val="24"/>
        </w:rPr>
        <w:t>UCET effective CPD paper</w:t>
      </w:r>
    </w:p>
    <w:p w:rsidR="007E6911" w:rsidRPr="0095670F" w:rsidRDefault="007E6911" w:rsidP="007E6911">
      <w:pPr>
        <w:numPr>
          <w:ilvl w:val="0"/>
          <w:numId w:val="37"/>
        </w:numPr>
        <w:spacing w:before="100" w:beforeAutospacing="1" w:after="100" w:afterAutospacing="1"/>
        <w:rPr>
          <w:rFonts w:ascii="Arial" w:hAnsi="Arial"/>
          <w:sz w:val="24"/>
          <w:szCs w:val="24"/>
        </w:rPr>
      </w:pPr>
      <w:r w:rsidRPr="0095670F">
        <w:rPr>
          <w:rFonts w:ascii="Arial" w:hAnsi="Arial"/>
          <w:sz w:val="24"/>
          <w:szCs w:val="24"/>
        </w:rPr>
        <w:t>International issues</w:t>
      </w:r>
    </w:p>
    <w:p w:rsidR="00AC2D96" w:rsidRPr="0095670F" w:rsidRDefault="002865B1" w:rsidP="00AC2D96">
      <w:pPr>
        <w:numPr>
          <w:ilvl w:val="0"/>
          <w:numId w:val="37"/>
        </w:numPr>
        <w:spacing w:before="100" w:beforeAutospacing="1" w:after="100" w:afterAutospacing="1"/>
        <w:rPr>
          <w:rFonts w:ascii="Arial" w:hAnsi="Arial"/>
          <w:sz w:val="24"/>
          <w:szCs w:val="24"/>
        </w:rPr>
      </w:pPr>
      <w:r w:rsidRPr="0095670F">
        <w:rPr>
          <w:rFonts w:ascii="Arial" w:hAnsi="Arial"/>
          <w:sz w:val="24"/>
          <w:szCs w:val="24"/>
        </w:rPr>
        <w:t>Items for information</w:t>
      </w:r>
      <w:r w:rsidR="00AC2D96" w:rsidRPr="0095670F">
        <w:rPr>
          <w:rFonts w:ascii="Arial" w:hAnsi="Arial"/>
          <w:sz w:val="24"/>
          <w:szCs w:val="24"/>
        </w:rPr>
        <w:t>:</w:t>
      </w:r>
    </w:p>
    <w:p w:rsidR="00AC2D96" w:rsidRPr="0095670F" w:rsidRDefault="007E6911" w:rsidP="00AC2D96">
      <w:pPr>
        <w:numPr>
          <w:ilvl w:val="1"/>
          <w:numId w:val="37"/>
        </w:numPr>
        <w:spacing w:before="100" w:beforeAutospacing="1" w:after="100" w:afterAutospacing="1"/>
        <w:rPr>
          <w:rFonts w:ascii="Arial" w:hAnsi="Arial"/>
          <w:sz w:val="24"/>
          <w:szCs w:val="24"/>
        </w:rPr>
      </w:pPr>
      <w:r w:rsidRPr="0095670F">
        <w:rPr>
          <w:rFonts w:ascii="Arial" w:hAnsi="Arial"/>
          <w:sz w:val="24"/>
          <w:szCs w:val="24"/>
        </w:rPr>
        <w:t xml:space="preserve">UCET December </w:t>
      </w:r>
      <w:r w:rsidR="00AC2D96" w:rsidRPr="0095670F">
        <w:rPr>
          <w:rFonts w:ascii="Arial" w:hAnsi="Arial"/>
          <w:sz w:val="24"/>
          <w:szCs w:val="24"/>
        </w:rPr>
        <w:t>newsletter</w:t>
      </w:r>
    </w:p>
    <w:p w:rsidR="00AC2D96" w:rsidRPr="0095670F" w:rsidRDefault="00AC2D96" w:rsidP="00AC2D96">
      <w:pPr>
        <w:numPr>
          <w:ilvl w:val="1"/>
          <w:numId w:val="37"/>
        </w:numPr>
        <w:spacing w:before="100" w:beforeAutospacing="1" w:after="100" w:afterAutospacing="1"/>
        <w:rPr>
          <w:rFonts w:ascii="Arial" w:hAnsi="Arial"/>
          <w:sz w:val="24"/>
          <w:szCs w:val="24"/>
        </w:rPr>
      </w:pPr>
      <w:r w:rsidRPr="0095670F">
        <w:rPr>
          <w:rFonts w:ascii="Arial" w:hAnsi="Arial"/>
          <w:sz w:val="24"/>
          <w:szCs w:val="24"/>
        </w:rPr>
        <w:t>UCET strateg</w:t>
      </w:r>
      <w:r w:rsidR="00A93D7C" w:rsidRPr="0095670F">
        <w:rPr>
          <w:rFonts w:ascii="Arial" w:hAnsi="Arial"/>
          <w:sz w:val="24"/>
          <w:szCs w:val="24"/>
        </w:rPr>
        <w:t>y</w:t>
      </w:r>
    </w:p>
    <w:p w:rsidR="00AC2D96" w:rsidRPr="0095670F" w:rsidRDefault="00AC2D96" w:rsidP="00AC2D96">
      <w:pPr>
        <w:numPr>
          <w:ilvl w:val="0"/>
          <w:numId w:val="37"/>
        </w:numPr>
        <w:spacing w:before="100" w:beforeAutospacing="1" w:after="100" w:afterAutospacing="1"/>
        <w:rPr>
          <w:rFonts w:ascii="Arial" w:hAnsi="Arial"/>
          <w:sz w:val="24"/>
          <w:szCs w:val="24"/>
        </w:rPr>
      </w:pPr>
      <w:r w:rsidRPr="0095670F">
        <w:rPr>
          <w:rFonts w:ascii="Arial" w:hAnsi="Arial"/>
          <w:sz w:val="24"/>
          <w:szCs w:val="24"/>
        </w:rPr>
        <w:t>AOB</w:t>
      </w:r>
    </w:p>
    <w:p w:rsidR="00AC2D96" w:rsidRPr="0095670F" w:rsidRDefault="00AC2D96" w:rsidP="00AC2D96">
      <w:pPr>
        <w:numPr>
          <w:ilvl w:val="0"/>
          <w:numId w:val="37"/>
        </w:numPr>
        <w:spacing w:before="100" w:beforeAutospacing="1" w:after="100" w:afterAutospacing="1"/>
        <w:rPr>
          <w:rFonts w:ascii="Arial" w:hAnsi="Arial"/>
          <w:sz w:val="24"/>
          <w:szCs w:val="24"/>
        </w:rPr>
      </w:pPr>
      <w:r w:rsidRPr="0095670F">
        <w:rPr>
          <w:rFonts w:ascii="Arial" w:hAnsi="Arial"/>
          <w:sz w:val="24"/>
          <w:szCs w:val="24"/>
        </w:rPr>
        <w:t>Date of next meeting: 1</w:t>
      </w:r>
      <w:r w:rsidR="007E6911" w:rsidRPr="0095670F">
        <w:rPr>
          <w:rFonts w:ascii="Arial" w:hAnsi="Arial"/>
          <w:sz w:val="24"/>
          <w:szCs w:val="24"/>
        </w:rPr>
        <w:t xml:space="preserve">1 May </w:t>
      </w:r>
      <w:r w:rsidRPr="0095670F">
        <w:rPr>
          <w:rFonts w:ascii="Arial" w:hAnsi="Arial"/>
          <w:sz w:val="24"/>
          <w:szCs w:val="24"/>
        </w:rPr>
        <w:t>2021</w:t>
      </w:r>
    </w:p>
    <w:p w:rsidR="00AC2D96" w:rsidRPr="0095670F" w:rsidRDefault="00AC2D96" w:rsidP="00AC2D96">
      <w:pPr>
        <w:spacing w:before="100" w:beforeAutospacing="1" w:after="100" w:afterAutospacing="1"/>
        <w:ind w:left="360"/>
        <w:rPr>
          <w:rFonts w:ascii="Arial" w:hAnsi="Arial"/>
          <w:sz w:val="24"/>
          <w:szCs w:val="24"/>
          <w:u w:val="single"/>
        </w:rPr>
      </w:pPr>
      <w:r w:rsidRPr="0095670F">
        <w:rPr>
          <w:rFonts w:ascii="Arial" w:hAnsi="Arial"/>
          <w:sz w:val="24"/>
          <w:szCs w:val="24"/>
          <w:u w:val="single"/>
        </w:rPr>
        <w:t>Background papers</w:t>
      </w:r>
    </w:p>
    <w:p w:rsidR="00AC2D96" w:rsidRPr="0095670F" w:rsidRDefault="00AC2D96" w:rsidP="00AC2D96">
      <w:pPr>
        <w:pStyle w:val="ListParagraph"/>
        <w:numPr>
          <w:ilvl w:val="0"/>
          <w:numId w:val="38"/>
        </w:numPr>
        <w:spacing w:before="100" w:beforeAutospacing="1" w:after="100" w:afterAutospacing="1"/>
        <w:rPr>
          <w:rFonts w:ascii="Arial" w:hAnsi="Arial"/>
          <w:sz w:val="24"/>
          <w:szCs w:val="24"/>
        </w:rPr>
      </w:pPr>
      <w:r w:rsidRPr="0095670F">
        <w:rPr>
          <w:rFonts w:ascii="Arial" w:hAnsi="Arial"/>
          <w:sz w:val="24"/>
          <w:szCs w:val="24"/>
        </w:rPr>
        <w:lastRenderedPageBreak/>
        <w:t>Minutes of the previous meeting</w:t>
      </w:r>
    </w:p>
    <w:p w:rsidR="002865B1" w:rsidRPr="0095670F" w:rsidRDefault="002865B1" w:rsidP="00AC2D96">
      <w:pPr>
        <w:pStyle w:val="ListParagraph"/>
        <w:numPr>
          <w:ilvl w:val="0"/>
          <w:numId w:val="38"/>
        </w:numPr>
        <w:spacing w:before="100" w:beforeAutospacing="1" w:after="100" w:afterAutospacing="1"/>
        <w:rPr>
          <w:rFonts w:ascii="Arial" w:hAnsi="Arial"/>
          <w:sz w:val="24"/>
          <w:szCs w:val="24"/>
        </w:rPr>
      </w:pPr>
      <w:r w:rsidRPr="0095670F">
        <w:rPr>
          <w:rFonts w:ascii="Arial" w:hAnsi="Arial"/>
          <w:sz w:val="24"/>
          <w:szCs w:val="24"/>
        </w:rPr>
        <w:t>Results of UCET survey on the impact of Covid 19 on education research</w:t>
      </w:r>
    </w:p>
    <w:p w:rsidR="002865B1" w:rsidRPr="0095670F" w:rsidRDefault="002865B1" w:rsidP="001268F5">
      <w:pPr>
        <w:pStyle w:val="ListParagraph"/>
        <w:numPr>
          <w:ilvl w:val="0"/>
          <w:numId w:val="38"/>
        </w:numPr>
        <w:spacing w:before="100" w:beforeAutospacing="1" w:after="100" w:afterAutospacing="1"/>
        <w:rPr>
          <w:rFonts w:ascii="Arial" w:hAnsi="Arial"/>
          <w:sz w:val="24"/>
          <w:szCs w:val="24"/>
        </w:rPr>
      </w:pPr>
      <w:r w:rsidRPr="0095670F">
        <w:rPr>
          <w:rFonts w:ascii="Arial" w:hAnsi="Arial"/>
          <w:sz w:val="24"/>
          <w:szCs w:val="24"/>
        </w:rPr>
        <w:t>List of education REF sub-panel members</w:t>
      </w:r>
    </w:p>
    <w:p w:rsidR="002865B1" w:rsidRPr="0095670F" w:rsidRDefault="002865B1" w:rsidP="001268F5">
      <w:pPr>
        <w:pStyle w:val="ListParagraph"/>
        <w:numPr>
          <w:ilvl w:val="0"/>
          <w:numId w:val="38"/>
        </w:numPr>
        <w:spacing w:before="100" w:beforeAutospacing="1" w:after="100" w:afterAutospacing="1"/>
        <w:rPr>
          <w:rFonts w:ascii="Arial" w:hAnsi="Arial"/>
          <w:sz w:val="24"/>
          <w:szCs w:val="24"/>
        </w:rPr>
      </w:pPr>
      <w:r w:rsidRPr="0095670F">
        <w:rPr>
          <w:rFonts w:ascii="Arial" w:hAnsi="Arial"/>
          <w:sz w:val="24"/>
          <w:szCs w:val="24"/>
        </w:rPr>
        <w:t>REF deadlines information</w:t>
      </w:r>
    </w:p>
    <w:p w:rsidR="00AC2D96" w:rsidRPr="0095670F" w:rsidRDefault="002865B1" w:rsidP="001F7F68">
      <w:pPr>
        <w:pStyle w:val="ListParagraph"/>
        <w:numPr>
          <w:ilvl w:val="0"/>
          <w:numId w:val="38"/>
        </w:numPr>
        <w:spacing w:before="100" w:beforeAutospacing="1" w:after="100" w:afterAutospacing="1"/>
        <w:rPr>
          <w:rFonts w:ascii="Arial" w:hAnsi="Arial"/>
          <w:sz w:val="24"/>
          <w:szCs w:val="24"/>
        </w:rPr>
      </w:pPr>
      <w:r w:rsidRPr="0095670F">
        <w:rPr>
          <w:rFonts w:ascii="Arial" w:hAnsi="Arial"/>
          <w:sz w:val="24"/>
          <w:szCs w:val="24"/>
        </w:rPr>
        <w:t xml:space="preserve">EDAP REF report </w:t>
      </w:r>
    </w:p>
    <w:p w:rsidR="002865B1" w:rsidRDefault="002865B1" w:rsidP="001F7F68">
      <w:pPr>
        <w:pStyle w:val="ListParagraph"/>
        <w:numPr>
          <w:ilvl w:val="0"/>
          <w:numId w:val="38"/>
        </w:numPr>
        <w:spacing w:before="100" w:beforeAutospacing="1" w:after="100" w:afterAutospacing="1"/>
        <w:rPr>
          <w:rFonts w:ascii="Arial" w:hAnsi="Arial"/>
          <w:sz w:val="24"/>
          <w:szCs w:val="24"/>
        </w:rPr>
      </w:pPr>
      <w:r w:rsidRPr="0095670F">
        <w:rPr>
          <w:rFonts w:ascii="Arial" w:hAnsi="Arial"/>
          <w:sz w:val="24"/>
          <w:szCs w:val="24"/>
        </w:rPr>
        <w:t>UCL report on recruitment of BAME teachers</w:t>
      </w:r>
    </w:p>
    <w:p w:rsidR="004468CA" w:rsidRDefault="004468CA" w:rsidP="001F7F68">
      <w:pPr>
        <w:pStyle w:val="ListParagraph"/>
        <w:numPr>
          <w:ilvl w:val="0"/>
          <w:numId w:val="38"/>
        </w:numPr>
        <w:spacing w:before="100" w:beforeAutospacing="1" w:after="100" w:afterAutospacing="1"/>
        <w:rPr>
          <w:rFonts w:ascii="Arial" w:hAnsi="Arial"/>
          <w:sz w:val="24"/>
          <w:szCs w:val="24"/>
        </w:rPr>
      </w:pPr>
      <w:r>
        <w:rPr>
          <w:rFonts w:ascii="Arial" w:hAnsi="Arial"/>
          <w:sz w:val="24"/>
          <w:szCs w:val="24"/>
        </w:rPr>
        <w:t>GTTR statistics</w:t>
      </w:r>
    </w:p>
    <w:p w:rsidR="004468CA" w:rsidRPr="0095670F" w:rsidRDefault="004468CA" w:rsidP="001F7F68">
      <w:pPr>
        <w:pStyle w:val="ListParagraph"/>
        <w:numPr>
          <w:ilvl w:val="0"/>
          <w:numId w:val="38"/>
        </w:numPr>
        <w:spacing w:before="100" w:beforeAutospacing="1" w:after="100" w:afterAutospacing="1"/>
        <w:rPr>
          <w:rFonts w:ascii="Arial" w:hAnsi="Arial"/>
          <w:sz w:val="24"/>
          <w:szCs w:val="24"/>
        </w:rPr>
      </w:pPr>
      <w:r>
        <w:rPr>
          <w:rFonts w:ascii="Arial" w:hAnsi="Arial"/>
          <w:sz w:val="24"/>
          <w:szCs w:val="24"/>
        </w:rPr>
        <w:t>UUK racial harassment report</w:t>
      </w:r>
    </w:p>
    <w:p w:rsidR="007C4E28" w:rsidRDefault="002865B1" w:rsidP="00202EAA">
      <w:pPr>
        <w:pStyle w:val="ListParagraph"/>
        <w:numPr>
          <w:ilvl w:val="0"/>
          <w:numId w:val="38"/>
        </w:numPr>
        <w:spacing w:before="100" w:beforeAutospacing="1" w:after="100" w:afterAutospacing="1"/>
        <w:rPr>
          <w:rFonts w:ascii="Arial" w:hAnsi="Arial"/>
          <w:sz w:val="24"/>
          <w:szCs w:val="24"/>
        </w:rPr>
      </w:pPr>
      <w:r w:rsidRPr="007C4E28">
        <w:rPr>
          <w:rFonts w:ascii="Arial" w:hAnsi="Arial"/>
          <w:sz w:val="24"/>
          <w:szCs w:val="24"/>
        </w:rPr>
        <w:t xml:space="preserve">DfE market review announcement, UCET blogs </w:t>
      </w:r>
      <w:r w:rsidR="007C4E28" w:rsidRPr="007C4E28">
        <w:rPr>
          <w:rFonts w:ascii="Arial" w:hAnsi="Arial"/>
          <w:sz w:val="24"/>
          <w:szCs w:val="24"/>
        </w:rPr>
        <w:t xml:space="preserve">etc. </w:t>
      </w:r>
    </w:p>
    <w:p w:rsidR="007C4E28" w:rsidRPr="007C4E28" w:rsidRDefault="007C4E28" w:rsidP="00202EAA">
      <w:pPr>
        <w:pStyle w:val="ListParagraph"/>
        <w:numPr>
          <w:ilvl w:val="0"/>
          <w:numId w:val="38"/>
        </w:numPr>
        <w:spacing w:before="100" w:beforeAutospacing="1" w:after="100" w:afterAutospacing="1"/>
        <w:rPr>
          <w:rFonts w:ascii="Arial" w:hAnsi="Arial"/>
          <w:sz w:val="24"/>
          <w:szCs w:val="24"/>
        </w:rPr>
      </w:pPr>
      <w:r w:rsidRPr="007C4E28">
        <w:rPr>
          <w:rFonts w:ascii="Arial" w:hAnsi="Arial"/>
          <w:sz w:val="24"/>
          <w:szCs w:val="24"/>
        </w:rPr>
        <w:t>UCET effective CPD pap</w:t>
      </w:r>
      <w:r>
        <w:rPr>
          <w:rFonts w:ascii="Arial" w:hAnsi="Arial"/>
          <w:sz w:val="24"/>
          <w:szCs w:val="24"/>
        </w:rPr>
        <w:t>e</w:t>
      </w:r>
      <w:r w:rsidRPr="007C4E28">
        <w:rPr>
          <w:rFonts w:ascii="Arial" w:hAnsi="Arial"/>
          <w:sz w:val="24"/>
          <w:szCs w:val="24"/>
        </w:rPr>
        <w:t>r</w:t>
      </w:r>
    </w:p>
    <w:p w:rsidR="002865B1" w:rsidRPr="0095670F" w:rsidRDefault="002865B1" w:rsidP="001F7F68">
      <w:pPr>
        <w:pStyle w:val="ListParagraph"/>
        <w:numPr>
          <w:ilvl w:val="0"/>
          <w:numId w:val="38"/>
        </w:numPr>
        <w:spacing w:before="100" w:beforeAutospacing="1" w:after="100" w:afterAutospacing="1"/>
        <w:rPr>
          <w:rFonts w:ascii="Arial" w:hAnsi="Arial"/>
          <w:sz w:val="24"/>
          <w:szCs w:val="24"/>
        </w:rPr>
      </w:pPr>
      <w:r w:rsidRPr="0095670F">
        <w:rPr>
          <w:rFonts w:ascii="Arial" w:hAnsi="Arial"/>
          <w:sz w:val="24"/>
          <w:szCs w:val="24"/>
        </w:rPr>
        <w:t>UCET December newsletter</w:t>
      </w:r>
    </w:p>
    <w:p w:rsidR="00AC2D96" w:rsidRPr="0095670F" w:rsidRDefault="00AC2D96" w:rsidP="00AC2D96">
      <w:pPr>
        <w:pStyle w:val="ListParagraph"/>
        <w:numPr>
          <w:ilvl w:val="0"/>
          <w:numId w:val="38"/>
        </w:numPr>
        <w:spacing w:before="100" w:beforeAutospacing="1" w:after="100" w:afterAutospacing="1"/>
        <w:rPr>
          <w:rFonts w:ascii="Arial" w:hAnsi="Arial"/>
          <w:sz w:val="24"/>
          <w:szCs w:val="24"/>
        </w:rPr>
      </w:pPr>
      <w:r w:rsidRPr="0095670F">
        <w:rPr>
          <w:rFonts w:ascii="Arial" w:eastAsia="Times New Roman" w:hAnsi="Arial"/>
          <w:sz w:val="24"/>
          <w:szCs w:val="24"/>
        </w:rPr>
        <w:t>UCET st</w:t>
      </w:r>
      <w:r w:rsidR="00A93D7C" w:rsidRPr="0095670F">
        <w:rPr>
          <w:rFonts w:ascii="Arial" w:eastAsia="Times New Roman" w:hAnsi="Arial"/>
          <w:sz w:val="24"/>
          <w:szCs w:val="24"/>
        </w:rPr>
        <w:t>r</w:t>
      </w:r>
      <w:r w:rsidRPr="0095670F">
        <w:rPr>
          <w:rFonts w:ascii="Arial" w:eastAsia="Times New Roman" w:hAnsi="Arial"/>
          <w:sz w:val="24"/>
          <w:szCs w:val="24"/>
        </w:rPr>
        <w:t>ategy</w:t>
      </w:r>
    </w:p>
    <w:p w:rsidR="00AC2D96" w:rsidRPr="0095670F" w:rsidRDefault="00AC2D96" w:rsidP="00AC2D96">
      <w:pPr>
        <w:spacing w:before="100" w:beforeAutospacing="1" w:after="100" w:afterAutospacing="1"/>
        <w:rPr>
          <w:rFonts w:ascii="Arial" w:hAnsi="Arial"/>
          <w:sz w:val="24"/>
          <w:szCs w:val="24"/>
        </w:rPr>
      </w:pPr>
    </w:p>
    <w:p w:rsidR="00AC2D96" w:rsidRPr="0095670F" w:rsidRDefault="00AC2D96" w:rsidP="00AC2D96">
      <w:pPr>
        <w:spacing w:before="100" w:beforeAutospacing="1" w:after="100" w:afterAutospacing="1"/>
        <w:rPr>
          <w:rFonts w:ascii="Arial" w:hAnsi="Arial"/>
          <w:sz w:val="24"/>
          <w:szCs w:val="24"/>
        </w:rPr>
      </w:pPr>
    </w:p>
    <w:p w:rsidR="00AC2D96" w:rsidRPr="0095670F" w:rsidRDefault="00AC2D96" w:rsidP="00AC2D96">
      <w:pPr>
        <w:spacing w:before="100" w:beforeAutospacing="1" w:after="100" w:afterAutospacing="1"/>
        <w:rPr>
          <w:rFonts w:ascii="Arial" w:hAnsi="Arial"/>
          <w:sz w:val="24"/>
          <w:szCs w:val="24"/>
        </w:rPr>
      </w:pPr>
    </w:p>
    <w:p w:rsidR="00AC2D96" w:rsidRPr="0095670F" w:rsidRDefault="00AC2D96" w:rsidP="00AC2D96">
      <w:pPr>
        <w:spacing w:before="100" w:beforeAutospacing="1" w:after="100" w:afterAutospacing="1"/>
        <w:rPr>
          <w:rFonts w:ascii="Arial" w:hAnsi="Arial"/>
          <w:sz w:val="24"/>
          <w:szCs w:val="24"/>
        </w:rPr>
      </w:pPr>
      <w:r w:rsidRPr="0095670F">
        <w:rPr>
          <w:rFonts w:ascii="Arial" w:hAnsi="Arial"/>
          <w:sz w:val="24"/>
          <w:szCs w:val="24"/>
        </w:rPr>
        <w:t> </w:t>
      </w:r>
    </w:p>
    <w:p w:rsidR="00E7510C" w:rsidRPr="00656032" w:rsidRDefault="00E7510C" w:rsidP="00B6401E">
      <w:pPr>
        <w:jc w:val="center"/>
        <w:rPr>
          <w:rFonts w:ascii="Arial" w:hAnsi="Arial"/>
          <w:b/>
          <w:szCs w:val="22"/>
        </w:rPr>
      </w:pPr>
    </w:p>
    <w:sectPr w:rsidR="00E7510C" w:rsidRPr="0065603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49C48BD"/>
    <w:multiLevelType w:val="hybridMultilevel"/>
    <w:tmpl w:val="9C7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8F1FB4"/>
    <w:multiLevelType w:val="hybridMultilevel"/>
    <w:tmpl w:val="E35283AC"/>
    <w:lvl w:ilvl="0" w:tplc="22A45B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7C2204"/>
    <w:multiLevelType w:val="multilevel"/>
    <w:tmpl w:val="589CB0FE"/>
    <w:lvl w:ilvl="0">
      <w:start w:val="1"/>
      <w:numFmt w:val="decimal"/>
      <w:lvlText w:val="%1."/>
      <w:lvlJc w:val="left"/>
      <w:pPr>
        <w:tabs>
          <w:tab w:val="num" w:pos="720"/>
        </w:tabs>
        <w:ind w:left="720" w:hanging="360"/>
      </w:pPr>
      <w:rPr>
        <w:rFonts w:ascii="Calibri" w:eastAsia="Times New Roman" w:hAnsi="Calibri"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E1D3992"/>
    <w:multiLevelType w:val="hybridMultilevel"/>
    <w:tmpl w:val="4AB08EA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2B2E37"/>
    <w:multiLevelType w:val="hybridMultilevel"/>
    <w:tmpl w:val="6FEAC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32"/>
  </w:num>
  <w:num w:numId="4">
    <w:abstractNumId w:val="3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6"/>
  </w:num>
  <w:num w:numId="16">
    <w:abstractNumId w:val="13"/>
  </w:num>
  <w:num w:numId="17">
    <w:abstractNumId w:val="0"/>
  </w:num>
  <w:num w:numId="18">
    <w:abstractNumId w:val="23"/>
  </w:num>
  <w:num w:numId="19">
    <w:abstractNumId w:val="33"/>
  </w:num>
  <w:num w:numId="20">
    <w:abstractNumId w:val="19"/>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34"/>
  </w:num>
  <w:num w:numId="27">
    <w:abstractNumId w:val="35"/>
  </w:num>
  <w:num w:numId="28">
    <w:abstractNumId w:val="29"/>
  </w:num>
  <w:num w:numId="29">
    <w:abstractNumId w:val="2"/>
  </w:num>
  <w:num w:numId="30">
    <w:abstractNumId w:val="17"/>
  </w:num>
  <w:num w:numId="31">
    <w:abstractNumId w:val="5"/>
  </w:num>
  <w:num w:numId="32">
    <w:abstractNumId w:val="26"/>
  </w:num>
  <w:num w:numId="33">
    <w:abstractNumId w:val="6"/>
  </w:num>
  <w:num w:numId="34">
    <w:abstractNumId w:val="1"/>
  </w:num>
  <w:num w:numId="35">
    <w:abstractNumId w:val="1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2404"/>
    <w:rsid w:val="00023491"/>
    <w:rsid w:val="00026AC1"/>
    <w:rsid w:val="00032A3E"/>
    <w:rsid w:val="000425A9"/>
    <w:rsid w:val="00056340"/>
    <w:rsid w:val="000604FF"/>
    <w:rsid w:val="000663F4"/>
    <w:rsid w:val="000757B0"/>
    <w:rsid w:val="00075E3A"/>
    <w:rsid w:val="000842BA"/>
    <w:rsid w:val="000871B3"/>
    <w:rsid w:val="00087EA6"/>
    <w:rsid w:val="000D3567"/>
    <w:rsid w:val="000E0804"/>
    <w:rsid w:val="000F1ECB"/>
    <w:rsid w:val="000F241C"/>
    <w:rsid w:val="000F5164"/>
    <w:rsid w:val="00100462"/>
    <w:rsid w:val="00102097"/>
    <w:rsid w:val="00125B89"/>
    <w:rsid w:val="00130618"/>
    <w:rsid w:val="001323E1"/>
    <w:rsid w:val="00137534"/>
    <w:rsid w:val="00137A17"/>
    <w:rsid w:val="00163B98"/>
    <w:rsid w:val="00187C64"/>
    <w:rsid w:val="00195401"/>
    <w:rsid w:val="001A13A8"/>
    <w:rsid w:val="001A3DB2"/>
    <w:rsid w:val="001A58F8"/>
    <w:rsid w:val="001A5D07"/>
    <w:rsid w:val="001C044D"/>
    <w:rsid w:val="001D765D"/>
    <w:rsid w:val="00213C5D"/>
    <w:rsid w:val="00231DF6"/>
    <w:rsid w:val="0026350C"/>
    <w:rsid w:val="00263612"/>
    <w:rsid w:val="002865B1"/>
    <w:rsid w:val="002B18AF"/>
    <w:rsid w:val="002C7EA3"/>
    <w:rsid w:val="002D28F2"/>
    <w:rsid w:val="003030E1"/>
    <w:rsid w:val="00320AC3"/>
    <w:rsid w:val="003353A2"/>
    <w:rsid w:val="00335CAC"/>
    <w:rsid w:val="003466D1"/>
    <w:rsid w:val="003562C0"/>
    <w:rsid w:val="003701A6"/>
    <w:rsid w:val="00373FDA"/>
    <w:rsid w:val="0037713E"/>
    <w:rsid w:val="003959B0"/>
    <w:rsid w:val="003A07AB"/>
    <w:rsid w:val="003E399F"/>
    <w:rsid w:val="003E6C64"/>
    <w:rsid w:val="004020BF"/>
    <w:rsid w:val="00404BC9"/>
    <w:rsid w:val="00406BE6"/>
    <w:rsid w:val="00406E3F"/>
    <w:rsid w:val="0042407B"/>
    <w:rsid w:val="00424BC5"/>
    <w:rsid w:val="00441D8C"/>
    <w:rsid w:val="004468CA"/>
    <w:rsid w:val="004506A7"/>
    <w:rsid w:val="00460ADD"/>
    <w:rsid w:val="004712AB"/>
    <w:rsid w:val="00473DD9"/>
    <w:rsid w:val="004749D7"/>
    <w:rsid w:val="004919CD"/>
    <w:rsid w:val="004A2A80"/>
    <w:rsid w:val="004B15B9"/>
    <w:rsid w:val="004B1B32"/>
    <w:rsid w:val="004C357B"/>
    <w:rsid w:val="004C6301"/>
    <w:rsid w:val="004D22CE"/>
    <w:rsid w:val="004D4E96"/>
    <w:rsid w:val="004E424F"/>
    <w:rsid w:val="0050585C"/>
    <w:rsid w:val="00510CD9"/>
    <w:rsid w:val="005241D6"/>
    <w:rsid w:val="00533996"/>
    <w:rsid w:val="00574E5A"/>
    <w:rsid w:val="00587A14"/>
    <w:rsid w:val="005D6022"/>
    <w:rsid w:val="005E45A8"/>
    <w:rsid w:val="005F6649"/>
    <w:rsid w:val="00600564"/>
    <w:rsid w:val="00615AE0"/>
    <w:rsid w:val="0061636E"/>
    <w:rsid w:val="0064067C"/>
    <w:rsid w:val="00656032"/>
    <w:rsid w:val="00663708"/>
    <w:rsid w:val="006713D1"/>
    <w:rsid w:val="006821DB"/>
    <w:rsid w:val="0069062B"/>
    <w:rsid w:val="00692AA1"/>
    <w:rsid w:val="00697ED9"/>
    <w:rsid w:val="006A677D"/>
    <w:rsid w:val="006B16E8"/>
    <w:rsid w:val="006C1A63"/>
    <w:rsid w:val="006C7354"/>
    <w:rsid w:val="006F0BBA"/>
    <w:rsid w:val="006F3B08"/>
    <w:rsid w:val="0071182F"/>
    <w:rsid w:val="00715788"/>
    <w:rsid w:val="007248F3"/>
    <w:rsid w:val="00725C06"/>
    <w:rsid w:val="0073319F"/>
    <w:rsid w:val="00736BDE"/>
    <w:rsid w:val="00736FAE"/>
    <w:rsid w:val="00774E74"/>
    <w:rsid w:val="00783030"/>
    <w:rsid w:val="0078342E"/>
    <w:rsid w:val="00796920"/>
    <w:rsid w:val="007A21CA"/>
    <w:rsid w:val="007B0819"/>
    <w:rsid w:val="007B1F7F"/>
    <w:rsid w:val="007C0DB2"/>
    <w:rsid w:val="007C35A7"/>
    <w:rsid w:val="007C4E28"/>
    <w:rsid w:val="007C6582"/>
    <w:rsid w:val="007C72AE"/>
    <w:rsid w:val="007D01A5"/>
    <w:rsid w:val="007D240E"/>
    <w:rsid w:val="007E6911"/>
    <w:rsid w:val="007E6C02"/>
    <w:rsid w:val="007F7A39"/>
    <w:rsid w:val="00801AC2"/>
    <w:rsid w:val="00813513"/>
    <w:rsid w:val="00815A7F"/>
    <w:rsid w:val="008252AB"/>
    <w:rsid w:val="00837D18"/>
    <w:rsid w:val="00856E94"/>
    <w:rsid w:val="0086641B"/>
    <w:rsid w:val="00880A4E"/>
    <w:rsid w:val="008818D3"/>
    <w:rsid w:val="0088376A"/>
    <w:rsid w:val="008A0A18"/>
    <w:rsid w:val="00900283"/>
    <w:rsid w:val="00904226"/>
    <w:rsid w:val="00924704"/>
    <w:rsid w:val="0095198B"/>
    <w:rsid w:val="0095447C"/>
    <w:rsid w:val="0095670F"/>
    <w:rsid w:val="00986160"/>
    <w:rsid w:val="009927E3"/>
    <w:rsid w:val="00994248"/>
    <w:rsid w:val="009B4042"/>
    <w:rsid w:val="009B510D"/>
    <w:rsid w:val="009D1115"/>
    <w:rsid w:val="00A04F36"/>
    <w:rsid w:val="00A07063"/>
    <w:rsid w:val="00A14502"/>
    <w:rsid w:val="00A62726"/>
    <w:rsid w:val="00A648E6"/>
    <w:rsid w:val="00A65CFD"/>
    <w:rsid w:val="00A93D7C"/>
    <w:rsid w:val="00A97D3F"/>
    <w:rsid w:val="00AA07DD"/>
    <w:rsid w:val="00AA3673"/>
    <w:rsid w:val="00AB568E"/>
    <w:rsid w:val="00AC2D96"/>
    <w:rsid w:val="00AC4844"/>
    <w:rsid w:val="00AD7290"/>
    <w:rsid w:val="00AE365F"/>
    <w:rsid w:val="00AE40D7"/>
    <w:rsid w:val="00AE6B38"/>
    <w:rsid w:val="00AF7C09"/>
    <w:rsid w:val="00B263E7"/>
    <w:rsid w:val="00B572E0"/>
    <w:rsid w:val="00B6401E"/>
    <w:rsid w:val="00B64BD7"/>
    <w:rsid w:val="00B6565D"/>
    <w:rsid w:val="00B65A82"/>
    <w:rsid w:val="00B73A50"/>
    <w:rsid w:val="00B801FB"/>
    <w:rsid w:val="00B80674"/>
    <w:rsid w:val="00B80B29"/>
    <w:rsid w:val="00B91512"/>
    <w:rsid w:val="00B93383"/>
    <w:rsid w:val="00B97203"/>
    <w:rsid w:val="00BA540B"/>
    <w:rsid w:val="00BB1276"/>
    <w:rsid w:val="00BC463C"/>
    <w:rsid w:val="00BF2BD7"/>
    <w:rsid w:val="00BF333B"/>
    <w:rsid w:val="00C0032E"/>
    <w:rsid w:val="00C02640"/>
    <w:rsid w:val="00C23A79"/>
    <w:rsid w:val="00C27B2F"/>
    <w:rsid w:val="00C27B9A"/>
    <w:rsid w:val="00C4023E"/>
    <w:rsid w:val="00C51AF9"/>
    <w:rsid w:val="00C54884"/>
    <w:rsid w:val="00C56C09"/>
    <w:rsid w:val="00C807A8"/>
    <w:rsid w:val="00C918C1"/>
    <w:rsid w:val="00CB45A4"/>
    <w:rsid w:val="00CC7627"/>
    <w:rsid w:val="00CD5C9E"/>
    <w:rsid w:val="00CD67E4"/>
    <w:rsid w:val="00CD6CDB"/>
    <w:rsid w:val="00CD6E6C"/>
    <w:rsid w:val="00CE3D94"/>
    <w:rsid w:val="00CF3EE4"/>
    <w:rsid w:val="00CF4AE3"/>
    <w:rsid w:val="00CF4EBB"/>
    <w:rsid w:val="00D006E8"/>
    <w:rsid w:val="00D01DF5"/>
    <w:rsid w:val="00D0468C"/>
    <w:rsid w:val="00D22D96"/>
    <w:rsid w:val="00D3599D"/>
    <w:rsid w:val="00D46284"/>
    <w:rsid w:val="00D57F40"/>
    <w:rsid w:val="00D618B0"/>
    <w:rsid w:val="00D72BAF"/>
    <w:rsid w:val="00D85225"/>
    <w:rsid w:val="00D911DD"/>
    <w:rsid w:val="00D91D76"/>
    <w:rsid w:val="00DA18ED"/>
    <w:rsid w:val="00DA549A"/>
    <w:rsid w:val="00DB1486"/>
    <w:rsid w:val="00DB47B9"/>
    <w:rsid w:val="00DC2807"/>
    <w:rsid w:val="00DC3659"/>
    <w:rsid w:val="00DF2B50"/>
    <w:rsid w:val="00E04418"/>
    <w:rsid w:val="00E13FB2"/>
    <w:rsid w:val="00E20FC5"/>
    <w:rsid w:val="00E225A0"/>
    <w:rsid w:val="00E265FE"/>
    <w:rsid w:val="00E27BA3"/>
    <w:rsid w:val="00E64ED8"/>
    <w:rsid w:val="00E7510C"/>
    <w:rsid w:val="00E772EE"/>
    <w:rsid w:val="00F263AC"/>
    <w:rsid w:val="00F27355"/>
    <w:rsid w:val="00F325CB"/>
    <w:rsid w:val="00F32B1D"/>
    <w:rsid w:val="00F4095E"/>
    <w:rsid w:val="00F41BF4"/>
    <w:rsid w:val="00F61A85"/>
    <w:rsid w:val="00F62450"/>
    <w:rsid w:val="00F6662E"/>
    <w:rsid w:val="00F67A22"/>
    <w:rsid w:val="00F738CB"/>
    <w:rsid w:val="00F74358"/>
    <w:rsid w:val="00F83A4C"/>
    <w:rsid w:val="00F92622"/>
    <w:rsid w:val="00FA1826"/>
    <w:rsid w:val="00FC5129"/>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84314163">
      <w:bodyDiv w:val="1"/>
      <w:marLeft w:val="0"/>
      <w:marRight w:val="0"/>
      <w:marTop w:val="0"/>
      <w:marBottom w:val="0"/>
      <w:divBdr>
        <w:top w:val="none" w:sz="0" w:space="0" w:color="auto"/>
        <w:left w:val="none" w:sz="0" w:space="0" w:color="auto"/>
        <w:bottom w:val="none" w:sz="0" w:space="0" w:color="auto"/>
        <w:right w:val="none" w:sz="0" w:space="0" w:color="auto"/>
      </w:divBdr>
    </w:div>
    <w:div w:id="402487302">
      <w:bodyDiv w:val="1"/>
      <w:marLeft w:val="0"/>
      <w:marRight w:val="0"/>
      <w:marTop w:val="0"/>
      <w:marBottom w:val="0"/>
      <w:divBdr>
        <w:top w:val="none" w:sz="0" w:space="0" w:color="auto"/>
        <w:left w:val="none" w:sz="0" w:space="0" w:color="auto"/>
        <w:bottom w:val="none" w:sz="0" w:space="0" w:color="auto"/>
        <w:right w:val="none" w:sz="0" w:space="0" w:color="auto"/>
      </w:divBdr>
    </w:div>
    <w:div w:id="411968354">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0103831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et.ac.uk/12399/research-and-international-forum"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09F90-6A1E-4424-BF28-5AA322C8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2020-09-14T09:00:00Z</cp:lastPrinted>
  <dcterms:created xsi:type="dcterms:W3CDTF">2021-01-12T10:41:00Z</dcterms:created>
  <dcterms:modified xsi:type="dcterms:W3CDTF">2021-01-12T10:41:00Z</dcterms:modified>
</cp:coreProperties>
</file>