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211" w:rsidRDefault="00C90211"/>
    <w:p w:rsidR="00607EBD" w:rsidRPr="00607EBD" w:rsidRDefault="00607EBD">
      <w:pPr>
        <w:rPr>
          <w:sz w:val="28"/>
          <w:szCs w:val="28"/>
        </w:rPr>
      </w:pPr>
    </w:p>
    <w:p w:rsidR="00607EBD" w:rsidRPr="00607EBD" w:rsidRDefault="00607EBD" w:rsidP="00607EBD">
      <w:pPr>
        <w:rPr>
          <w:sz w:val="28"/>
          <w:szCs w:val="28"/>
        </w:rPr>
      </w:pPr>
      <w:r w:rsidRPr="00607EBD">
        <w:rPr>
          <w:sz w:val="28"/>
          <w:szCs w:val="28"/>
        </w:rPr>
        <w:t>As re</w:t>
      </w:r>
      <w:r w:rsidRPr="00607EBD">
        <w:rPr>
          <w:sz w:val="28"/>
          <w:szCs w:val="28"/>
        </w:rPr>
        <w:t>ported in this week</w:t>
      </w:r>
      <w:r w:rsidRPr="00607EBD">
        <w:rPr>
          <w:sz w:val="28"/>
          <w:szCs w:val="28"/>
        </w:rPr>
        <w:t>’</w:t>
      </w:r>
      <w:r w:rsidRPr="00607EBD">
        <w:rPr>
          <w:sz w:val="28"/>
          <w:szCs w:val="28"/>
        </w:rPr>
        <w:t>s ‘</w:t>
      </w:r>
      <w:r w:rsidRPr="00607EBD">
        <w:rPr>
          <w:i/>
          <w:iCs/>
          <w:sz w:val="28"/>
          <w:szCs w:val="28"/>
        </w:rPr>
        <w:t>Education Journal’:</w:t>
      </w:r>
    </w:p>
    <w:p w:rsidR="00607EBD" w:rsidRDefault="00607EBD" w:rsidP="00607EBD"/>
    <w:p w:rsidR="00607EBD" w:rsidRDefault="00607EBD" w:rsidP="00607EBD">
      <w:pPr>
        <w:autoSpaceDE w:val="0"/>
        <w:autoSpaceDN w:val="0"/>
        <w:rPr>
          <w:sz w:val="24"/>
          <w:szCs w:val="24"/>
        </w:rPr>
      </w:pPr>
      <w:r>
        <w:rPr>
          <w:rFonts w:ascii="Calibri-Bold" w:hAnsi="Calibri-Bold"/>
          <w:b/>
          <w:bCs/>
          <w:sz w:val="24"/>
          <w:szCs w:val="24"/>
        </w:rPr>
        <w:t xml:space="preserve">Baroness </w:t>
      </w:r>
      <w:proofErr w:type="spellStart"/>
      <w:r>
        <w:rPr>
          <w:rFonts w:ascii="Calibri-Bold" w:hAnsi="Calibri-Bold"/>
          <w:b/>
          <w:bCs/>
          <w:sz w:val="24"/>
          <w:szCs w:val="24"/>
        </w:rPr>
        <w:t>Donaghy</w:t>
      </w:r>
      <w:proofErr w:type="spellEnd"/>
      <w:r>
        <w:rPr>
          <w:rFonts w:ascii="Calibri-Bold" w:hAnsi="Calibri-Bold"/>
          <w:b/>
          <w:bCs/>
          <w:sz w:val="24"/>
          <w:szCs w:val="24"/>
        </w:rPr>
        <w:t xml:space="preserve">: </w:t>
      </w:r>
      <w:r>
        <w:rPr>
          <w:sz w:val="24"/>
          <w:szCs w:val="24"/>
        </w:rPr>
        <w:t>To ask Her Majesty's Government whether they are undertaking a review of initial</w:t>
      </w:r>
    </w:p>
    <w:p w:rsidR="00607EBD" w:rsidRDefault="00607EBD" w:rsidP="00607EB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>teacher training; and if so, (1) how that review is being conducted, (2) what progress they have made in</w:t>
      </w:r>
    </w:p>
    <w:p w:rsidR="00607EBD" w:rsidRDefault="00607EBD" w:rsidP="00607EB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>that review, and (3) when they estimate that they will publish that review and its conclusions. [HL10695]</w:t>
      </w:r>
    </w:p>
    <w:p w:rsidR="00607EBD" w:rsidRDefault="00607EBD" w:rsidP="00607EBD">
      <w:pPr>
        <w:autoSpaceDE w:val="0"/>
        <w:autoSpaceDN w:val="0"/>
        <w:rPr>
          <w:sz w:val="24"/>
          <w:szCs w:val="24"/>
        </w:rPr>
      </w:pPr>
      <w:r>
        <w:rPr>
          <w:rFonts w:ascii="Calibri-Bold" w:hAnsi="Calibri-Bold"/>
          <w:b/>
          <w:bCs/>
          <w:sz w:val="24"/>
          <w:szCs w:val="24"/>
        </w:rPr>
        <w:t xml:space="preserve">Baroness </w:t>
      </w:r>
      <w:proofErr w:type="spellStart"/>
      <w:r>
        <w:rPr>
          <w:rFonts w:ascii="Calibri-Bold" w:hAnsi="Calibri-Bold"/>
          <w:b/>
          <w:bCs/>
          <w:sz w:val="24"/>
          <w:szCs w:val="24"/>
        </w:rPr>
        <w:t>Berridge</w:t>
      </w:r>
      <w:proofErr w:type="spellEnd"/>
      <w:r>
        <w:rPr>
          <w:sz w:val="24"/>
          <w:szCs w:val="24"/>
        </w:rPr>
        <w:t>: As part of the government’s Teacher Recruitment and Retention strategy, we</w:t>
      </w:r>
    </w:p>
    <w:p w:rsidR="00607EBD" w:rsidRDefault="00607EBD" w:rsidP="00607EB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>committed to reviewing the initial teacher training (ITT) market to identify improvements that reduce costs</w:t>
      </w:r>
    </w:p>
    <w:p w:rsidR="00607EBD" w:rsidRDefault="00607EBD" w:rsidP="00607EB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>for providers and exploring how we can encourage high quality providers – including high-performing MATs</w:t>
      </w:r>
    </w:p>
    <w:p w:rsidR="00607EBD" w:rsidRDefault="00607EBD" w:rsidP="00607EB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>– to extend their reach, deliver at scale and do more to support the wider system. We started work on this</w:t>
      </w:r>
    </w:p>
    <w:p w:rsidR="00607EBD" w:rsidRDefault="00607EBD" w:rsidP="00607EB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>earlier this year with a series of workshops with ITT sector representatives to understand the current</w:t>
      </w:r>
    </w:p>
    <w:p w:rsidR="00607EBD" w:rsidRDefault="00607EBD" w:rsidP="00607EB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>market better. This work was paused so that government, and the ITT sector, could focus on the challenges</w:t>
      </w:r>
    </w:p>
    <w:p w:rsidR="00607EBD" w:rsidRDefault="00607EBD" w:rsidP="00607EB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>caused by the COVID-19 outbreak. We are now resuming the ITT market review, building on the</w:t>
      </w:r>
    </w:p>
    <w:p w:rsidR="00607EBD" w:rsidRDefault="00607EBD" w:rsidP="00607EB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>opportunities afforded by our Teacher Development reforms, including the ITT Core Content Framework.</w:t>
      </w:r>
    </w:p>
    <w:p w:rsidR="00607EBD" w:rsidRDefault="00607EBD" w:rsidP="00607EB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>We are in the process of scoping the next phase of the review which we expect to conclude next summer.</w:t>
      </w:r>
    </w:p>
    <w:p w:rsidR="00607EBD" w:rsidRDefault="00607EBD" w:rsidP="00607EBD">
      <w:pPr>
        <w:autoSpaceDE w:val="0"/>
        <w:autoSpaceDN w:val="0"/>
        <w:rPr>
          <w:sz w:val="24"/>
          <w:szCs w:val="24"/>
        </w:rPr>
      </w:pPr>
    </w:p>
    <w:p w:rsidR="00607EBD" w:rsidRDefault="00607EBD" w:rsidP="00607EBD">
      <w:pPr>
        <w:autoSpaceDE w:val="0"/>
        <w:autoSpaceDN w:val="0"/>
        <w:rPr>
          <w:sz w:val="24"/>
          <w:szCs w:val="24"/>
        </w:rPr>
      </w:pPr>
      <w:bookmarkStart w:id="0" w:name="_GoBack"/>
      <w:bookmarkEnd w:id="0"/>
    </w:p>
    <w:p w:rsidR="00607EBD" w:rsidRDefault="00607EBD" w:rsidP="00607EBD">
      <w:r>
        <w:rPr>
          <w:rFonts w:ascii="Calibri-Italic" w:hAnsi="Calibri-Italic"/>
          <w:i/>
          <w:iCs/>
          <w:sz w:val="24"/>
          <w:szCs w:val="24"/>
        </w:rPr>
        <w:t>Wednesday 9 December 2020</w:t>
      </w:r>
    </w:p>
    <w:p w:rsidR="00607EBD" w:rsidRDefault="00607EBD" w:rsidP="00607EBD"/>
    <w:p w:rsidR="00607EBD" w:rsidRDefault="00607EBD"/>
    <w:sectPr w:rsidR="00607E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-Bold">
    <w:altName w:val="Times New Roman"/>
    <w:charset w:val="00"/>
    <w:family w:val="auto"/>
    <w:pitch w:val="default"/>
  </w:font>
  <w:font w:name="Calibri-Italic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EBD"/>
    <w:rsid w:val="00607EBD"/>
    <w:rsid w:val="009927E2"/>
    <w:rsid w:val="00C9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8CD399-19C4-4017-BF67-CEEE30622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EBD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6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Max Fincher</cp:lastModifiedBy>
  <cp:revision>1</cp:revision>
  <dcterms:created xsi:type="dcterms:W3CDTF">2021-01-11T12:16:00Z</dcterms:created>
  <dcterms:modified xsi:type="dcterms:W3CDTF">2021-01-11T12:17:00Z</dcterms:modified>
</cp:coreProperties>
</file>