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BC578B" w:rsidRDefault="00BC578B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BC578B" w:rsidRDefault="00BC578B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680FB6" w:rsidRPr="00F8482A" w:rsidRDefault="009222DF" w:rsidP="00B6401E">
      <w:pPr>
        <w:jc w:val="center"/>
        <w:rPr>
          <w:rFonts w:ascii="Arial" w:hAnsi="Arial" w:cs="Arial"/>
          <w:b/>
        </w:rPr>
      </w:pPr>
      <w:r w:rsidRPr="00F8482A">
        <w:rPr>
          <w:rFonts w:ascii="Arial" w:hAnsi="Arial" w:cs="Arial"/>
          <w:b/>
        </w:rPr>
        <w:t xml:space="preserve">The DfE review of the ITE market: the end of </w:t>
      </w:r>
      <w:r w:rsidR="00EE23CD">
        <w:rPr>
          <w:rFonts w:ascii="Arial" w:hAnsi="Arial" w:cs="Arial"/>
          <w:b/>
        </w:rPr>
        <w:t xml:space="preserve">collegiality and the death-knell for </w:t>
      </w:r>
      <w:r w:rsidR="00BB5C6B">
        <w:rPr>
          <w:rFonts w:ascii="Arial" w:hAnsi="Arial" w:cs="Arial"/>
          <w:b/>
        </w:rPr>
        <w:t>teacher education</w:t>
      </w:r>
      <w:r w:rsidR="00F72AB6">
        <w:rPr>
          <w:rFonts w:ascii="Arial" w:hAnsi="Arial" w:cs="Arial"/>
          <w:b/>
        </w:rPr>
        <w:t>?</w:t>
      </w:r>
    </w:p>
    <w:p w:rsidR="00BC578B" w:rsidRPr="00F8482A" w:rsidRDefault="00BC578B" w:rsidP="00B6401E">
      <w:pPr>
        <w:jc w:val="center"/>
        <w:rPr>
          <w:rFonts w:ascii="Arial" w:hAnsi="Arial" w:cs="Arial"/>
          <w:b/>
        </w:rPr>
      </w:pPr>
    </w:p>
    <w:p w:rsidR="007E3599" w:rsidRDefault="006C3CA0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</w:t>
      </w:r>
      <w:r w:rsidR="0087588D">
        <w:rPr>
          <w:rFonts w:ascii="Arial" w:hAnsi="Arial" w:cs="Arial"/>
          <w:iCs/>
          <w:sz w:val="24"/>
          <w:szCs w:val="24"/>
        </w:rPr>
        <w:t xml:space="preserve">reports of the recommencement </w:t>
      </w:r>
      <w:r w:rsidR="00F8482A">
        <w:rPr>
          <w:rFonts w:ascii="Arial" w:hAnsi="Arial" w:cs="Arial"/>
          <w:iCs/>
          <w:sz w:val="24"/>
          <w:szCs w:val="24"/>
        </w:rPr>
        <w:t>by DfE of a fundamental review into the shape</w:t>
      </w:r>
      <w:r w:rsidR="00A820C4">
        <w:rPr>
          <w:rFonts w:ascii="Arial" w:hAnsi="Arial" w:cs="Arial"/>
          <w:iCs/>
          <w:sz w:val="24"/>
          <w:szCs w:val="24"/>
        </w:rPr>
        <w:t xml:space="preserve"> </w:t>
      </w:r>
      <w:r w:rsidR="00F8482A">
        <w:rPr>
          <w:rFonts w:ascii="Arial" w:hAnsi="Arial" w:cs="Arial"/>
          <w:iCs/>
          <w:sz w:val="24"/>
          <w:szCs w:val="24"/>
        </w:rPr>
        <w:t>a</w:t>
      </w:r>
      <w:r w:rsidR="004D711F">
        <w:rPr>
          <w:rFonts w:ascii="Arial" w:hAnsi="Arial" w:cs="Arial"/>
          <w:iCs/>
          <w:sz w:val="24"/>
          <w:szCs w:val="24"/>
        </w:rPr>
        <w:t>nd</w:t>
      </w:r>
      <w:r w:rsidR="00F8482A">
        <w:rPr>
          <w:rFonts w:ascii="Arial" w:hAnsi="Arial" w:cs="Arial"/>
          <w:iCs/>
          <w:sz w:val="24"/>
          <w:szCs w:val="24"/>
        </w:rPr>
        <w:t xml:space="preserve"> structure of the ITE market will be interpreted by some as a ‘</w:t>
      </w:r>
      <w:r w:rsidR="00F8482A" w:rsidRPr="006C3CA0">
        <w:rPr>
          <w:rFonts w:ascii="Arial" w:hAnsi="Arial" w:cs="Arial"/>
          <w:i/>
          <w:iCs/>
          <w:sz w:val="24"/>
          <w:szCs w:val="24"/>
        </w:rPr>
        <w:t>slap in the face</w:t>
      </w:r>
      <w:r w:rsidR="00F8482A">
        <w:rPr>
          <w:rFonts w:ascii="Arial" w:hAnsi="Arial" w:cs="Arial"/>
          <w:iCs/>
          <w:sz w:val="24"/>
          <w:szCs w:val="24"/>
        </w:rPr>
        <w:t xml:space="preserve">’ for a </w:t>
      </w:r>
      <w:r w:rsidR="00EE23CD">
        <w:rPr>
          <w:rFonts w:ascii="Arial" w:hAnsi="Arial" w:cs="Arial"/>
          <w:iCs/>
          <w:sz w:val="24"/>
          <w:szCs w:val="24"/>
        </w:rPr>
        <w:t xml:space="preserve">teacher education </w:t>
      </w:r>
      <w:r w:rsidR="00F8482A">
        <w:rPr>
          <w:rFonts w:ascii="Arial" w:hAnsi="Arial" w:cs="Arial"/>
          <w:iCs/>
          <w:sz w:val="24"/>
          <w:szCs w:val="24"/>
        </w:rPr>
        <w:t>s</w:t>
      </w:r>
      <w:r>
        <w:rPr>
          <w:rFonts w:ascii="Arial" w:hAnsi="Arial" w:cs="Arial"/>
          <w:iCs/>
          <w:sz w:val="24"/>
          <w:szCs w:val="24"/>
        </w:rPr>
        <w:t xml:space="preserve">ector that has </w:t>
      </w:r>
      <w:r w:rsidR="00F8482A">
        <w:rPr>
          <w:rFonts w:ascii="Arial" w:hAnsi="Arial" w:cs="Arial"/>
          <w:iCs/>
          <w:sz w:val="24"/>
          <w:szCs w:val="24"/>
        </w:rPr>
        <w:t>performed heroically in supporting schools through the Covid19 Pandemic</w:t>
      </w:r>
      <w:r w:rsidR="0087071F">
        <w:rPr>
          <w:rFonts w:ascii="Arial" w:hAnsi="Arial" w:cs="Arial"/>
          <w:iCs/>
          <w:sz w:val="24"/>
          <w:szCs w:val="24"/>
        </w:rPr>
        <w:t xml:space="preserve"> a</w:t>
      </w:r>
      <w:r w:rsidR="005D5F0E">
        <w:rPr>
          <w:rFonts w:ascii="Arial" w:hAnsi="Arial" w:cs="Arial"/>
          <w:iCs/>
          <w:sz w:val="24"/>
          <w:szCs w:val="24"/>
        </w:rPr>
        <w:t xml:space="preserve">t the same time as implementing </w:t>
      </w:r>
      <w:r w:rsidR="00A820C4">
        <w:rPr>
          <w:rFonts w:ascii="Arial" w:hAnsi="Arial" w:cs="Arial"/>
          <w:iCs/>
          <w:sz w:val="24"/>
          <w:szCs w:val="24"/>
        </w:rPr>
        <w:t xml:space="preserve">the Core Content </w:t>
      </w:r>
      <w:r w:rsidR="00A820C4" w:rsidRPr="004D711F">
        <w:rPr>
          <w:rFonts w:ascii="Arial" w:hAnsi="Arial" w:cs="Arial"/>
          <w:iCs/>
          <w:sz w:val="24"/>
          <w:szCs w:val="24"/>
        </w:rPr>
        <w:t>F</w:t>
      </w:r>
      <w:r w:rsidR="005D5F0E">
        <w:rPr>
          <w:rFonts w:ascii="Arial" w:hAnsi="Arial" w:cs="Arial"/>
          <w:iCs/>
          <w:sz w:val="24"/>
          <w:szCs w:val="24"/>
        </w:rPr>
        <w:t xml:space="preserve">ramework and planning for </w:t>
      </w:r>
      <w:r w:rsidR="007E3599">
        <w:rPr>
          <w:rFonts w:ascii="Arial" w:hAnsi="Arial" w:cs="Arial"/>
          <w:iCs/>
          <w:sz w:val="24"/>
          <w:szCs w:val="24"/>
        </w:rPr>
        <w:t xml:space="preserve">the new OfSTED inspection </w:t>
      </w:r>
      <w:r w:rsidR="005D5F0E">
        <w:rPr>
          <w:rFonts w:ascii="Arial" w:hAnsi="Arial" w:cs="Arial"/>
          <w:iCs/>
          <w:sz w:val="24"/>
          <w:szCs w:val="24"/>
        </w:rPr>
        <w:t xml:space="preserve">methodology. </w:t>
      </w:r>
      <w:r w:rsidR="00BB5C6B">
        <w:rPr>
          <w:rFonts w:ascii="Arial" w:hAnsi="Arial" w:cs="Arial"/>
          <w:iCs/>
          <w:sz w:val="24"/>
          <w:szCs w:val="24"/>
        </w:rPr>
        <w:t>M</w:t>
      </w:r>
      <w:r w:rsidR="007E3599">
        <w:rPr>
          <w:rFonts w:ascii="Arial" w:hAnsi="Arial" w:cs="Arial"/>
          <w:iCs/>
          <w:sz w:val="24"/>
          <w:szCs w:val="24"/>
        </w:rPr>
        <w:t xml:space="preserve">ore about the debt the country owes the ITE sector can be found in my September 2020 blog </w:t>
      </w:r>
      <w:r w:rsidR="007E3599" w:rsidRPr="007E3599">
        <w:rPr>
          <w:rFonts w:ascii="Arial" w:hAnsi="Arial" w:cs="Arial"/>
          <w:i/>
          <w:iCs/>
          <w:sz w:val="24"/>
          <w:szCs w:val="24"/>
        </w:rPr>
        <w:t>‘ITE providers, the unsung heroes of the pandemic</w:t>
      </w:r>
      <w:r w:rsidR="00E266B4">
        <w:rPr>
          <w:rFonts w:ascii="Arial" w:hAnsi="Arial" w:cs="Arial"/>
          <w:i/>
          <w:iCs/>
          <w:sz w:val="24"/>
          <w:szCs w:val="24"/>
        </w:rPr>
        <w:t>.</w:t>
      </w:r>
      <w:r w:rsidR="007E3599">
        <w:rPr>
          <w:rFonts w:ascii="Arial" w:hAnsi="Arial" w:cs="Arial"/>
          <w:iCs/>
          <w:sz w:val="24"/>
          <w:szCs w:val="24"/>
        </w:rPr>
        <w:t>’</w:t>
      </w:r>
      <w:r w:rsidR="007E3599">
        <w:rPr>
          <w:rStyle w:val="EndnoteReference"/>
          <w:rFonts w:ascii="Arial" w:hAnsi="Arial" w:cs="Arial"/>
          <w:iCs/>
          <w:sz w:val="24"/>
          <w:szCs w:val="24"/>
        </w:rPr>
        <w:endnoteReference w:id="1"/>
      </w:r>
    </w:p>
    <w:p w:rsidR="007E3599" w:rsidRDefault="007E3599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BC578B" w:rsidRDefault="006C3CA0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review</w:t>
      </w:r>
      <w:r w:rsidR="0087588D">
        <w:rPr>
          <w:rFonts w:ascii="Arial" w:hAnsi="Arial" w:cs="Arial"/>
          <w:iCs/>
          <w:sz w:val="24"/>
          <w:szCs w:val="24"/>
        </w:rPr>
        <w:t xml:space="preserve">, if the reports are correct, </w:t>
      </w:r>
      <w:r w:rsidR="0087071F">
        <w:rPr>
          <w:rFonts w:ascii="Arial" w:hAnsi="Arial" w:cs="Arial"/>
          <w:iCs/>
          <w:sz w:val="24"/>
          <w:szCs w:val="24"/>
        </w:rPr>
        <w:t xml:space="preserve">raises questions about the extent to which the more collegiate way </w:t>
      </w:r>
      <w:r>
        <w:rPr>
          <w:rFonts w:ascii="Arial" w:hAnsi="Arial" w:cs="Arial"/>
          <w:iCs/>
          <w:sz w:val="24"/>
          <w:szCs w:val="24"/>
        </w:rPr>
        <w:t xml:space="preserve">of working that has developed between DfE and the sector </w:t>
      </w:r>
      <w:r w:rsidR="00DE2DF1">
        <w:rPr>
          <w:rFonts w:ascii="Arial" w:hAnsi="Arial" w:cs="Arial"/>
          <w:iCs/>
          <w:sz w:val="24"/>
          <w:szCs w:val="24"/>
        </w:rPr>
        <w:t xml:space="preserve">in recent months </w:t>
      </w:r>
      <w:r w:rsidR="0087071F">
        <w:rPr>
          <w:rFonts w:ascii="Arial" w:hAnsi="Arial" w:cs="Arial"/>
          <w:iCs/>
          <w:sz w:val="24"/>
          <w:szCs w:val="24"/>
        </w:rPr>
        <w:t>might be coming to an end</w:t>
      </w:r>
      <w:r w:rsidR="00F8482A">
        <w:rPr>
          <w:rFonts w:ascii="Arial" w:hAnsi="Arial" w:cs="Arial"/>
          <w:iCs/>
          <w:sz w:val="24"/>
          <w:szCs w:val="24"/>
        </w:rPr>
        <w:t xml:space="preserve">. </w:t>
      </w:r>
      <w:r w:rsidR="00C522C9">
        <w:rPr>
          <w:rFonts w:ascii="Arial" w:hAnsi="Arial" w:cs="Arial"/>
          <w:iCs/>
          <w:sz w:val="24"/>
          <w:szCs w:val="24"/>
        </w:rPr>
        <w:t xml:space="preserve">Otherwise, why have organisations such as UCET and NASBTT been kept </w:t>
      </w:r>
      <w:r w:rsidR="0087588D">
        <w:rPr>
          <w:rFonts w:ascii="Arial" w:hAnsi="Arial" w:cs="Arial"/>
          <w:iCs/>
          <w:sz w:val="24"/>
          <w:szCs w:val="24"/>
        </w:rPr>
        <w:t xml:space="preserve">largely </w:t>
      </w:r>
      <w:r w:rsidR="00C522C9">
        <w:rPr>
          <w:rFonts w:ascii="Arial" w:hAnsi="Arial" w:cs="Arial"/>
          <w:iCs/>
          <w:sz w:val="24"/>
          <w:szCs w:val="24"/>
        </w:rPr>
        <w:t xml:space="preserve">in the dark? </w:t>
      </w:r>
      <w:r>
        <w:rPr>
          <w:rFonts w:ascii="Arial" w:hAnsi="Arial" w:cs="Arial"/>
          <w:iCs/>
          <w:sz w:val="24"/>
          <w:szCs w:val="24"/>
        </w:rPr>
        <w:t xml:space="preserve">Maybe DfE is only collegiate when it needs to be? Also, </w:t>
      </w:r>
      <w:r w:rsidR="0087071F">
        <w:rPr>
          <w:rFonts w:ascii="Arial" w:hAnsi="Arial" w:cs="Arial"/>
          <w:iCs/>
          <w:sz w:val="24"/>
          <w:szCs w:val="24"/>
        </w:rPr>
        <w:t>depending on the outcome of the review, it might lead to swathes of the ITE sector deciding that the game is no longer worth</w:t>
      </w:r>
      <w:r w:rsidR="00E118B3">
        <w:rPr>
          <w:rFonts w:ascii="Arial" w:hAnsi="Arial" w:cs="Arial"/>
          <w:iCs/>
          <w:sz w:val="24"/>
          <w:szCs w:val="24"/>
        </w:rPr>
        <w:t xml:space="preserve"> </w:t>
      </w:r>
      <w:r w:rsidR="00A820C4" w:rsidRPr="004D711F">
        <w:rPr>
          <w:rFonts w:ascii="Arial" w:hAnsi="Arial" w:cs="Arial"/>
          <w:iCs/>
          <w:sz w:val="24"/>
          <w:szCs w:val="24"/>
        </w:rPr>
        <w:t>the</w:t>
      </w:r>
      <w:r w:rsidR="0087071F">
        <w:rPr>
          <w:rFonts w:ascii="Arial" w:hAnsi="Arial" w:cs="Arial"/>
          <w:iCs/>
          <w:sz w:val="24"/>
          <w:szCs w:val="24"/>
        </w:rPr>
        <w:t xml:space="preserve"> candle and withdrawing from ITE (and, by implication, CPD and education research) altogether. </w:t>
      </w:r>
    </w:p>
    <w:p w:rsidR="002D4790" w:rsidRDefault="002D4790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C522C9" w:rsidRDefault="00C522C9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government </w:t>
      </w:r>
      <w:r w:rsidR="00682783">
        <w:rPr>
          <w:rFonts w:ascii="Arial" w:hAnsi="Arial" w:cs="Arial"/>
          <w:iCs/>
          <w:sz w:val="24"/>
          <w:szCs w:val="24"/>
        </w:rPr>
        <w:t>has</w:t>
      </w:r>
      <w:r>
        <w:rPr>
          <w:rFonts w:ascii="Arial" w:hAnsi="Arial" w:cs="Arial"/>
          <w:iCs/>
          <w:sz w:val="24"/>
          <w:szCs w:val="24"/>
        </w:rPr>
        <w:t xml:space="preserve"> reportedly referred to the need to weed out </w:t>
      </w:r>
      <w:r w:rsidR="009A1E26">
        <w:rPr>
          <w:rFonts w:ascii="Arial" w:hAnsi="Arial" w:cs="Arial"/>
          <w:iCs/>
          <w:sz w:val="24"/>
          <w:szCs w:val="24"/>
        </w:rPr>
        <w:t>poor quality providers, and has</w:t>
      </w:r>
      <w:r>
        <w:rPr>
          <w:rFonts w:ascii="Arial" w:hAnsi="Arial" w:cs="Arial"/>
          <w:iCs/>
          <w:sz w:val="24"/>
          <w:szCs w:val="24"/>
        </w:rPr>
        <w:t xml:space="preserve"> claimed that ITE is not sufficiently </w:t>
      </w:r>
      <w:r w:rsidR="00BC4C4E">
        <w:rPr>
          <w:rFonts w:ascii="Arial" w:hAnsi="Arial" w:cs="Arial"/>
          <w:iCs/>
          <w:sz w:val="24"/>
          <w:szCs w:val="24"/>
        </w:rPr>
        <w:t>research based. What</w:t>
      </w:r>
      <w:r>
        <w:rPr>
          <w:rFonts w:ascii="Arial" w:hAnsi="Arial" w:cs="Arial"/>
          <w:iCs/>
          <w:sz w:val="24"/>
          <w:szCs w:val="24"/>
        </w:rPr>
        <w:t xml:space="preserve"> evidence do they </w:t>
      </w:r>
      <w:r w:rsidR="00BC4C4E">
        <w:rPr>
          <w:rFonts w:ascii="Arial" w:hAnsi="Arial" w:cs="Arial"/>
          <w:iCs/>
          <w:sz w:val="24"/>
          <w:szCs w:val="24"/>
        </w:rPr>
        <w:t>have</w:t>
      </w:r>
      <w:r>
        <w:rPr>
          <w:rFonts w:ascii="Arial" w:hAnsi="Arial" w:cs="Arial"/>
          <w:iCs/>
          <w:sz w:val="24"/>
          <w:szCs w:val="24"/>
        </w:rPr>
        <w:t xml:space="preserve"> for this? The ans</w:t>
      </w:r>
      <w:r w:rsidR="00BC4C4E">
        <w:rPr>
          <w:rFonts w:ascii="Arial" w:hAnsi="Arial" w:cs="Arial"/>
          <w:iCs/>
          <w:sz w:val="24"/>
          <w:szCs w:val="24"/>
        </w:rPr>
        <w:t>w</w:t>
      </w:r>
      <w:r>
        <w:rPr>
          <w:rFonts w:ascii="Arial" w:hAnsi="Arial" w:cs="Arial"/>
          <w:iCs/>
          <w:sz w:val="24"/>
          <w:szCs w:val="24"/>
        </w:rPr>
        <w:t>e</w:t>
      </w:r>
      <w:r w:rsidR="00BC4C4E">
        <w:rPr>
          <w:rFonts w:ascii="Arial" w:hAnsi="Arial" w:cs="Arial"/>
          <w:iCs/>
          <w:sz w:val="24"/>
          <w:szCs w:val="24"/>
        </w:rPr>
        <w:t>r</w:t>
      </w:r>
      <w:r>
        <w:rPr>
          <w:rFonts w:ascii="Arial" w:hAnsi="Arial" w:cs="Arial"/>
          <w:iCs/>
          <w:sz w:val="24"/>
          <w:szCs w:val="24"/>
        </w:rPr>
        <w:t xml:space="preserve"> is, none at all. In fact, the</w:t>
      </w:r>
      <w:r w:rsidR="00BC4C4E">
        <w:rPr>
          <w:rFonts w:ascii="Arial" w:hAnsi="Arial" w:cs="Arial"/>
          <w:iCs/>
          <w:sz w:val="24"/>
          <w:szCs w:val="24"/>
        </w:rPr>
        <w:t>y</w:t>
      </w:r>
      <w:r>
        <w:rPr>
          <w:rFonts w:ascii="Arial" w:hAnsi="Arial" w:cs="Arial"/>
          <w:iCs/>
          <w:sz w:val="24"/>
          <w:szCs w:val="24"/>
        </w:rPr>
        <w:t xml:space="preserve"> have plenty of evidence to the contrary. OfSTED has repeatedly found that the majority of ITE </w:t>
      </w:r>
      <w:r w:rsidR="009A1E26">
        <w:rPr>
          <w:rFonts w:ascii="Arial" w:hAnsi="Arial" w:cs="Arial"/>
          <w:iCs/>
          <w:sz w:val="24"/>
          <w:szCs w:val="24"/>
        </w:rPr>
        <w:t xml:space="preserve">in this country </w:t>
      </w:r>
      <w:r>
        <w:rPr>
          <w:rFonts w:ascii="Arial" w:hAnsi="Arial" w:cs="Arial"/>
          <w:iCs/>
          <w:sz w:val="24"/>
          <w:szCs w:val="24"/>
        </w:rPr>
        <w:t xml:space="preserve">is either good or outstanding. Does the government </w:t>
      </w:r>
      <w:r w:rsidR="00BC4C4E">
        <w:rPr>
          <w:rFonts w:ascii="Arial" w:hAnsi="Arial" w:cs="Arial"/>
          <w:iCs/>
          <w:sz w:val="24"/>
          <w:szCs w:val="24"/>
        </w:rPr>
        <w:t>not</w:t>
      </w:r>
      <w:r>
        <w:rPr>
          <w:rFonts w:ascii="Arial" w:hAnsi="Arial" w:cs="Arial"/>
          <w:iCs/>
          <w:sz w:val="24"/>
          <w:szCs w:val="24"/>
        </w:rPr>
        <w:t xml:space="preserve"> trust the </w:t>
      </w:r>
      <w:r w:rsidR="00BC4C4E">
        <w:rPr>
          <w:rFonts w:ascii="Arial" w:hAnsi="Arial" w:cs="Arial"/>
          <w:iCs/>
          <w:sz w:val="24"/>
          <w:szCs w:val="24"/>
        </w:rPr>
        <w:t>findings</w:t>
      </w:r>
      <w:r>
        <w:rPr>
          <w:rFonts w:ascii="Arial" w:hAnsi="Arial" w:cs="Arial"/>
          <w:iCs/>
          <w:sz w:val="24"/>
          <w:szCs w:val="24"/>
        </w:rPr>
        <w:t xml:space="preserve"> of its own inspectors? </w:t>
      </w:r>
      <w:r w:rsidR="00BC4C4E">
        <w:rPr>
          <w:rFonts w:ascii="Arial" w:hAnsi="Arial" w:cs="Arial"/>
          <w:iCs/>
          <w:sz w:val="24"/>
          <w:szCs w:val="24"/>
        </w:rPr>
        <w:t>If they don’t trust them to make judgements about the quality of ITE, what about their judgements in re</w:t>
      </w:r>
      <w:r w:rsidR="00682783">
        <w:rPr>
          <w:rFonts w:ascii="Arial" w:hAnsi="Arial" w:cs="Arial"/>
          <w:iCs/>
          <w:sz w:val="24"/>
          <w:szCs w:val="24"/>
        </w:rPr>
        <w:t>l</w:t>
      </w:r>
      <w:r w:rsidR="00BC4C4E">
        <w:rPr>
          <w:rFonts w:ascii="Arial" w:hAnsi="Arial" w:cs="Arial"/>
          <w:iCs/>
          <w:sz w:val="24"/>
          <w:szCs w:val="24"/>
        </w:rPr>
        <w:t>ation to oth</w:t>
      </w:r>
      <w:r w:rsidR="00682783">
        <w:rPr>
          <w:rFonts w:ascii="Arial" w:hAnsi="Arial" w:cs="Arial"/>
          <w:iCs/>
          <w:sz w:val="24"/>
          <w:szCs w:val="24"/>
        </w:rPr>
        <w:t>e</w:t>
      </w:r>
      <w:r w:rsidR="00BC4C4E">
        <w:rPr>
          <w:rFonts w:ascii="Arial" w:hAnsi="Arial" w:cs="Arial"/>
          <w:iCs/>
          <w:sz w:val="24"/>
          <w:szCs w:val="24"/>
        </w:rPr>
        <w:t xml:space="preserve">r sectors of education? </w:t>
      </w:r>
      <w:r>
        <w:rPr>
          <w:rFonts w:ascii="Arial" w:hAnsi="Arial" w:cs="Arial"/>
          <w:iCs/>
          <w:sz w:val="24"/>
          <w:szCs w:val="24"/>
        </w:rPr>
        <w:t xml:space="preserve">And what of NQTs themselves, who when they were regularly surveyed were </w:t>
      </w:r>
      <w:r w:rsidR="00BC4C4E">
        <w:rPr>
          <w:rFonts w:ascii="Arial" w:hAnsi="Arial" w:cs="Arial"/>
          <w:iCs/>
          <w:sz w:val="24"/>
          <w:szCs w:val="24"/>
        </w:rPr>
        <w:t>full</w:t>
      </w:r>
      <w:r>
        <w:rPr>
          <w:rFonts w:ascii="Arial" w:hAnsi="Arial" w:cs="Arial"/>
          <w:iCs/>
          <w:sz w:val="24"/>
          <w:szCs w:val="24"/>
        </w:rPr>
        <w:t xml:space="preserve"> o</w:t>
      </w:r>
      <w:r w:rsidR="009A1E26">
        <w:rPr>
          <w:rFonts w:ascii="Arial" w:hAnsi="Arial" w:cs="Arial"/>
          <w:iCs/>
          <w:sz w:val="24"/>
          <w:szCs w:val="24"/>
        </w:rPr>
        <w:t>f praise for their ITE programmes</w:t>
      </w:r>
      <w:r>
        <w:rPr>
          <w:rFonts w:ascii="Arial" w:hAnsi="Arial" w:cs="Arial"/>
          <w:iCs/>
          <w:sz w:val="24"/>
          <w:szCs w:val="24"/>
        </w:rPr>
        <w:t xml:space="preserve">?  </w:t>
      </w:r>
    </w:p>
    <w:p w:rsidR="00C522C9" w:rsidRDefault="00C522C9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BC4C4E" w:rsidRDefault="00C522C9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ITE is not of course perfect. We have been saying for years that only so much ground can be covered in sufficient depth on programmes that are in </w:t>
      </w:r>
      <w:r w:rsidR="00BC4C4E">
        <w:rPr>
          <w:rFonts w:ascii="Arial" w:hAnsi="Arial" w:cs="Arial"/>
          <w:iCs/>
          <w:sz w:val="24"/>
          <w:szCs w:val="24"/>
        </w:rPr>
        <w:t>m</w:t>
      </w:r>
      <w:r>
        <w:rPr>
          <w:rFonts w:ascii="Arial" w:hAnsi="Arial" w:cs="Arial"/>
          <w:iCs/>
          <w:sz w:val="24"/>
          <w:szCs w:val="24"/>
        </w:rPr>
        <w:t>ost cases only 9 months long</w:t>
      </w:r>
      <w:r w:rsidR="00BC4C4E">
        <w:rPr>
          <w:rFonts w:ascii="Arial" w:hAnsi="Arial" w:cs="Arial"/>
          <w:iCs/>
          <w:sz w:val="24"/>
          <w:szCs w:val="24"/>
        </w:rPr>
        <w:t xml:space="preserve">. </w:t>
      </w:r>
      <w:r w:rsidR="002A207B">
        <w:rPr>
          <w:rFonts w:ascii="Arial" w:hAnsi="Arial" w:cs="Arial"/>
          <w:iCs/>
          <w:sz w:val="24"/>
          <w:szCs w:val="24"/>
        </w:rPr>
        <w:t xml:space="preserve">This </w:t>
      </w:r>
      <w:r w:rsidR="00455115">
        <w:rPr>
          <w:rFonts w:ascii="Arial" w:hAnsi="Arial" w:cs="Arial"/>
          <w:iCs/>
          <w:sz w:val="24"/>
          <w:szCs w:val="24"/>
        </w:rPr>
        <w:t xml:space="preserve">and any other issues that do need to be addressed should be done so in a collegiate and professional way. That is how UCET has always tried to work. </w:t>
      </w:r>
      <w:r w:rsidR="00BC4C4E">
        <w:rPr>
          <w:rFonts w:ascii="Arial" w:hAnsi="Arial" w:cs="Arial"/>
          <w:iCs/>
          <w:sz w:val="24"/>
          <w:szCs w:val="24"/>
        </w:rPr>
        <w:t xml:space="preserve">  </w:t>
      </w:r>
    </w:p>
    <w:p w:rsidR="00BC4C4E" w:rsidRDefault="00BC4C4E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BC4C4E" w:rsidRDefault="00BC4C4E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government has acknowledged that the boost in recruitment to ITE resulting from the Covid pa</w:t>
      </w:r>
      <w:r w:rsidR="00682783">
        <w:rPr>
          <w:rFonts w:ascii="Arial" w:hAnsi="Arial" w:cs="Arial"/>
          <w:iCs/>
          <w:sz w:val="24"/>
          <w:szCs w:val="24"/>
        </w:rPr>
        <w:t>ndemic is li</w:t>
      </w:r>
      <w:r w:rsidR="001825CE">
        <w:rPr>
          <w:rFonts w:ascii="Arial" w:hAnsi="Arial" w:cs="Arial"/>
          <w:iCs/>
          <w:sz w:val="24"/>
          <w:szCs w:val="24"/>
        </w:rPr>
        <w:t>kely to be short-</w:t>
      </w:r>
      <w:r w:rsidR="00682783">
        <w:rPr>
          <w:rFonts w:ascii="Arial" w:hAnsi="Arial" w:cs="Arial"/>
          <w:iCs/>
          <w:sz w:val="24"/>
          <w:szCs w:val="24"/>
        </w:rPr>
        <w:t>liv</w:t>
      </w:r>
      <w:r>
        <w:rPr>
          <w:rFonts w:ascii="Arial" w:hAnsi="Arial" w:cs="Arial"/>
          <w:iCs/>
          <w:sz w:val="24"/>
          <w:szCs w:val="24"/>
        </w:rPr>
        <w:t xml:space="preserve">ed. The structural reasons why the country is faced with periodic teacher supply problems will remain. Destabilising the teacher supply base </w:t>
      </w:r>
      <w:r w:rsidR="00682783">
        <w:rPr>
          <w:rFonts w:ascii="Arial" w:hAnsi="Arial" w:cs="Arial"/>
          <w:iCs/>
          <w:sz w:val="24"/>
          <w:szCs w:val="24"/>
        </w:rPr>
        <w:t xml:space="preserve">at the current time </w:t>
      </w:r>
      <w:r>
        <w:rPr>
          <w:rFonts w:ascii="Arial" w:hAnsi="Arial" w:cs="Arial"/>
          <w:iCs/>
          <w:sz w:val="24"/>
          <w:szCs w:val="24"/>
        </w:rPr>
        <w:t xml:space="preserve">would be nothing short of irresponsible. </w:t>
      </w:r>
    </w:p>
    <w:p w:rsidR="00BC4C4E" w:rsidRDefault="00BC4C4E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C96901" w:rsidRDefault="00C96901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The new ITE Core Content Framework has only </w:t>
      </w:r>
      <w:r w:rsidR="00682783">
        <w:rPr>
          <w:rFonts w:ascii="Arial" w:hAnsi="Arial" w:cs="Arial"/>
          <w:iCs/>
          <w:sz w:val="24"/>
          <w:szCs w:val="24"/>
        </w:rPr>
        <w:t xml:space="preserve">been </w:t>
      </w:r>
      <w:r>
        <w:rPr>
          <w:rFonts w:ascii="Arial" w:hAnsi="Arial" w:cs="Arial"/>
          <w:iCs/>
          <w:sz w:val="24"/>
          <w:szCs w:val="24"/>
        </w:rPr>
        <w:t xml:space="preserve">running for a couple of months. </w:t>
      </w:r>
      <w:r w:rsidR="00DE2DF1">
        <w:rPr>
          <w:rFonts w:ascii="Arial" w:hAnsi="Arial" w:cs="Arial"/>
          <w:iCs/>
          <w:sz w:val="24"/>
          <w:szCs w:val="24"/>
        </w:rPr>
        <w:t xml:space="preserve">It is far too early to make judgements about its success or otherwise. </w:t>
      </w:r>
      <w:r w:rsidR="0087588D">
        <w:rPr>
          <w:rFonts w:ascii="Arial" w:hAnsi="Arial" w:cs="Arial"/>
          <w:iCs/>
          <w:sz w:val="24"/>
          <w:szCs w:val="24"/>
        </w:rPr>
        <w:t xml:space="preserve">The ITE sector has been working hard to implement the CCF. Some parts of the ITE sector welcomed the CCF. Others were more cautious. But it did </w:t>
      </w:r>
      <w:r w:rsidR="009D440D">
        <w:rPr>
          <w:rFonts w:ascii="Arial" w:hAnsi="Arial" w:cs="Arial"/>
          <w:iCs/>
          <w:sz w:val="24"/>
          <w:szCs w:val="24"/>
        </w:rPr>
        <w:t>a</w:t>
      </w:r>
      <w:r w:rsidR="0087588D">
        <w:rPr>
          <w:rFonts w:ascii="Arial" w:hAnsi="Arial" w:cs="Arial"/>
          <w:iCs/>
          <w:sz w:val="24"/>
          <w:szCs w:val="24"/>
        </w:rPr>
        <w:t>llow room for interpretation, critical en</w:t>
      </w:r>
      <w:r w:rsidR="009D440D">
        <w:rPr>
          <w:rFonts w:ascii="Arial" w:hAnsi="Arial" w:cs="Arial"/>
          <w:iCs/>
          <w:sz w:val="24"/>
          <w:szCs w:val="24"/>
        </w:rPr>
        <w:t>g</w:t>
      </w:r>
      <w:r w:rsidR="0087588D">
        <w:rPr>
          <w:rFonts w:ascii="Arial" w:hAnsi="Arial" w:cs="Arial"/>
          <w:iCs/>
          <w:sz w:val="24"/>
          <w:szCs w:val="24"/>
        </w:rPr>
        <w:t xml:space="preserve">agement and </w:t>
      </w:r>
      <w:r w:rsidR="009D440D">
        <w:rPr>
          <w:rFonts w:ascii="Arial" w:hAnsi="Arial" w:cs="Arial"/>
          <w:iCs/>
          <w:sz w:val="24"/>
          <w:szCs w:val="24"/>
        </w:rPr>
        <w:t>contextualisation</w:t>
      </w:r>
      <w:r w:rsidR="0087588D">
        <w:rPr>
          <w:rFonts w:ascii="Arial" w:hAnsi="Arial" w:cs="Arial"/>
          <w:iCs/>
          <w:sz w:val="24"/>
          <w:szCs w:val="24"/>
        </w:rPr>
        <w:t xml:space="preserve">. That </w:t>
      </w:r>
      <w:r w:rsidR="009D440D">
        <w:rPr>
          <w:rFonts w:ascii="Arial" w:hAnsi="Arial" w:cs="Arial"/>
          <w:iCs/>
          <w:sz w:val="24"/>
          <w:szCs w:val="24"/>
        </w:rPr>
        <w:t>is</w:t>
      </w:r>
      <w:r w:rsidR="0087588D">
        <w:rPr>
          <w:rFonts w:ascii="Arial" w:hAnsi="Arial" w:cs="Arial"/>
          <w:iCs/>
          <w:sz w:val="24"/>
          <w:szCs w:val="24"/>
        </w:rPr>
        <w:t xml:space="preserve"> essential </w:t>
      </w:r>
      <w:r w:rsidR="009D440D">
        <w:rPr>
          <w:rFonts w:ascii="Arial" w:hAnsi="Arial" w:cs="Arial"/>
          <w:iCs/>
          <w:sz w:val="24"/>
          <w:szCs w:val="24"/>
        </w:rPr>
        <w:t>if</w:t>
      </w:r>
      <w:r w:rsidR="0087588D">
        <w:rPr>
          <w:rFonts w:ascii="Arial" w:hAnsi="Arial" w:cs="Arial"/>
          <w:iCs/>
          <w:sz w:val="24"/>
          <w:szCs w:val="24"/>
        </w:rPr>
        <w:t xml:space="preserve"> the CCF </w:t>
      </w:r>
      <w:r w:rsidR="009D440D">
        <w:rPr>
          <w:rFonts w:ascii="Arial" w:hAnsi="Arial" w:cs="Arial"/>
          <w:iCs/>
          <w:sz w:val="24"/>
          <w:szCs w:val="24"/>
        </w:rPr>
        <w:t xml:space="preserve">is to work. The DfE must not confuse consistency with uniformity, or deny ITE providers </w:t>
      </w:r>
      <w:r w:rsidR="00C52D8A">
        <w:rPr>
          <w:rFonts w:ascii="Arial" w:hAnsi="Arial" w:cs="Arial"/>
          <w:iCs/>
          <w:sz w:val="24"/>
          <w:szCs w:val="24"/>
        </w:rPr>
        <w:t xml:space="preserve">and their partner schools </w:t>
      </w:r>
      <w:r w:rsidR="009D440D">
        <w:rPr>
          <w:rFonts w:ascii="Arial" w:hAnsi="Arial" w:cs="Arial"/>
          <w:iCs/>
          <w:sz w:val="24"/>
          <w:szCs w:val="24"/>
        </w:rPr>
        <w:t xml:space="preserve">freedom to interpret the CCF in a way that best meets their needs.  </w:t>
      </w:r>
    </w:p>
    <w:p w:rsidR="00F72AB6" w:rsidRDefault="00F72AB6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E266B4" w:rsidRDefault="00E266B4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</w:t>
      </w:r>
      <w:r w:rsidR="00C62DBF">
        <w:rPr>
          <w:rFonts w:ascii="Arial" w:hAnsi="Arial" w:cs="Arial"/>
          <w:iCs/>
          <w:sz w:val="24"/>
          <w:szCs w:val="24"/>
        </w:rPr>
        <w:t>re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C62DBF">
        <w:rPr>
          <w:rFonts w:ascii="Arial" w:hAnsi="Arial" w:cs="Arial"/>
          <w:iCs/>
          <w:sz w:val="24"/>
          <w:szCs w:val="24"/>
        </w:rPr>
        <w:t xml:space="preserve">have in recent times been a number of </w:t>
      </w:r>
      <w:r w:rsidR="006C3CA0">
        <w:rPr>
          <w:rFonts w:ascii="Arial" w:hAnsi="Arial" w:cs="Arial"/>
          <w:iCs/>
          <w:sz w:val="24"/>
          <w:szCs w:val="24"/>
        </w:rPr>
        <w:t xml:space="preserve">references </w:t>
      </w:r>
      <w:r w:rsidR="00C62DBF">
        <w:rPr>
          <w:rFonts w:ascii="Arial" w:hAnsi="Arial" w:cs="Arial"/>
          <w:iCs/>
          <w:sz w:val="24"/>
          <w:szCs w:val="24"/>
        </w:rPr>
        <w:t xml:space="preserve">made </w:t>
      </w:r>
      <w:r>
        <w:rPr>
          <w:rFonts w:ascii="Arial" w:hAnsi="Arial" w:cs="Arial"/>
          <w:iCs/>
          <w:sz w:val="24"/>
          <w:szCs w:val="24"/>
        </w:rPr>
        <w:t>to reducing the number of accredited ITE providers. While it is true that the massive and unplanned expansion of School Direct in the years following the 2010 General Election did cause a lot of disruption and contributed to the teacher supply problems we face today (because rationed places were taken from provide</w:t>
      </w:r>
      <w:r w:rsidR="00DE2DF1">
        <w:rPr>
          <w:rFonts w:ascii="Arial" w:hAnsi="Arial" w:cs="Arial"/>
          <w:iCs/>
          <w:sz w:val="24"/>
          <w:szCs w:val="24"/>
        </w:rPr>
        <w:t>r</w:t>
      </w:r>
      <w:r>
        <w:rPr>
          <w:rFonts w:ascii="Arial" w:hAnsi="Arial" w:cs="Arial"/>
          <w:iCs/>
          <w:sz w:val="24"/>
          <w:szCs w:val="24"/>
        </w:rPr>
        <w:t xml:space="preserve">s that could fill them and given to those who could not), the case for reducing the number of accredited providers, as opposed </w:t>
      </w:r>
      <w:r w:rsidR="006C3CA0">
        <w:rPr>
          <w:rFonts w:ascii="Arial" w:hAnsi="Arial" w:cs="Arial"/>
          <w:iCs/>
          <w:sz w:val="24"/>
          <w:szCs w:val="24"/>
        </w:rPr>
        <w:t>to the number of organisations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0D6A60">
        <w:rPr>
          <w:rFonts w:ascii="Arial" w:hAnsi="Arial" w:cs="Arial"/>
          <w:iCs/>
          <w:sz w:val="24"/>
          <w:szCs w:val="24"/>
        </w:rPr>
        <w:t>holding places (such as School Direct lead schools)</w:t>
      </w:r>
      <w:r>
        <w:rPr>
          <w:rFonts w:ascii="Arial" w:hAnsi="Arial" w:cs="Arial"/>
          <w:iCs/>
          <w:sz w:val="24"/>
          <w:szCs w:val="24"/>
        </w:rPr>
        <w:t>, has not been made.</w:t>
      </w:r>
    </w:p>
    <w:p w:rsidR="00E266B4" w:rsidRDefault="00E266B4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E266B4" w:rsidRDefault="00E266B4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But it may not need to be</w:t>
      </w:r>
      <w:r w:rsidR="006C3CA0">
        <w:rPr>
          <w:rFonts w:ascii="Arial" w:hAnsi="Arial" w:cs="Arial"/>
          <w:iCs/>
          <w:sz w:val="24"/>
          <w:szCs w:val="24"/>
        </w:rPr>
        <w:t xml:space="preserve"> made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="00ED4D3D">
        <w:rPr>
          <w:rFonts w:ascii="Arial" w:hAnsi="Arial" w:cs="Arial"/>
          <w:iCs/>
          <w:sz w:val="24"/>
          <w:szCs w:val="24"/>
        </w:rPr>
        <w:t>What the government appears to be</w:t>
      </w:r>
      <w:r w:rsidR="002A207B">
        <w:rPr>
          <w:rFonts w:ascii="Arial" w:hAnsi="Arial" w:cs="Arial"/>
          <w:iCs/>
          <w:sz w:val="24"/>
          <w:szCs w:val="24"/>
        </w:rPr>
        <w:t xml:space="preserve"> considering c</w:t>
      </w:r>
      <w:bookmarkStart w:id="0" w:name="_GoBack"/>
      <w:bookmarkEnd w:id="0"/>
      <w:r w:rsidR="00ED4D3D">
        <w:rPr>
          <w:rFonts w:ascii="Arial" w:hAnsi="Arial" w:cs="Arial"/>
          <w:iCs/>
          <w:sz w:val="24"/>
          <w:szCs w:val="24"/>
        </w:rPr>
        <w:t>ould be the most destabilising thing that has happened to the sector for years. A</w:t>
      </w:r>
      <w:r w:rsidR="00D871A5">
        <w:rPr>
          <w:rFonts w:ascii="Arial" w:hAnsi="Arial" w:cs="Arial"/>
          <w:iCs/>
          <w:sz w:val="24"/>
          <w:szCs w:val="24"/>
        </w:rPr>
        <w:t xml:space="preserve">nything that threatens the stability and autonomy of a sector that is already under significant pressure </w:t>
      </w:r>
      <w:r w:rsidR="00ED4D3D">
        <w:rPr>
          <w:rFonts w:ascii="Arial" w:hAnsi="Arial" w:cs="Arial"/>
          <w:iCs/>
          <w:sz w:val="24"/>
          <w:szCs w:val="24"/>
        </w:rPr>
        <w:t xml:space="preserve">and </w:t>
      </w:r>
      <w:r w:rsidR="00D871A5">
        <w:rPr>
          <w:rFonts w:ascii="Arial" w:hAnsi="Arial" w:cs="Arial"/>
          <w:iCs/>
          <w:sz w:val="24"/>
          <w:szCs w:val="24"/>
        </w:rPr>
        <w:t xml:space="preserve">could lead to many, possibly most, ITE providers </w:t>
      </w:r>
      <w:r w:rsidR="0062550C">
        <w:rPr>
          <w:rFonts w:ascii="Arial" w:hAnsi="Arial" w:cs="Arial"/>
          <w:iCs/>
          <w:sz w:val="24"/>
          <w:szCs w:val="24"/>
        </w:rPr>
        <w:t xml:space="preserve">(along with their partner schools) </w:t>
      </w:r>
      <w:r w:rsidR="00D871A5">
        <w:rPr>
          <w:rFonts w:ascii="Arial" w:hAnsi="Arial" w:cs="Arial"/>
          <w:iCs/>
          <w:sz w:val="24"/>
          <w:szCs w:val="24"/>
        </w:rPr>
        <w:t xml:space="preserve">voluntarily withdrawing. </w:t>
      </w:r>
      <w:r w:rsidR="0062550C">
        <w:rPr>
          <w:rFonts w:ascii="Arial" w:hAnsi="Arial" w:cs="Arial"/>
          <w:iCs/>
          <w:sz w:val="24"/>
          <w:szCs w:val="24"/>
        </w:rPr>
        <w:t xml:space="preserve">That would be a disaster that we can ill-afford. </w:t>
      </w:r>
    </w:p>
    <w:p w:rsidR="00E266B4" w:rsidRDefault="00E266B4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5D5F0E" w:rsidRDefault="005D5F0E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1718DF" w:rsidRDefault="001718DF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5D5F0E" w:rsidRDefault="005D5F0E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5D5F0E" w:rsidRDefault="005D5F0E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James Noble-Rogers</w:t>
      </w:r>
    </w:p>
    <w:p w:rsidR="005D5F0E" w:rsidRDefault="005D5F0E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November 2020</w:t>
      </w:r>
    </w:p>
    <w:p w:rsidR="00E266B4" w:rsidRDefault="00E266B4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E266B4" w:rsidRDefault="00E266B4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B52709" w:rsidRDefault="00B52709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87071F" w:rsidRDefault="0087071F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87071F" w:rsidRDefault="0087071F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F8482A" w:rsidRDefault="00F8482A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F8482A" w:rsidRPr="00F8482A" w:rsidRDefault="00F8482A" w:rsidP="00F8482A">
      <w:pPr>
        <w:pStyle w:val="xmsolistparagraph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</w:p>
    <w:sectPr w:rsidR="00F8482A" w:rsidRPr="00F8482A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  <w:endnote w:id="1">
    <w:p w:rsidR="007E3599" w:rsidRDefault="007E359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E3599">
        <w:t>https://www.ucet.ac.uk/12231/initial-teacher-education-providers-unsung-heroes-of-the-pandemic-september-29th-2020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E4AD4"/>
    <w:multiLevelType w:val="hybridMultilevel"/>
    <w:tmpl w:val="F1029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7694304"/>
    <w:multiLevelType w:val="hybridMultilevel"/>
    <w:tmpl w:val="FED869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41BBA"/>
    <w:multiLevelType w:val="hybridMultilevel"/>
    <w:tmpl w:val="A654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A228F"/>
    <w:multiLevelType w:val="hybridMultilevel"/>
    <w:tmpl w:val="E1E22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5661A1"/>
    <w:multiLevelType w:val="hybridMultilevel"/>
    <w:tmpl w:val="4702A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565921"/>
    <w:multiLevelType w:val="hybridMultilevel"/>
    <w:tmpl w:val="7124DA58"/>
    <w:lvl w:ilvl="0" w:tplc="CE8679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2"/>
  </w:num>
  <w:num w:numId="4">
    <w:abstractNumId w:val="3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3"/>
  </w:num>
  <w:num w:numId="16">
    <w:abstractNumId w:val="11"/>
  </w:num>
  <w:num w:numId="17">
    <w:abstractNumId w:val="0"/>
  </w:num>
  <w:num w:numId="18">
    <w:abstractNumId w:val="22"/>
  </w:num>
  <w:num w:numId="19">
    <w:abstractNumId w:val="33"/>
  </w:num>
  <w:num w:numId="20">
    <w:abstractNumId w:val="17"/>
  </w:num>
  <w:num w:numId="21">
    <w:abstractNumId w:val="2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0"/>
  </w:num>
  <w:num w:numId="26">
    <w:abstractNumId w:val="34"/>
  </w:num>
  <w:num w:numId="27">
    <w:abstractNumId w:val="35"/>
  </w:num>
  <w:num w:numId="28">
    <w:abstractNumId w:val="29"/>
  </w:num>
  <w:num w:numId="29">
    <w:abstractNumId w:val="1"/>
  </w:num>
  <w:num w:numId="30">
    <w:abstractNumId w:val="15"/>
  </w:num>
  <w:num w:numId="31">
    <w:abstractNumId w:val="5"/>
  </w:num>
  <w:num w:numId="32">
    <w:abstractNumId w:val="19"/>
  </w:num>
  <w:num w:numId="33">
    <w:abstractNumId w:val="26"/>
  </w:num>
  <w:num w:numId="34">
    <w:abstractNumId w:val="26"/>
  </w:num>
  <w:num w:numId="35">
    <w:abstractNumId w:val="14"/>
  </w:num>
  <w:num w:numId="36">
    <w:abstractNumId w:val="28"/>
  </w:num>
  <w:num w:numId="37">
    <w:abstractNumId w:val="2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453B"/>
    <w:rsid w:val="00056340"/>
    <w:rsid w:val="000629C1"/>
    <w:rsid w:val="000663F4"/>
    <w:rsid w:val="000757B0"/>
    <w:rsid w:val="00075E3A"/>
    <w:rsid w:val="000842BA"/>
    <w:rsid w:val="000871B3"/>
    <w:rsid w:val="000D6A60"/>
    <w:rsid w:val="000E0804"/>
    <w:rsid w:val="000F1ECB"/>
    <w:rsid w:val="000F241C"/>
    <w:rsid w:val="000F5164"/>
    <w:rsid w:val="00100462"/>
    <w:rsid w:val="00102097"/>
    <w:rsid w:val="00122953"/>
    <w:rsid w:val="00125B89"/>
    <w:rsid w:val="00137534"/>
    <w:rsid w:val="001471C1"/>
    <w:rsid w:val="00163B98"/>
    <w:rsid w:val="001718DF"/>
    <w:rsid w:val="001825CE"/>
    <w:rsid w:val="00187C64"/>
    <w:rsid w:val="00195401"/>
    <w:rsid w:val="001A13A8"/>
    <w:rsid w:val="001A3DB2"/>
    <w:rsid w:val="001A58F8"/>
    <w:rsid w:val="001C6B3E"/>
    <w:rsid w:val="00263612"/>
    <w:rsid w:val="0027768A"/>
    <w:rsid w:val="00286237"/>
    <w:rsid w:val="00286A74"/>
    <w:rsid w:val="002A207B"/>
    <w:rsid w:val="002B18AF"/>
    <w:rsid w:val="002D28F2"/>
    <w:rsid w:val="002D4790"/>
    <w:rsid w:val="003030E1"/>
    <w:rsid w:val="003259EF"/>
    <w:rsid w:val="003353A2"/>
    <w:rsid w:val="00335CAC"/>
    <w:rsid w:val="00365B99"/>
    <w:rsid w:val="003701A6"/>
    <w:rsid w:val="00373FDA"/>
    <w:rsid w:val="003A07AB"/>
    <w:rsid w:val="003E399F"/>
    <w:rsid w:val="003E6C64"/>
    <w:rsid w:val="004020BF"/>
    <w:rsid w:val="00404BC9"/>
    <w:rsid w:val="00406E3F"/>
    <w:rsid w:val="00455115"/>
    <w:rsid w:val="00460ADD"/>
    <w:rsid w:val="00473DD9"/>
    <w:rsid w:val="004919CD"/>
    <w:rsid w:val="0049631A"/>
    <w:rsid w:val="004C357B"/>
    <w:rsid w:val="004C6301"/>
    <w:rsid w:val="004D22CE"/>
    <w:rsid w:val="004D4E96"/>
    <w:rsid w:val="004D711F"/>
    <w:rsid w:val="004E424F"/>
    <w:rsid w:val="004F3187"/>
    <w:rsid w:val="004F6526"/>
    <w:rsid w:val="0050585C"/>
    <w:rsid w:val="00510CD9"/>
    <w:rsid w:val="00514D07"/>
    <w:rsid w:val="005241D6"/>
    <w:rsid w:val="00587A14"/>
    <w:rsid w:val="005D5F0E"/>
    <w:rsid w:val="005F6649"/>
    <w:rsid w:val="0062550C"/>
    <w:rsid w:val="00663708"/>
    <w:rsid w:val="006713D1"/>
    <w:rsid w:val="00680FB6"/>
    <w:rsid w:val="006821DB"/>
    <w:rsid w:val="00682783"/>
    <w:rsid w:val="0069062B"/>
    <w:rsid w:val="00692AA1"/>
    <w:rsid w:val="00697ED9"/>
    <w:rsid w:val="006B16E8"/>
    <w:rsid w:val="006C1A63"/>
    <w:rsid w:val="006C3CA0"/>
    <w:rsid w:val="006C7354"/>
    <w:rsid w:val="006F0BBA"/>
    <w:rsid w:val="006F3B08"/>
    <w:rsid w:val="0071182F"/>
    <w:rsid w:val="00715788"/>
    <w:rsid w:val="007217E8"/>
    <w:rsid w:val="007248F3"/>
    <w:rsid w:val="00730278"/>
    <w:rsid w:val="0073319F"/>
    <w:rsid w:val="00736FAE"/>
    <w:rsid w:val="00763B78"/>
    <w:rsid w:val="00783030"/>
    <w:rsid w:val="0078342E"/>
    <w:rsid w:val="007A21CA"/>
    <w:rsid w:val="007A426A"/>
    <w:rsid w:val="007B1F7F"/>
    <w:rsid w:val="007C6582"/>
    <w:rsid w:val="007C72AE"/>
    <w:rsid w:val="007D01A5"/>
    <w:rsid w:val="007D240E"/>
    <w:rsid w:val="007E3599"/>
    <w:rsid w:val="007F7A39"/>
    <w:rsid w:val="00801AC2"/>
    <w:rsid w:val="008252AB"/>
    <w:rsid w:val="0086641B"/>
    <w:rsid w:val="0087071F"/>
    <w:rsid w:val="0087588D"/>
    <w:rsid w:val="008818D3"/>
    <w:rsid w:val="008A0A18"/>
    <w:rsid w:val="008E7699"/>
    <w:rsid w:val="00900283"/>
    <w:rsid w:val="00904226"/>
    <w:rsid w:val="009222DF"/>
    <w:rsid w:val="00930B1A"/>
    <w:rsid w:val="0095447C"/>
    <w:rsid w:val="00967382"/>
    <w:rsid w:val="00986160"/>
    <w:rsid w:val="009927E3"/>
    <w:rsid w:val="00997432"/>
    <w:rsid w:val="009A1E26"/>
    <w:rsid w:val="009B4042"/>
    <w:rsid w:val="009D440D"/>
    <w:rsid w:val="00A05F4C"/>
    <w:rsid w:val="00A06FB0"/>
    <w:rsid w:val="00A46874"/>
    <w:rsid w:val="00A62726"/>
    <w:rsid w:val="00A65CFD"/>
    <w:rsid w:val="00A81F97"/>
    <w:rsid w:val="00A820C4"/>
    <w:rsid w:val="00A97D3F"/>
    <w:rsid w:val="00AA07DD"/>
    <w:rsid w:val="00AA3673"/>
    <w:rsid w:val="00AB568E"/>
    <w:rsid w:val="00AD021C"/>
    <w:rsid w:val="00AD357C"/>
    <w:rsid w:val="00AD7290"/>
    <w:rsid w:val="00AE35A9"/>
    <w:rsid w:val="00AE365F"/>
    <w:rsid w:val="00AE40D7"/>
    <w:rsid w:val="00AF11B4"/>
    <w:rsid w:val="00AF7C09"/>
    <w:rsid w:val="00B32E72"/>
    <w:rsid w:val="00B4774F"/>
    <w:rsid w:val="00B52709"/>
    <w:rsid w:val="00B6401E"/>
    <w:rsid w:val="00B65A82"/>
    <w:rsid w:val="00B73A50"/>
    <w:rsid w:val="00B80B29"/>
    <w:rsid w:val="00B93383"/>
    <w:rsid w:val="00B963C7"/>
    <w:rsid w:val="00BA540B"/>
    <w:rsid w:val="00BB1276"/>
    <w:rsid w:val="00BB5C6B"/>
    <w:rsid w:val="00BC4C4E"/>
    <w:rsid w:val="00BC578B"/>
    <w:rsid w:val="00C0032E"/>
    <w:rsid w:val="00C02640"/>
    <w:rsid w:val="00C23A79"/>
    <w:rsid w:val="00C27B2F"/>
    <w:rsid w:val="00C4023E"/>
    <w:rsid w:val="00C51AF9"/>
    <w:rsid w:val="00C522C9"/>
    <w:rsid w:val="00C52D8A"/>
    <w:rsid w:val="00C54884"/>
    <w:rsid w:val="00C56C09"/>
    <w:rsid w:val="00C62DBF"/>
    <w:rsid w:val="00C749CB"/>
    <w:rsid w:val="00C96901"/>
    <w:rsid w:val="00CB45A4"/>
    <w:rsid w:val="00CD5C9E"/>
    <w:rsid w:val="00CD6CDB"/>
    <w:rsid w:val="00CD6E6C"/>
    <w:rsid w:val="00CE3D94"/>
    <w:rsid w:val="00CF3544"/>
    <w:rsid w:val="00CF4AE3"/>
    <w:rsid w:val="00CF4EBB"/>
    <w:rsid w:val="00D006E8"/>
    <w:rsid w:val="00D01DF5"/>
    <w:rsid w:val="00D3599D"/>
    <w:rsid w:val="00D85225"/>
    <w:rsid w:val="00D871A5"/>
    <w:rsid w:val="00D91D76"/>
    <w:rsid w:val="00DA18ED"/>
    <w:rsid w:val="00DA549A"/>
    <w:rsid w:val="00DA579A"/>
    <w:rsid w:val="00DB1486"/>
    <w:rsid w:val="00DB25D8"/>
    <w:rsid w:val="00DB47B9"/>
    <w:rsid w:val="00DC2807"/>
    <w:rsid w:val="00DE2DF1"/>
    <w:rsid w:val="00E04418"/>
    <w:rsid w:val="00E118B3"/>
    <w:rsid w:val="00E13FB2"/>
    <w:rsid w:val="00E265FE"/>
    <w:rsid w:val="00E266B4"/>
    <w:rsid w:val="00E27BA3"/>
    <w:rsid w:val="00E5585E"/>
    <w:rsid w:val="00E6401B"/>
    <w:rsid w:val="00E64ED8"/>
    <w:rsid w:val="00E66478"/>
    <w:rsid w:val="00E66D9E"/>
    <w:rsid w:val="00E772EE"/>
    <w:rsid w:val="00EC6D60"/>
    <w:rsid w:val="00ED4D3D"/>
    <w:rsid w:val="00EE23CD"/>
    <w:rsid w:val="00EE5B58"/>
    <w:rsid w:val="00F263AC"/>
    <w:rsid w:val="00F27355"/>
    <w:rsid w:val="00F325CB"/>
    <w:rsid w:val="00F32A10"/>
    <w:rsid w:val="00F32B1D"/>
    <w:rsid w:val="00F35CBE"/>
    <w:rsid w:val="00F41BF4"/>
    <w:rsid w:val="00F6662E"/>
    <w:rsid w:val="00F72AB6"/>
    <w:rsid w:val="00F738CB"/>
    <w:rsid w:val="00F83A4C"/>
    <w:rsid w:val="00F8482A"/>
    <w:rsid w:val="00F92622"/>
    <w:rsid w:val="00FC2E3A"/>
    <w:rsid w:val="00FE5C2E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6FD4AF-1925-4A8E-997B-ADD1FF8A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xmsolistparagraph">
    <w:name w:val="x_msolistparagraph"/>
    <w:basedOn w:val="Normal"/>
    <w:uiPriority w:val="99"/>
    <w:rsid w:val="00BC578B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35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3599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E3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6651E-AF63-4896-ABF9-F61A26F4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James Noble-Rogers</cp:lastModifiedBy>
  <cp:revision>11</cp:revision>
  <cp:lastPrinted>2020-11-17T11:16:00Z</cp:lastPrinted>
  <dcterms:created xsi:type="dcterms:W3CDTF">2020-11-30T12:57:00Z</dcterms:created>
  <dcterms:modified xsi:type="dcterms:W3CDTF">2020-11-30T13:49:00Z</dcterms:modified>
</cp:coreProperties>
</file>