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Default="00A504E2" w:rsidP="00B6401E">
      <w:pPr>
        <w:jc w:val="center"/>
        <w:rPr>
          <w:rFonts w:ascii="Arial" w:hAnsi="Arial" w:cs="Arial"/>
          <w:b/>
        </w:rPr>
      </w:pPr>
    </w:p>
    <w:p w14:paraId="71DC3169" w14:textId="77777777" w:rsidR="00A504E2" w:rsidRDefault="00A504E2" w:rsidP="00B6401E">
      <w:pPr>
        <w:jc w:val="center"/>
        <w:rPr>
          <w:rFonts w:ascii="Arial" w:hAnsi="Arial" w:cs="Arial"/>
          <w:b/>
        </w:rPr>
      </w:pPr>
    </w:p>
    <w:p w14:paraId="2C756F79" w14:textId="1937FACC" w:rsidR="008168D2" w:rsidRPr="007077A6" w:rsidRDefault="000E58D0" w:rsidP="000E58D0">
      <w:pPr>
        <w:jc w:val="center"/>
        <w:rPr>
          <w:rFonts w:ascii="Arial" w:hAnsi="Arial" w:cs="Arial"/>
        </w:rPr>
      </w:pPr>
      <w:r>
        <w:rPr>
          <w:rFonts w:ascii="Arial" w:hAnsi="Arial" w:cs="Arial"/>
          <w:b/>
        </w:rPr>
        <w:t xml:space="preserve">COVID 19: </w:t>
      </w:r>
      <w:r w:rsidR="00EB03E3">
        <w:rPr>
          <w:rFonts w:ascii="Arial" w:hAnsi="Arial" w:cs="Arial"/>
          <w:b/>
        </w:rPr>
        <w:t>INSTITUTIONAL CONTINGENCY PLANS</w:t>
      </w:r>
    </w:p>
    <w:p w14:paraId="7937CC67" w14:textId="77777777" w:rsidR="008168D2" w:rsidRPr="007077A6" w:rsidRDefault="008168D2" w:rsidP="00280D2A">
      <w:pPr>
        <w:pStyle w:val="ListParagraph"/>
        <w:ind w:left="0"/>
        <w:rPr>
          <w:rFonts w:ascii="Arial" w:hAnsi="Arial" w:cs="Arial"/>
          <w:sz w:val="24"/>
          <w:szCs w:val="24"/>
        </w:rPr>
      </w:pPr>
    </w:p>
    <w:p w14:paraId="34DAB632" w14:textId="6C46929A" w:rsidR="000E58D0" w:rsidRPr="000E58D0" w:rsidRDefault="000E58D0" w:rsidP="00280D2A">
      <w:pPr>
        <w:pStyle w:val="ListParagraph"/>
        <w:ind w:left="0"/>
        <w:rPr>
          <w:rFonts w:ascii="Arial" w:hAnsi="Arial" w:cs="Arial"/>
        </w:rPr>
      </w:pPr>
      <w:r>
        <w:rPr>
          <w:rFonts w:ascii="Arial" w:hAnsi="Arial" w:cs="Arial"/>
          <w:b/>
        </w:rPr>
        <w:t>Introduction</w:t>
      </w:r>
    </w:p>
    <w:p w14:paraId="458C77A7" w14:textId="77777777" w:rsidR="000E58D0" w:rsidRDefault="000E58D0" w:rsidP="00280D2A">
      <w:pPr>
        <w:pStyle w:val="ListParagraph"/>
        <w:ind w:left="0"/>
        <w:rPr>
          <w:rFonts w:ascii="Arial" w:hAnsi="Arial" w:cs="Arial"/>
        </w:rPr>
      </w:pPr>
    </w:p>
    <w:p w14:paraId="33FB42AC" w14:textId="6AD8F0C0" w:rsidR="00085BCC" w:rsidRDefault="00EB03E3" w:rsidP="00280D2A">
      <w:pPr>
        <w:pStyle w:val="ListParagraph"/>
        <w:ind w:left="0"/>
        <w:rPr>
          <w:rFonts w:ascii="Arial" w:hAnsi="Arial" w:cs="Arial"/>
        </w:rPr>
      </w:pPr>
      <w:r>
        <w:rPr>
          <w:rFonts w:ascii="Arial" w:hAnsi="Arial" w:cs="Arial"/>
        </w:rPr>
        <w:t xml:space="preserve">HEI teacher education providers have, since the beginning of the Covid 19 pandemic, been adjusting the design and delivery of their postgraduate and undergraduate programmes to ensure that student teachers are able to meet the agreed teacher competencies </w:t>
      </w:r>
      <w:r w:rsidR="00085BCC">
        <w:rPr>
          <w:rFonts w:ascii="Arial" w:hAnsi="Arial" w:cs="Arial"/>
        </w:rPr>
        <w:t xml:space="preserve">(following the approach in regards different competencies agreed by the taskforce) </w:t>
      </w:r>
      <w:r>
        <w:rPr>
          <w:rFonts w:ascii="Arial" w:hAnsi="Arial" w:cs="Arial"/>
        </w:rPr>
        <w:t>during ever changing circumstances and to ensure that as far as possible equity in terms of outcomes and quality of experiences are maintained. Contingency plans have been developed to address a range of different scenarios. Throughout</w:t>
      </w:r>
      <w:r w:rsidR="00085BCC">
        <w:rPr>
          <w:rFonts w:ascii="Arial" w:hAnsi="Arial" w:cs="Arial"/>
        </w:rPr>
        <w:t xml:space="preserve"> the process, institutional plans</w:t>
      </w:r>
      <w:r>
        <w:rPr>
          <w:rFonts w:ascii="Arial" w:hAnsi="Arial" w:cs="Arial"/>
        </w:rPr>
        <w:t xml:space="preserve"> have been</w:t>
      </w:r>
      <w:r w:rsidR="00085BCC">
        <w:rPr>
          <w:rFonts w:ascii="Arial" w:hAnsi="Arial" w:cs="Arial"/>
        </w:rPr>
        <w:t xml:space="preserve"> s</w:t>
      </w:r>
      <w:r>
        <w:rPr>
          <w:rFonts w:ascii="Arial" w:hAnsi="Arial" w:cs="Arial"/>
        </w:rPr>
        <w:t>hared and discussed across the sector in order to ensure a consistent, albeit not uniform, approach. Partner schools have been closely involved</w:t>
      </w:r>
      <w:r w:rsidR="00085BCC">
        <w:rPr>
          <w:rFonts w:ascii="Arial" w:hAnsi="Arial" w:cs="Arial"/>
        </w:rPr>
        <w:t xml:space="preserve"> at all stages. </w:t>
      </w:r>
    </w:p>
    <w:p w14:paraId="3F9D8DF3" w14:textId="77777777" w:rsidR="00085BCC" w:rsidRDefault="00085BCC" w:rsidP="00280D2A">
      <w:pPr>
        <w:pStyle w:val="ListParagraph"/>
        <w:ind w:left="0"/>
        <w:rPr>
          <w:rFonts w:ascii="Arial" w:hAnsi="Arial" w:cs="Arial"/>
        </w:rPr>
      </w:pPr>
    </w:p>
    <w:p w14:paraId="410FCE43" w14:textId="77777777" w:rsidR="00085BCC" w:rsidRDefault="00085BCC" w:rsidP="00280D2A">
      <w:pPr>
        <w:pStyle w:val="ListParagraph"/>
        <w:ind w:left="0"/>
        <w:rPr>
          <w:rFonts w:ascii="Arial" w:hAnsi="Arial" w:cs="Arial"/>
        </w:rPr>
      </w:pPr>
      <w:r>
        <w:rPr>
          <w:rFonts w:ascii="Arial" w:hAnsi="Arial" w:cs="Arial"/>
          <w:b/>
        </w:rPr>
        <w:t>Common themes</w:t>
      </w:r>
    </w:p>
    <w:p w14:paraId="4BBDFCBE" w14:textId="77777777" w:rsidR="00085BCC" w:rsidRDefault="00085BCC" w:rsidP="00280D2A">
      <w:pPr>
        <w:pStyle w:val="ListParagraph"/>
        <w:ind w:left="0"/>
        <w:rPr>
          <w:rFonts w:ascii="Arial" w:hAnsi="Arial" w:cs="Arial"/>
        </w:rPr>
      </w:pPr>
    </w:p>
    <w:p w14:paraId="2BAE9C42" w14:textId="3CE5E104" w:rsidR="00085BCC" w:rsidRDefault="00085BCC" w:rsidP="00280D2A">
      <w:pPr>
        <w:pStyle w:val="ListParagraph"/>
        <w:ind w:left="0"/>
        <w:rPr>
          <w:rFonts w:ascii="Arial" w:hAnsi="Arial" w:cs="Arial"/>
        </w:rPr>
      </w:pPr>
      <w:r>
        <w:rPr>
          <w:rFonts w:ascii="Arial" w:hAnsi="Arial" w:cs="Arial"/>
        </w:rPr>
        <w:t>Summaries of the different approaches taken by each of the HEIs are attached as an annex to this paper. Common themes and approaches include:</w:t>
      </w:r>
    </w:p>
    <w:p w14:paraId="69C47F7C" w14:textId="77777777" w:rsidR="00085BCC" w:rsidRDefault="00085BCC" w:rsidP="00280D2A">
      <w:pPr>
        <w:pStyle w:val="ListParagraph"/>
        <w:ind w:left="0"/>
        <w:rPr>
          <w:rFonts w:ascii="Arial" w:hAnsi="Arial" w:cs="Arial"/>
        </w:rPr>
      </w:pPr>
    </w:p>
    <w:p w14:paraId="10A9789C" w14:textId="470D4A04" w:rsidR="00EB03E3" w:rsidRDefault="00EB03E3" w:rsidP="00280D2A">
      <w:pPr>
        <w:pStyle w:val="ListParagraph"/>
        <w:ind w:left="0"/>
        <w:rPr>
          <w:rFonts w:ascii="Arial" w:hAnsi="Arial" w:cs="Arial"/>
          <w:i/>
        </w:rPr>
      </w:pPr>
      <w:r>
        <w:rPr>
          <w:rFonts w:ascii="Arial" w:hAnsi="Arial" w:cs="Arial"/>
        </w:rPr>
        <w:t xml:space="preserve"> </w:t>
      </w:r>
      <w:r w:rsidR="00085BCC">
        <w:rPr>
          <w:rFonts w:ascii="Arial" w:hAnsi="Arial" w:cs="Arial"/>
          <w:i/>
        </w:rPr>
        <w:t>Engagement with schools &amp; placements</w:t>
      </w:r>
    </w:p>
    <w:p w14:paraId="63DD6600" w14:textId="77777777" w:rsidR="00085BCC" w:rsidRDefault="00085BCC" w:rsidP="00280D2A">
      <w:pPr>
        <w:pStyle w:val="ListParagraph"/>
        <w:ind w:left="0"/>
        <w:rPr>
          <w:rFonts w:ascii="Arial" w:hAnsi="Arial" w:cs="Arial"/>
          <w:i/>
        </w:rPr>
      </w:pPr>
    </w:p>
    <w:p w14:paraId="3F9EF314" w14:textId="164C3FD6" w:rsidR="00085BCC" w:rsidRDefault="00085BCC" w:rsidP="00280D2A">
      <w:pPr>
        <w:pStyle w:val="ListParagraph"/>
        <w:ind w:left="0"/>
        <w:rPr>
          <w:rFonts w:ascii="Arial" w:hAnsi="Arial" w:cs="Arial"/>
        </w:rPr>
      </w:pPr>
      <w:r>
        <w:rPr>
          <w:rFonts w:ascii="Arial" w:hAnsi="Arial" w:cs="Arial"/>
        </w:rPr>
        <w:t>Placements will take place as us</w:t>
      </w:r>
      <w:r w:rsidR="003048E8">
        <w:rPr>
          <w:rFonts w:ascii="Arial" w:hAnsi="Arial" w:cs="Arial"/>
        </w:rPr>
        <w:t xml:space="preserve">ual in school wherever possible, with priority given to postgraduate students and those coming towards the end of undergraduate programmes. </w:t>
      </w:r>
      <w:r>
        <w:rPr>
          <w:rFonts w:ascii="Arial" w:hAnsi="Arial" w:cs="Arial"/>
        </w:rPr>
        <w:t>The following measures will be taken when this does not prove possible:</w:t>
      </w:r>
    </w:p>
    <w:p w14:paraId="6391F369" w14:textId="77777777" w:rsidR="00085BCC" w:rsidRDefault="00085BCC" w:rsidP="00280D2A">
      <w:pPr>
        <w:pStyle w:val="ListParagraph"/>
        <w:ind w:left="0"/>
        <w:rPr>
          <w:rFonts w:ascii="Arial" w:hAnsi="Arial" w:cs="Arial"/>
        </w:rPr>
      </w:pPr>
    </w:p>
    <w:p w14:paraId="7133DD81" w14:textId="552023F5" w:rsidR="00085BCC" w:rsidRDefault="00085BCC" w:rsidP="00085BCC">
      <w:pPr>
        <w:pStyle w:val="ListParagraph"/>
        <w:numPr>
          <w:ilvl w:val="0"/>
          <w:numId w:val="38"/>
        </w:numPr>
        <w:rPr>
          <w:rFonts w:ascii="Arial" w:hAnsi="Arial" w:cs="Arial"/>
        </w:rPr>
      </w:pPr>
      <w:r>
        <w:rPr>
          <w:rFonts w:ascii="Arial" w:hAnsi="Arial" w:cs="Arial"/>
        </w:rPr>
        <w:t>Securing alternative school placements if host partner schools are not able to host a student or students</w:t>
      </w:r>
    </w:p>
    <w:p w14:paraId="27BEAA8E" w14:textId="2077E716" w:rsidR="00085BCC" w:rsidRDefault="00085BCC" w:rsidP="00085BCC">
      <w:pPr>
        <w:pStyle w:val="ListParagraph"/>
        <w:numPr>
          <w:ilvl w:val="0"/>
          <w:numId w:val="38"/>
        </w:numPr>
        <w:rPr>
          <w:rFonts w:ascii="Arial" w:hAnsi="Arial" w:cs="Arial"/>
        </w:rPr>
      </w:pPr>
      <w:r>
        <w:rPr>
          <w:rFonts w:ascii="Arial" w:hAnsi="Arial" w:cs="Arial"/>
        </w:rPr>
        <w:t>Securing placements in alternative educational settings other than schools</w:t>
      </w:r>
      <w:r w:rsidR="003048E8">
        <w:rPr>
          <w:rFonts w:ascii="Arial" w:hAnsi="Arial" w:cs="Arial"/>
        </w:rPr>
        <w:t>, both on-line and face to face</w:t>
      </w:r>
      <w:r>
        <w:rPr>
          <w:rFonts w:ascii="Arial" w:hAnsi="Arial" w:cs="Arial"/>
        </w:rPr>
        <w:t>.</w:t>
      </w:r>
    </w:p>
    <w:p w14:paraId="1CA27FB1" w14:textId="2A9DFE0D" w:rsidR="00085BCC" w:rsidRDefault="00085BCC" w:rsidP="00085BCC">
      <w:pPr>
        <w:pStyle w:val="ListParagraph"/>
        <w:numPr>
          <w:ilvl w:val="0"/>
          <w:numId w:val="38"/>
        </w:numPr>
        <w:rPr>
          <w:rFonts w:ascii="Arial" w:hAnsi="Arial" w:cs="Arial"/>
        </w:rPr>
      </w:pPr>
      <w:r>
        <w:rPr>
          <w:rFonts w:ascii="Arial" w:hAnsi="Arial" w:cs="Arial"/>
        </w:rPr>
        <w:t>On-line placements, delivering synchronous and asynchronous leaning experiences</w:t>
      </w:r>
      <w:r w:rsidR="00B11854">
        <w:rPr>
          <w:rFonts w:ascii="Arial" w:hAnsi="Arial" w:cs="Arial"/>
        </w:rPr>
        <w:t>.</w:t>
      </w:r>
    </w:p>
    <w:p w14:paraId="3E9C6ED9" w14:textId="65619B46" w:rsidR="00085BCC" w:rsidRDefault="00085BCC" w:rsidP="00085BCC">
      <w:pPr>
        <w:pStyle w:val="ListParagraph"/>
        <w:numPr>
          <w:ilvl w:val="0"/>
          <w:numId w:val="38"/>
        </w:numPr>
        <w:rPr>
          <w:rFonts w:ascii="Arial" w:hAnsi="Arial" w:cs="Arial"/>
        </w:rPr>
      </w:pPr>
      <w:r>
        <w:rPr>
          <w:rFonts w:ascii="Arial" w:hAnsi="Arial" w:cs="Arial"/>
        </w:rPr>
        <w:t>Student teach</w:t>
      </w:r>
      <w:r w:rsidR="003048E8">
        <w:rPr>
          <w:rFonts w:ascii="Arial" w:hAnsi="Arial" w:cs="Arial"/>
        </w:rPr>
        <w:t>e</w:t>
      </w:r>
      <w:r>
        <w:rPr>
          <w:rFonts w:ascii="Arial" w:hAnsi="Arial" w:cs="Arial"/>
        </w:rPr>
        <w:t>rs supp</w:t>
      </w:r>
      <w:r w:rsidR="003048E8">
        <w:rPr>
          <w:rFonts w:ascii="Arial" w:hAnsi="Arial" w:cs="Arial"/>
        </w:rPr>
        <w:t>orting pupils and groups of pupi</w:t>
      </w:r>
      <w:r>
        <w:rPr>
          <w:rFonts w:ascii="Arial" w:hAnsi="Arial" w:cs="Arial"/>
        </w:rPr>
        <w:t>ls remotely, either individually or in groups.</w:t>
      </w:r>
    </w:p>
    <w:p w14:paraId="7E8919BD" w14:textId="77777777" w:rsidR="005B0205" w:rsidRDefault="005B0205" w:rsidP="00280D2A">
      <w:pPr>
        <w:pStyle w:val="ListParagraph"/>
        <w:ind w:left="0"/>
        <w:rPr>
          <w:rFonts w:ascii="Arial" w:hAnsi="Arial" w:cs="Arial"/>
          <w:i/>
        </w:rPr>
      </w:pPr>
    </w:p>
    <w:p w14:paraId="50D0C6A6" w14:textId="06D5769A" w:rsidR="00085BCC" w:rsidRDefault="00085BCC" w:rsidP="00280D2A">
      <w:pPr>
        <w:pStyle w:val="ListParagraph"/>
        <w:ind w:left="0"/>
        <w:rPr>
          <w:rFonts w:ascii="Arial" w:hAnsi="Arial" w:cs="Arial"/>
          <w:i/>
        </w:rPr>
      </w:pPr>
      <w:r>
        <w:rPr>
          <w:rFonts w:ascii="Arial" w:hAnsi="Arial" w:cs="Arial"/>
          <w:i/>
        </w:rPr>
        <w:t>Assessment of student teachers</w:t>
      </w:r>
    </w:p>
    <w:p w14:paraId="08BD0BD0" w14:textId="77777777" w:rsidR="00085BCC" w:rsidRDefault="00085BCC" w:rsidP="00280D2A">
      <w:pPr>
        <w:pStyle w:val="ListParagraph"/>
        <w:ind w:left="0"/>
        <w:rPr>
          <w:rFonts w:ascii="Arial" w:hAnsi="Arial" w:cs="Arial"/>
          <w:i/>
        </w:rPr>
      </w:pPr>
    </w:p>
    <w:p w14:paraId="7C2D3194" w14:textId="22A9F36B" w:rsidR="003048E8" w:rsidRDefault="003048E8" w:rsidP="003048E8">
      <w:pPr>
        <w:pStyle w:val="ListParagraph"/>
        <w:numPr>
          <w:ilvl w:val="0"/>
          <w:numId w:val="40"/>
        </w:numPr>
        <w:rPr>
          <w:rFonts w:ascii="Arial" w:hAnsi="Arial" w:cs="Arial"/>
        </w:rPr>
      </w:pPr>
      <w:r>
        <w:rPr>
          <w:rFonts w:ascii="Arial" w:hAnsi="Arial" w:cs="Arial"/>
        </w:rPr>
        <w:t xml:space="preserve">Maintenance by students of portfolio of work and activities, with reflections on the work and activities and their relation to the teacher competencies. </w:t>
      </w:r>
    </w:p>
    <w:p w14:paraId="273E916E" w14:textId="3DCD0D6E" w:rsidR="003048E8" w:rsidRDefault="003048E8" w:rsidP="003048E8">
      <w:pPr>
        <w:pStyle w:val="ListParagraph"/>
        <w:numPr>
          <w:ilvl w:val="0"/>
          <w:numId w:val="40"/>
        </w:numPr>
        <w:rPr>
          <w:rFonts w:ascii="Arial" w:hAnsi="Arial" w:cs="Arial"/>
        </w:rPr>
      </w:pPr>
      <w:r>
        <w:rPr>
          <w:rFonts w:ascii="Arial" w:hAnsi="Arial" w:cs="Arial"/>
        </w:rPr>
        <w:t xml:space="preserve">Ensuring wherever possible </w:t>
      </w:r>
      <w:r w:rsidR="005B0205">
        <w:rPr>
          <w:rFonts w:ascii="Arial" w:hAnsi="Arial" w:cs="Arial"/>
        </w:rPr>
        <w:t>tutor</w:t>
      </w:r>
      <w:r>
        <w:rPr>
          <w:rFonts w:ascii="Arial" w:hAnsi="Arial" w:cs="Arial"/>
        </w:rPr>
        <w:t xml:space="preserve"> </w:t>
      </w:r>
      <w:r w:rsidR="005B0205">
        <w:rPr>
          <w:rFonts w:ascii="Arial" w:hAnsi="Arial" w:cs="Arial"/>
        </w:rPr>
        <w:t>visits</w:t>
      </w:r>
      <w:r>
        <w:rPr>
          <w:rFonts w:ascii="Arial" w:hAnsi="Arial" w:cs="Arial"/>
        </w:rPr>
        <w:t xml:space="preserve"> to schools to observe students, although the frequency of visits might be reduced and organised within year group or subject bubbles.</w:t>
      </w:r>
    </w:p>
    <w:p w14:paraId="5C204D9A" w14:textId="31C4F93C" w:rsidR="003048E8" w:rsidRPr="003048E8" w:rsidRDefault="003048E8" w:rsidP="003048E8">
      <w:pPr>
        <w:pStyle w:val="ListParagraph"/>
        <w:numPr>
          <w:ilvl w:val="0"/>
          <w:numId w:val="40"/>
        </w:numPr>
        <w:rPr>
          <w:rFonts w:ascii="Arial" w:hAnsi="Arial" w:cs="Arial"/>
        </w:rPr>
      </w:pPr>
      <w:r>
        <w:rPr>
          <w:rFonts w:ascii="Arial" w:hAnsi="Arial" w:cs="Arial"/>
        </w:rPr>
        <w:t xml:space="preserve">Remote observation of students, and remote engagement between mentors and students. </w:t>
      </w:r>
    </w:p>
    <w:p w14:paraId="577AD173" w14:textId="77777777" w:rsidR="00085BCC" w:rsidRDefault="00085BCC" w:rsidP="00280D2A">
      <w:pPr>
        <w:pStyle w:val="ListParagraph"/>
        <w:ind w:left="0"/>
        <w:rPr>
          <w:rFonts w:ascii="Arial" w:hAnsi="Arial" w:cs="Arial"/>
          <w:i/>
        </w:rPr>
      </w:pPr>
    </w:p>
    <w:p w14:paraId="1DC20D09" w14:textId="387AC718" w:rsidR="00085BCC" w:rsidRDefault="00085BCC" w:rsidP="00280D2A">
      <w:pPr>
        <w:pStyle w:val="ListParagraph"/>
        <w:ind w:left="0"/>
        <w:rPr>
          <w:rFonts w:ascii="Arial" w:hAnsi="Arial" w:cs="Arial"/>
        </w:rPr>
      </w:pPr>
      <w:r>
        <w:rPr>
          <w:rFonts w:ascii="Arial" w:hAnsi="Arial" w:cs="Arial"/>
          <w:i/>
        </w:rPr>
        <w:t>Programme content</w:t>
      </w:r>
    </w:p>
    <w:p w14:paraId="5934BFBB" w14:textId="77777777" w:rsidR="00085BCC" w:rsidRDefault="00085BCC" w:rsidP="00280D2A">
      <w:pPr>
        <w:pStyle w:val="ListParagraph"/>
        <w:ind w:left="0"/>
        <w:rPr>
          <w:rFonts w:ascii="Arial" w:hAnsi="Arial" w:cs="Arial"/>
        </w:rPr>
      </w:pPr>
    </w:p>
    <w:p w14:paraId="50CB4819" w14:textId="77777777" w:rsidR="003048E8" w:rsidRDefault="003048E8" w:rsidP="003048E8">
      <w:pPr>
        <w:pStyle w:val="ListParagraph"/>
        <w:numPr>
          <w:ilvl w:val="0"/>
          <w:numId w:val="40"/>
        </w:numPr>
        <w:rPr>
          <w:rFonts w:ascii="Arial" w:hAnsi="Arial" w:cs="Arial"/>
        </w:rPr>
      </w:pPr>
      <w:r>
        <w:rPr>
          <w:rFonts w:ascii="Arial" w:hAnsi="Arial" w:cs="Arial"/>
        </w:rPr>
        <w:t xml:space="preserve">All student teacher activities mapped against the teacher competencies. </w:t>
      </w:r>
    </w:p>
    <w:p w14:paraId="2199D0F6" w14:textId="77777777" w:rsidR="003048E8" w:rsidRDefault="003048E8" w:rsidP="003048E8">
      <w:pPr>
        <w:pStyle w:val="ListParagraph"/>
        <w:numPr>
          <w:ilvl w:val="0"/>
          <w:numId w:val="40"/>
        </w:numPr>
        <w:rPr>
          <w:rFonts w:ascii="Arial" w:hAnsi="Arial" w:cs="Arial"/>
        </w:rPr>
      </w:pPr>
      <w:r>
        <w:rPr>
          <w:rFonts w:ascii="Arial" w:hAnsi="Arial" w:cs="Arial"/>
        </w:rPr>
        <w:lastRenderedPageBreak/>
        <w:t>On-line lesson planning, synchronous and asynchronous.</w:t>
      </w:r>
    </w:p>
    <w:p w14:paraId="6CEC140E" w14:textId="37CA422A" w:rsidR="003048E8" w:rsidRDefault="003048E8" w:rsidP="003048E8">
      <w:pPr>
        <w:pStyle w:val="ListParagraph"/>
        <w:numPr>
          <w:ilvl w:val="0"/>
          <w:numId w:val="40"/>
        </w:numPr>
        <w:rPr>
          <w:rFonts w:ascii="Arial" w:hAnsi="Arial" w:cs="Arial"/>
        </w:rPr>
      </w:pPr>
      <w:r>
        <w:rPr>
          <w:rFonts w:ascii="Arial" w:hAnsi="Arial" w:cs="Arial"/>
        </w:rPr>
        <w:t>A mixture of blended and face to face learning.</w:t>
      </w:r>
    </w:p>
    <w:p w14:paraId="57AC44DF" w14:textId="616C7B98" w:rsidR="00085BCC" w:rsidRDefault="003048E8" w:rsidP="00085BCC">
      <w:pPr>
        <w:pStyle w:val="ListParagraph"/>
        <w:numPr>
          <w:ilvl w:val="0"/>
          <w:numId w:val="39"/>
        </w:numPr>
        <w:rPr>
          <w:rFonts w:ascii="Arial" w:hAnsi="Arial" w:cs="Arial"/>
        </w:rPr>
      </w:pPr>
      <w:r>
        <w:rPr>
          <w:rFonts w:ascii="Arial" w:hAnsi="Arial" w:cs="Arial"/>
        </w:rPr>
        <w:t xml:space="preserve">Preparation of on-line </w:t>
      </w:r>
      <w:r w:rsidR="005B0205">
        <w:rPr>
          <w:rFonts w:ascii="Arial" w:hAnsi="Arial" w:cs="Arial"/>
        </w:rPr>
        <w:t>resources</w:t>
      </w:r>
      <w:r>
        <w:rPr>
          <w:rFonts w:ascii="Arial" w:hAnsi="Arial" w:cs="Arial"/>
        </w:rPr>
        <w:t xml:space="preserve"> for host schools. </w:t>
      </w:r>
    </w:p>
    <w:p w14:paraId="6CAD6443" w14:textId="77777777" w:rsidR="005B0205" w:rsidRDefault="005B0205" w:rsidP="005B0205">
      <w:pPr>
        <w:rPr>
          <w:rFonts w:ascii="Arial" w:hAnsi="Arial" w:cs="Arial"/>
        </w:rPr>
      </w:pPr>
    </w:p>
    <w:p w14:paraId="4B417C5C" w14:textId="2A4CC524" w:rsidR="005B0205" w:rsidRDefault="005B0205" w:rsidP="005B0205">
      <w:pPr>
        <w:rPr>
          <w:rFonts w:ascii="Arial" w:hAnsi="Arial" w:cs="Arial"/>
        </w:rPr>
      </w:pPr>
      <w:r>
        <w:rPr>
          <w:rFonts w:ascii="Arial" w:hAnsi="Arial" w:cs="Arial"/>
          <w:u w:val="single"/>
        </w:rPr>
        <w:t>Conclusion</w:t>
      </w:r>
    </w:p>
    <w:p w14:paraId="5E33C93F" w14:textId="77777777" w:rsidR="005B0205" w:rsidRDefault="005B0205" w:rsidP="005B0205">
      <w:pPr>
        <w:rPr>
          <w:rFonts w:ascii="Arial" w:hAnsi="Arial" w:cs="Arial"/>
        </w:rPr>
      </w:pPr>
    </w:p>
    <w:p w14:paraId="03BC678F" w14:textId="64F7E256" w:rsidR="005B0205" w:rsidRDefault="005B0205" w:rsidP="005B0205">
      <w:pPr>
        <w:rPr>
          <w:rFonts w:ascii="Arial" w:hAnsi="Arial" w:cs="Arial"/>
        </w:rPr>
      </w:pPr>
      <w:r>
        <w:rPr>
          <w:rFonts w:ascii="Arial" w:hAnsi="Arial" w:cs="Arial"/>
        </w:rPr>
        <w:t xml:space="preserve">The attached summaries are living documents and will be kept under constant review and amended, through proper consultation, as appropriate. </w:t>
      </w:r>
    </w:p>
    <w:p w14:paraId="7133A2C2" w14:textId="77777777" w:rsidR="005B0205" w:rsidRDefault="005B0205" w:rsidP="005B0205">
      <w:pPr>
        <w:rPr>
          <w:rFonts w:ascii="Arial" w:hAnsi="Arial" w:cs="Arial"/>
        </w:rPr>
      </w:pPr>
    </w:p>
    <w:p w14:paraId="14B2F2CF" w14:textId="77777777" w:rsidR="005B0205" w:rsidRDefault="005B0205" w:rsidP="005B0205">
      <w:pPr>
        <w:rPr>
          <w:rFonts w:ascii="Arial" w:hAnsi="Arial" w:cs="Arial"/>
        </w:rPr>
      </w:pPr>
    </w:p>
    <w:p w14:paraId="3019A274" w14:textId="77777777" w:rsidR="005B0205" w:rsidRDefault="005B0205" w:rsidP="005B0205">
      <w:pPr>
        <w:rPr>
          <w:rFonts w:ascii="Arial" w:hAnsi="Arial" w:cs="Arial"/>
        </w:rPr>
      </w:pPr>
    </w:p>
    <w:p w14:paraId="6279F8E8" w14:textId="7476A05E" w:rsidR="005B0205" w:rsidRDefault="005B0205" w:rsidP="005B0205">
      <w:pPr>
        <w:rPr>
          <w:rFonts w:ascii="Arial" w:hAnsi="Arial" w:cs="Arial"/>
        </w:rPr>
      </w:pPr>
      <w:r>
        <w:rPr>
          <w:rFonts w:ascii="Arial" w:hAnsi="Arial" w:cs="Arial"/>
        </w:rPr>
        <w:t>UCETNI</w:t>
      </w:r>
    </w:p>
    <w:p w14:paraId="7C4EC208" w14:textId="0A28042E" w:rsidR="005B0205" w:rsidRPr="005B0205" w:rsidRDefault="005B0205" w:rsidP="005B0205">
      <w:pPr>
        <w:rPr>
          <w:rFonts w:ascii="Arial" w:hAnsi="Arial" w:cs="Arial"/>
        </w:rPr>
      </w:pPr>
      <w:r>
        <w:rPr>
          <w:rFonts w:ascii="Arial" w:hAnsi="Arial" w:cs="Arial"/>
        </w:rPr>
        <w:t>December 2</w:t>
      </w:r>
      <w:r w:rsidR="00B11854">
        <w:rPr>
          <w:rFonts w:ascii="Arial" w:hAnsi="Arial" w:cs="Arial"/>
        </w:rPr>
        <w:t>0</w:t>
      </w:r>
      <w:bookmarkStart w:id="0" w:name="_GoBack"/>
      <w:bookmarkEnd w:id="0"/>
      <w:r>
        <w:rPr>
          <w:rFonts w:ascii="Arial" w:hAnsi="Arial" w:cs="Arial"/>
        </w:rPr>
        <w:t>20</w:t>
      </w:r>
    </w:p>
    <w:sectPr w:rsidR="005B0205" w:rsidRPr="005B0205"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18CE"/>
    <w:multiLevelType w:val="hybridMultilevel"/>
    <w:tmpl w:val="9C7E1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4222F"/>
    <w:multiLevelType w:val="hybridMultilevel"/>
    <w:tmpl w:val="1C1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CED58F5"/>
    <w:multiLevelType w:val="hybridMultilevel"/>
    <w:tmpl w:val="F4D4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556025"/>
    <w:multiLevelType w:val="hybridMultilevel"/>
    <w:tmpl w:val="6D6EA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DA5504D"/>
    <w:multiLevelType w:val="hybridMultilevel"/>
    <w:tmpl w:val="79F66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DC451A3"/>
    <w:multiLevelType w:val="hybridMultilevel"/>
    <w:tmpl w:val="37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7F14B7"/>
    <w:multiLevelType w:val="hybridMultilevel"/>
    <w:tmpl w:val="AB8E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D4757"/>
    <w:multiLevelType w:val="hybridMultilevel"/>
    <w:tmpl w:val="4C1A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3"/>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13"/>
  </w:num>
  <w:num w:numId="17">
    <w:abstractNumId w:val="0"/>
  </w:num>
  <w:num w:numId="18">
    <w:abstractNumId w:val="23"/>
  </w:num>
  <w:num w:numId="19">
    <w:abstractNumId w:val="34"/>
  </w:num>
  <w:num w:numId="20">
    <w:abstractNumId w:val="18"/>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36"/>
  </w:num>
  <w:num w:numId="27">
    <w:abstractNumId w:val="37"/>
  </w:num>
  <w:num w:numId="28">
    <w:abstractNumId w:val="28"/>
  </w:num>
  <w:num w:numId="29">
    <w:abstractNumId w:val="3"/>
  </w:num>
  <w:num w:numId="30">
    <w:abstractNumId w:val="16"/>
  </w:num>
  <w:num w:numId="31">
    <w:abstractNumId w:val="6"/>
  </w:num>
  <w:num w:numId="32">
    <w:abstractNumId w:val="20"/>
  </w:num>
  <w:num w:numId="33">
    <w:abstractNumId w:val="5"/>
  </w:num>
  <w:num w:numId="34">
    <w:abstractNumId w:val="2"/>
  </w:num>
  <w:num w:numId="35">
    <w:abstractNumId w:val="35"/>
  </w:num>
  <w:num w:numId="36">
    <w:abstractNumId w:val="26"/>
  </w:num>
  <w:num w:numId="37">
    <w:abstractNumId w:val="12"/>
  </w:num>
  <w:num w:numId="38">
    <w:abstractNumId w:val="31"/>
  </w:num>
  <w:num w:numId="39">
    <w:abstractNumId w:val="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2364E"/>
    <w:rsid w:val="00024990"/>
    <w:rsid w:val="00026AC1"/>
    <w:rsid w:val="00046AEA"/>
    <w:rsid w:val="00051C49"/>
    <w:rsid w:val="00056340"/>
    <w:rsid w:val="000663F4"/>
    <w:rsid w:val="000757B0"/>
    <w:rsid w:val="00075E3A"/>
    <w:rsid w:val="00080301"/>
    <w:rsid w:val="000842BA"/>
    <w:rsid w:val="00085BCC"/>
    <w:rsid w:val="000871B3"/>
    <w:rsid w:val="00090D35"/>
    <w:rsid w:val="000A6AEA"/>
    <w:rsid w:val="000B574A"/>
    <w:rsid w:val="000E0804"/>
    <w:rsid w:val="000E58D0"/>
    <w:rsid w:val="000F1ECB"/>
    <w:rsid w:val="000F241C"/>
    <w:rsid w:val="000F5164"/>
    <w:rsid w:val="00100462"/>
    <w:rsid w:val="00102097"/>
    <w:rsid w:val="00103CA1"/>
    <w:rsid w:val="00125B89"/>
    <w:rsid w:val="00137534"/>
    <w:rsid w:val="00140C1D"/>
    <w:rsid w:val="00153E6F"/>
    <w:rsid w:val="00161737"/>
    <w:rsid w:val="00163B98"/>
    <w:rsid w:val="0017701E"/>
    <w:rsid w:val="00187C64"/>
    <w:rsid w:val="00195401"/>
    <w:rsid w:val="001A13A8"/>
    <w:rsid w:val="001A3DB2"/>
    <w:rsid w:val="001A58F8"/>
    <w:rsid w:val="001B23D8"/>
    <w:rsid w:val="001B6F46"/>
    <w:rsid w:val="001C00AB"/>
    <w:rsid w:val="001C036C"/>
    <w:rsid w:val="002203AD"/>
    <w:rsid w:val="00236DBC"/>
    <w:rsid w:val="00263612"/>
    <w:rsid w:val="00266D7D"/>
    <w:rsid w:val="00267C51"/>
    <w:rsid w:val="00280D2A"/>
    <w:rsid w:val="002906EC"/>
    <w:rsid w:val="002B18AF"/>
    <w:rsid w:val="002B25DB"/>
    <w:rsid w:val="002B5F5B"/>
    <w:rsid w:val="002D0125"/>
    <w:rsid w:val="002D28F2"/>
    <w:rsid w:val="002E5E89"/>
    <w:rsid w:val="002F3F39"/>
    <w:rsid w:val="003030E1"/>
    <w:rsid w:val="003048E8"/>
    <w:rsid w:val="00316AB8"/>
    <w:rsid w:val="003253B8"/>
    <w:rsid w:val="003254CA"/>
    <w:rsid w:val="003353A2"/>
    <w:rsid w:val="00335CAC"/>
    <w:rsid w:val="003411B2"/>
    <w:rsid w:val="00353668"/>
    <w:rsid w:val="003701A6"/>
    <w:rsid w:val="00373FDA"/>
    <w:rsid w:val="00386AD3"/>
    <w:rsid w:val="00390F2B"/>
    <w:rsid w:val="003977DB"/>
    <w:rsid w:val="003A07AB"/>
    <w:rsid w:val="003A1469"/>
    <w:rsid w:val="003D2A7E"/>
    <w:rsid w:val="003D615B"/>
    <w:rsid w:val="003D7827"/>
    <w:rsid w:val="003E399F"/>
    <w:rsid w:val="003E6C64"/>
    <w:rsid w:val="003E76FC"/>
    <w:rsid w:val="004020BF"/>
    <w:rsid w:val="00404BC9"/>
    <w:rsid w:val="00406E3F"/>
    <w:rsid w:val="004100DA"/>
    <w:rsid w:val="00426583"/>
    <w:rsid w:val="00444E43"/>
    <w:rsid w:val="00460ADD"/>
    <w:rsid w:val="00464004"/>
    <w:rsid w:val="0046786A"/>
    <w:rsid w:val="00473DD9"/>
    <w:rsid w:val="004764BB"/>
    <w:rsid w:val="004919CD"/>
    <w:rsid w:val="004A3B9A"/>
    <w:rsid w:val="004C357B"/>
    <w:rsid w:val="004C6301"/>
    <w:rsid w:val="004D1C7A"/>
    <w:rsid w:val="004D22CE"/>
    <w:rsid w:val="004D4E96"/>
    <w:rsid w:val="004E424F"/>
    <w:rsid w:val="004F100F"/>
    <w:rsid w:val="0050585C"/>
    <w:rsid w:val="00510CD9"/>
    <w:rsid w:val="00520D5C"/>
    <w:rsid w:val="00523B6D"/>
    <w:rsid w:val="005241D6"/>
    <w:rsid w:val="00527B0F"/>
    <w:rsid w:val="00530D75"/>
    <w:rsid w:val="0053167F"/>
    <w:rsid w:val="00551D31"/>
    <w:rsid w:val="00566D33"/>
    <w:rsid w:val="0056720F"/>
    <w:rsid w:val="00574E61"/>
    <w:rsid w:val="00580B39"/>
    <w:rsid w:val="00584F55"/>
    <w:rsid w:val="00587A14"/>
    <w:rsid w:val="0059704B"/>
    <w:rsid w:val="005A262B"/>
    <w:rsid w:val="005B0205"/>
    <w:rsid w:val="005B6DC6"/>
    <w:rsid w:val="005B7A39"/>
    <w:rsid w:val="005C75FC"/>
    <w:rsid w:val="005D02B4"/>
    <w:rsid w:val="005D32AB"/>
    <w:rsid w:val="005E2240"/>
    <w:rsid w:val="005F1150"/>
    <w:rsid w:val="005F6649"/>
    <w:rsid w:val="005F7794"/>
    <w:rsid w:val="00605954"/>
    <w:rsid w:val="00625B5B"/>
    <w:rsid w:val="0064075D"/>
    <w:rsid w:val="00652EBF"/>
    <w:rsid w:val="00653B1D"/>
    <w:rsid w:val="00662816"/>
    <w:rsid w:val="00663708"/>
    <w:rsid w:val="0066513D"/>
    <w:rsid w:val="006713D1"/>
    <w:rsid w:val="006821DB"/>
    <w:rsid w:val="006873CE"/>
    <w:rsid w:val="0069062B"/>
    <w:rsid w:val="00692AA1"/>
    <w:rsid w:val="006955CA"/>
    <w:rsid w:val="00695C34"/>
    <w:rsid w:val="00697ED9"/>
    <w:rsid w:val="006A2829"/>
    <w:rsid w:val="006B16E8"/>
    <w:rsid w:val="006C1A63"/>
    <w:rsid w:val="006C68A0"/>
    <w:rsid w:val="006C7354"/>
    <w:rsid w:val="006D3500"/>
    <w:rsid w:val="006D56D2"/>
    <w:rsid w:val="006D6615"/>
    <w:rsid w:val="006F0BBA"/>
    <w:rsid w:val="006F3B08"/>
    <w:rsid w:val="007077A6"/>
    <w:rsid w:val="0071182F"/>
    <w:rsid w:val="00715788"/>
    <w:rsid w:val="00717069"/>
    <w:rsid w:val="007248F3"/>
    <w:rsid w:val="0073319F"/>
    <w:rsid w:val="00733649"/>
    <w:rsid w:val="007368E3"/>
    <w:rsid w:val="00736FAE"/>
    <w:rsid w:val="00743ABA"/>
    <w:rsid w:val="007511B8"/>
    <w:rsid w:val="00767B66"/>
    <w:rsid w:val="00783030"/>
    <w:rsid w:val="0078342E"/>
    <w:rsid w:val="007A21CA"/>
    <w:rsid w:val="007B1F7F"/>
    <w:rsid w:val="007C6582"/>
    <w:rsid w:val="007C72AE"/>
    <w:rsid w:val="007D01A5"/>
    <w:rsid w:val="007D240E"/>
    <w:rsid w:val="007D6603"/>
    <w:rsid w:val="007F6FEE"/>
    <w:rsid w:val="007F7A39"/>
    <w:rsid w:val="008014BA"/>
    <w:rsid w:val="00801AC2"/>
    <w:rsid w:val="00811100"/>
    <w:rsid w:val="0081445F"/>
    <w:rsid w:val="008168D2"/>
    <w:rsid w:val="008252AB"/>
    <w:rsid w:val="00850DEE"/>
    <w:rsid w:val="008618C4"/>
    <w:rsid w:val="0086641B"/>
    <w:rsid w:val="008818D3"/>
    <w:rsid w:val="00882AE0"/>
    <w:rsid w:val="00884355"/>
    <w:rsid w:val="008A0A18"/>
    <w:rsid w:val="008A2D2B"/>
    <w:rsid w:val="008C2276"/>
    <w:rsid w:val="008D07DC"/>
    <w:rsid w:val="008D15FF"/>
    <w:rsid w:val="008E3B4B"/>
    <w:rsid w:val="008E41D6"/>
    <w:rsid w:val="00900283"/>
    <w:rsid w:val="00904226"/>
    <w:rsid w:val="0090684C"/>
    <w:rsid w:val="00914985"/>
    <w:rsid w:val="009200B8"/>
    <w:rsid w:val="0092142C"/>
    <w:rsid w:val="009323F3"/>
    <w:rsid w:val="009428C9"/>
    <w:rsid w:val="0095447C"/>
    <w:rsid w:val="00967408"/>
    <w:rsid w:val="00986160"/>
    <w:rsid w:val="009927E3"/>
    <w:rsid w:val="00997BB3"/>
    <w:rsid w:val="009A0B89"/>
    <w:rsid w:val="009B4042"/>
    <w:rsid w:val="009E0E55"/>
    <w:rsid w:val="00A12187"/>
    <w:rsid w:val="00A20B72"/>
    <w:rsid w:val="00A21DAE"/>
    <w:rsid w:val="00A2770A"/>
    <w:rsid w:val="00A31A01"/>
    <w:rsid w:val="00A31ACE"/>
    <w:rsid w:val="00A445C2"/>
    <w:rsid w:val="00A504E2"/>
    <w:rsid w:val="00A62726"/>
    <w:rsid w:val="00A643EA"/>
    <w:rsid w:val="00A65CFD"/>
    <w:rsid w:val="00A75E9E"/>
    <w:rsid w:val="00A82127"/>
    <w:rsid w:val="00A849C4"/>
    <w:rsid w:val="00A97D3F"/>
    <w:rsid w:val="00AA07DD"/>
    <w:rsid w:val="00AA3673"/>
    <w:rsid w:val="00AA6259"/>
    <w:rsid w:val="00AB568E"/>
    <w:rsid w:val="00AC53A4"/>
    <w:rsid w:val="00AC5EDC"/>
    <w:rsid w:val="00AD7290"/>
    <w:rsid w:val="00AE365F"/>
    <w:rsid w:val="00AE40D7"/>
    <w:rsid w:val="00AF7C09"/>
    <w:rsid w:val="00B11854"/>
    <w:rsid w:val="00B32D91"/>
    <w:rsid w:val="00B37381"/>
    <w:rsid w:val="00B4693E"/>
    <w:rsid w:val="00B523D9"/>
    <w:rsid w:val="00B52A9E"/>
    <w:rsid w:val="00B52E33"/>
    <w:rsid w:val="00B6401E"/>
    <w:rsid w:val="00B64923"/>
    <w:rsid w:val="00B65A82"/>
    <w:rsid w:val="00B73A50"/>
    <w:rsid w:val="00B80B29"/>
    <w:rsid w:val="00B93383"/>
    <w:rsid w:val="00BA0612"/>
    <w:rsid w:val="00BA540B"/>
    <w:rsid w:val="00BB1276"/>
    <w:rsid w:val="00BB5289"/>
    <w:rsid w:val="00BC0809"/>
    <w:rsid w:val="00BE217C"/>
    <w:rsid w:val="00C0032E"/>
    <w:rsid w:val="00C02640"/>
    <w:rsid w:val="00C13060"/>
    <w:rsid w:val="00C23A79"/>
    <w:rsid w:val="00C27B2F"/>
    <w:rsid w:val="00C27E10"/>
    <w:rsid w:val="00C4023E"/>
    <w:rsid w:val="00C50FF2"/>
    <w:rsid w:val="00C51AF9"/>
    <w:rsid w:val="00C54884"/>
    <w:rsid w:val="00C56C09"/>
    <w:rsid w:val="00C76E0C"/>
    <w:rsid w:val="00C84657"/>
    <w:rsid w:val="00C9679E"/>
    <w:rsid w:val="00CB45A4"/>
    <w:rsid w:val="00CB5C2D"/>
    <w:rsid w:val="00CB60DE"/>
    <w:rsid w:val="00CC155F"/>
    <w:rsid w:val="00CC4C08"/>
    <w:rsid w:val="00CD5C9E"/>
    <w:rsid w:val="00CD6CDB"/>
    <w:rsid w:val="00CD6E6C"/>
    <w:rsid w:val="00CE053C"/>
    <w:rsid w:val="00CE3D94"/>
    <w:rsid w:val="00CE7DFA"/>
    <w:rsid w:val="00CF4065"/>
    <w:rsid w:val="00CF4AE3"/>
    <w:rsid w:val="00CF4EBB"/>
    <w:rsid w:val="00D006E8"/>
    <w:rsid w:val="00D01DF5"/>
    <w:rsid w:val="00D05D7F"/>
    <w:rsid w:val="00D305C8"/>
    <w:rsid w:val="00D3599D"/>
    <w:rsid w:val="00D5441C"/>
    <w:rsid w:val="00D577D8"/>
    <w:rsid w:val="00D65E58"/>
    <w:rsid w:val="00D73A10"/>
    <w:rsid w:val="00D756D0"/>
    <w:rsid w:val="00D75D4E"/>
    <w:rsid w:val="00D85225"/>
    <w:rsid w:val="00D91D76"/>
    <w:rsid w:val="00D9741D"/>
    <w:rsid w:val="00DA18ED"/>
    <w:rsid w:val="00DA549A"/>
    <w:rsid w:val="00DB1486"/>
    <w:rsid w:val="00DB2260"/>
    <w:rsid w:val="00DB26AE"/>
    <w:rsid w:val="00DB47B9"/>
    <w:rsid w:val="00DB7D87"/>
    <w:rsid w:val="00DC2807"/>
    <w:rsid w:val="00DD0E63"/>
    <w:rsid w:val="00DE062F"/>
    <w:rsid w:val="00E04418"/>
    <w:rsid w:val="00E04E12"/>
    <w:rsid w:val="00E10890"/>
    <w:rsid w:val="00E13FB2"/>
    <w:rsid w:val="00E265FE"/>
    <w:rsid w:val="00E27BA3"/>
    <w:rsid w:val="00E64ED8"/>
    <w:rsid w:val="00E772EE"/>
    <w:rsid w:val="00E96947"/>
    <w:rsid w:val="00EB03E3"/>
    <w:rsid w:val="00EB1B76"/>
    <w:rsid w:val="00EC1180"/>
    <w:rsid w:val="00EE51BB"/>
    <w:rsid w:val="00EF2C3A"/>
    <w:rsid w:val="00EF51E3"/>
    <w:rsid w:val="00F00504"/>
    <w:rsid w:val="00F07112"/>
    <w:rsid w:val="00F263AC"/>
    <w:rsid w:val="00F27355"/>
    <w:rsid w:val="00F300CE"/>
    <w:rsid w:val="00F325CB"/>
    <w:rsid w:val="00F32B1D"/>
    <w:rsid w:val="00F41BF4"/>
    <w:rsid w:val="00F50FFD"/>
    <w:rsid w:val="00F6239C"/>
    <w:rsid w:val="00F6662E"/>
    <w:rsid w:val="00F738CB"/>
    <w:rsid w:val="00F74DB2"/>
    <w:rsid w:val="00F831CB"/>
    <w:rsid w:val="00F83A4C"/>
    <w:rsid w:val="00F8788B"/>
    <w:rsid w:val="00F92622"/>
    <w:rsid w:val="00FE5D13"/>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 w:type="paragraph" w:customStyle="1" w:styleId="xmsonormal">
    <w:name w:val="x_msonormal"/>
    <w:basedOn w:val="Normal"/>
    <w:rsid w:val="00C84657"/>
    <w:rPr>
      <w:rFonts w:eastAsiaTheme="minorHAnsi"/>
      <w:lang w:eastAsia="en-GB"/>
    </w:rPr>
  </w:style>
  <w:style w:type="paragraph" w:customStyle="1" w:styleId="xmsolistparagraph">
    <w:name w:val="x_msolistparagraph"/>
    <w:basedOn w:val="Normal"/>
    <w:rsid w:val="00C84657"/>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99061805">
      <w:bodyDiv w:val="1"/>
      <w:marLeft w:val="0"/>
      <w:marRight w:val="0"/>
      <w:marTop w:val="0"/>
      <w:marBottom w:val="0"/>
      <w:divBdr>
        <w:top w:val="none" w:sz="0" w:space="0" w:color="auto"/>
        <w:left w:val="none" w:sz="0" w:space="0" w:color="auto"/>
        <w:bottom w:val="none" w:sz="0" w:space="0" w:color="auto"/>
        <w:right w:val="none" w:sz="0" w:space="0" w:color="auto"/>
      </w:divBdr>
    </w:div>
    <w:div w:id="2115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5FAA-2290-4223-BFA6-62236C76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35</TotalTime>
  <Pages>2</Pages>
  <Words>365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James Noble-Rogers</cp:lastModifiedBy>
  <cp:revision>4</cp:revision>
  <cp:lastPrinted>2020-03-23T15:26:00Z</cp:lastPrinted>
  <dcterms:created xsi:type="dcterms:W3CDTF">2020-11-27T11:55:00Z</dcterms:created>
  <dcterms:modified xsi:type="dcterms:W3CDTF">2020-12-04T11:07:00Z</dcterms:modified>
</cp:coreProperties>
</file>