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077EF" w14:textId="0AFC1B55" w:rsidR="67669243" w:rsidRPr="004003A0" w:rsidRDefault="081C08BD" w:rsidP="3550AB12">
      <w:pPr>
        <w:rPr>
          <w:rFonts w:ascii="Calibri" w:eastAsia="Calibri" w:hAnsi="Calibri" w:cs="Calibri"/>
          <w:b/>
          <w:bCs/>
          <w:color w:val="000000" w:themeColor="text1"/>
          <w:sz w:val="28"/>
          <w:szCs w:val="28"/>
        </w:rPr>
      </w:pPr>
      <w:bookmarkStart w:id="0" w:name="_GoBack"/>
      <w:bookmarkEnd w:id="0"/>
      <w:r w:rsidRPr="004003A0">
        <w:rPr>
          <w:rFonts w:ascii="Calibri" w:eastAsia="Calibri" w:hAnsi="Calibri" w:cs="Calibri"/>
          <w:b/>
          <w:bCs/>
          <w:color w:val="000000" w:themeColor="text1"/>
          <w:sz w:val="28"/>
          <w:szCs w:val="28"/>
        </w:rPr>
        <w:t>UCET Continuing Professional Development</w:t>
      </w:r>
    </w:p>
    <w:p w14:paraId="50DDABE8" w14:textId="793CF7CB" w:rsidR="67669243" w:rsidRPr="004003A0" w:rsidRDefault="081C08BD" w:rsidP="3550AB12">
      <w:pPr>
        <w:rPr>
          <w:rFonts w:ascii="Calibri" w:eastAsia="Calibri" w:hAnsi="Calibri" w:cs="Calibri"/>
          <w:b/>
          <w:bCs/>
          <w:color w:val="000000" w:themeColor="text1"/>
          <w:sz w:val="24"/>
          <w:szCs w:val="24"/>
        </w:rPr>
      </w:pPr>
      <w:r w:rsidRPr="004003A0">
        <w:rPr>
          <w:rFonts w:ascii="Calibri" w:eastAsia="Calibri" w:hAnsi="Calibri" w:cs="Calibri"/>
          <w:b/>
          <w:bCs/>
          <w:color w:val="000000" w:themeColor="text1"/>
          <w:sz w:val="24"/>
          <w:szCs w:val="24"/>
        </w:rPr>
        <w:t>UCET CPD Working Group</w:t>
      </w:r>
    </w:p>
    <w:p w14:paraId="696B1A5A" w14:textId="3737EBEE" w:rsidR="67669243" w:rsidRPr="004003A0" w:rsidRDefault="67669243">
      <w:r w:rsidRPr="004003A0">
        <w:rPr>
          <w:rFonts w:ascii="Calibri" w:eastAsia="Calibri" w:hAnsi="Calibri" w:cs="Calibri"/>
          <w:b/>
          <w:bCs/>
          <w:color w:val="000000" w:themeColor="text1"/>
        </w:rPr>
        <w:t xml:space="preserve">Working Document: </w:t>
      </w:r>
    </w:p>
    <w:p w14:paraId="654A2E37" w14:textId="5A7A061C" w:rsidR="67669243" w:rsidRPr="004003A0" w:rsidRDefault="67669243">
      <w:r w:rsidRPr="004003A0">
        <w:rPr>
          <w:rFonts w:ascii="Calibri" w:eastAsia="Calibri" w:hAnsi="Calibri" w:cs="Calibri"/>
          <w:color w:val="000000" w:themeColor="text1"/>
        </w:rPr>
        <w:t xml:space="preserve"> </w:t>
      </w:r>
    </w:p>
    <w:p w14:paraId="5BBF0254" w14:textId="1AF21D84"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Introduction </w:t>
      </w:r>
    </w:p>
    <w:p w14:paraId="622F6CDA" w14:textId="3AD1A5AB" w:rsidR="67669243" w:rsidRPr="004003A0" w:rsidRDefault="67669243" w:rsidP="71243401">
      <w:pPr>
        <w:rPr>
          <w:rFonts w:ascii="Calibri" w:eastAsia="Calibri" w:hAnsi="Calibri" w:cs="Calibri"/>
          <w:color w:val="000000" w:themeColor="text1"/>
        </w:rPr>
      </w:pPr>
      <w:r w:rsidRPr="004003A0">
        <w:rPr>
          <w:rFonts w:ascii="Calibri" w:eastAsia="Calibri" w:hAnsi="Calibri" w:cs="Calibri"/>
          <w:color w:val="000000" w:themeColor="text1"/>
        </w:rPr>
        <w:t>The marketisation of continuing professional development (CPD) provision for schools over recent decades has brought benefits in terms of choice and enhanced professionalism but has raised concerns around quality assurance</w:t>
      </w:r>
      <w:r w:rsidR="002E42B5" w:rsidRPr="004003A0">
        <w:rPr>
          <w:rFonts w:ascii="Calibri" w:eastAsia="Calibri" w:hAnsi="Calibri" w:cs="Calibri"/>
          <w:color w:val="000000" w:themeColor="text1"/>
        </w:rPr>
        <w:t xml:space="preserve"> (QA)</w:t>
      </w:r>
      <w:r w:rsidRPr="004003A0">
        <w:rPr>
          <w:rFonts w:ascii="Calibri" w:eastAsia="Calibri" w:hAnsi="Calibri" w:cs="Calibri"/>
          <w:color w:val="000000" w:themeColor="text1"/>
        </w:rPr>
        <w:t xml:space="preserve"> as provision has become increasingly fragmented. The Government’s current tendering</w:t>
      </w:r>
      <w:r w:rsidR="004920F6" w:rsidRPr="004003A0">
        <w:rPr>
          <w:rFonts w:ascii="Calibri" w:eastAsia="Calibri" w:hAnsi="Calibri" w:cs="Calibri"/>
          <w:color w:val="000000" w:themeColor="text1"/>
        </w:rPr>
        <w:t xml:space="preserve"> and procurement</w:t>
      </w:r>
      <w:r w:rsidRPr="004003A0">
        <w:rPr>
          <w:rFonts w:ascii="Calibri" w:eastAsia="Calibri" w:hAnsi="Calibri" w:cs="Calibri"/>
          <w:color w:val="000000" w:themeColor="text1"/>
        </w:rPr>
        <w:t xml:space="preserve"> exercise for the national roll-out of the Early Career Framework (ECF)</w:t>
      </w:r>
      <w:r w:rsidR="788BB55C" w:rsidRPr="004003A0">
        <w:rPr>
          <w:rFonts w:ascii="Calibri" w:eastAsia="Calibri" w:hAnsi="Calibri" w:cs="Calibri"/>
          <w:color w:val="000000" w:themeColor="text1"/>
        </w:rPr>
        <w:t>,</w:t>
      </w:r>
      <w:r w:rsidR="3E8C1152" w:rsidRPr="004003A0">
        <w:rPr>
          <w:rFonts w:ascii="Calibri" w:eastAsia="Calibri" w:hAnsi="Calibri" w:cs="Calibri"/>
          <w:color w:val="000000" w:themeColor="text1"/>
        </w:rPr>
        <w:t xml:space="preserve"> for example,</w:t>
      </w:r>
      <w:r w:rsidRPr="004003A0">
        <w:rPr>
          <w:rFonts w:ascii="Calibri" w:eastAsia="Calibri" w:hAnsi="Calibri" w:cs="Calibri"/>
          <w:color w:val="000000" w:themeColor="text1"/>
        </w:rPr>
        <w:t xml:space="preserve"> marks an effort to ensure consistency of content while moving a step closer towards the comprehensive privatisation of CPD provision for schools.</w:t>
      </w:r>
      <w:r w:rsidR="678E45AE" w:rsidRPr="004003A0">
        <w:rPr>
          <w:rFonts w:ascii="Calibri" w:eastAsia="Calibri" w:hAnsi="Calibri" w:cs="Calibri"/>
          <w:color w:val="000000" w:themeColor="text1"/>
        </w:rPr>
        <w:t xml:space="preserve"> </w:t>
      </w:r>
      <w:r w:rsidR="00920A5A">
        <w:rPr>
          <w:rFonts w:ascii="Calibri" w:eastAsia="Calibri" w:hAnsi="Calibri" w:cs="Calibri"/>
          <w:color w:val="000000" w:themeColor="text1"/>
        </w:rPr>
        <w:t xml:space="preserve">The QA processes that run alongside these developments tend to focus on </w:t>
      </w:r>
      <w:r w:rsidR="00920A5A" w:rsidRPr="00920A5A">
        <w:rPr>
          <w:rFonts w:ascii="Calibri" w:eastAsia="Calibri" w:hAnsi="Calibri" w:cs="Calibri"/>
        </w:rPr>
        <w:t>programmes and projects as they happen while it is equally important to evaluate longer term outcomes and impact, both in relation to particular provision and across the range of provision</w:t>
      </w:r>
      <w:r w:rsidR="00920A5A" w:rsidRPr="004003A0">
        <w:rPr>
          <w:rFonts w:ascii="Calibri" w:eastAsia="Calibri" w:hAnsi="Calibri" w:cs="Calibri"/>
        </w:rPr>
        <w:t>.</w:t>
      </w:r>
    </w:p>
    <w:p w14:paraId="630D992D" w14:textId="411DE24C" w:rsidR="67669243" w:rsidRPr="004003A0" w:rsidRDefault="67669243" w:rsidP="75586B9A">
      <w:pPr>
        <w:rPr>
          <w:rFonts w:ascii="Calibri" w:eastAsia="Calibri" w:hAnsi="Calibri" w:cs="Calibri"/>
          <w:color w:val="000000" w:themeColor="text1"/>
        </w:rPr>
      </w:pPr>
      <w:r w:rsidRPr="004003A0">
        <w:rPr>
          <w:rFonts w:ascii="Calibri" w:eastAsia="Calibri" w:hAnsi="Calibri" w:cs="Calibri"/>
          <w:color w:val="000000" w:themeColor="text1"/>
        </w:rPr>
        <w:t>The national roll-out of the ECF, together with the revised National Professional Qualifications (NPQs) for school leaders, prompted members of UCET’s CPD Forum to come together in September 2020 to discuss our own preferred approaches to the structure, content and delivery of effective teacher CPD. Our initial discussions were wide-ranging while being guided by UCET’s agreed statement on the Intellectual Basis of Teacher Education (I</w:t>
      </w:r>
      <w:r w:rsidR="101A74ED" w:rsidRPr="004003A0">
        <w:rPr>
          <w:rFonts w:ascii="Calibri" w:eastAsia="Calibri" w:hAnsi="Calibri" w:cs="Calibri"/>
          <w:color w:val="000000" w:themeColor="text1"/>
        </w:rPr>
        <w:t>BTE</w:t>
      </w:r>
      <w:r w:rsidRPr="004003A0">
        <w:rPr>
          <w:rFonts w:ascii="Calibri" w:eastAsia="Calibri" w:hAnsi="Calibri" w:cs="Calibri"/>
          <w:color w:val="000000" w:themeColor="text1"/>
        </w:rPr>
        <w:t>)</w:t>
      </w:r>
      <w:r w:rsidR="7553FB65" w:rsidRPr="004003A0">
        <w:rPr>
          <w:rFonts w:ascii="Calibri" w:eastAsia="Calibri" w:hAnsi="Calibri" w:cs="Calibri"/>
          <w:color w:val="000000" w:themeColor="text1"/>
        </w:rPr>
        <w:t xml:space="preserve"> </w:t>
      </w:r>
      <w:r w:rsidR="47A59AD7" w:rsidRPr="004003A0">
        <w:rPr>
          <w:rFonts w:ascii="Calibri" w:eastAsia="Calibri" w:hAnsi="Calibri" w:cs="Calibri"/>
          <w:color w:val="000000" w:themeColor="text1"/>
        </w:rPr>
        <w:t>(BERA/RSA, 2014).</w:t>
      </w:r>
    </w:p>
    <w:p w14:paraId="527995EE" w14:textId="3106C36F" w:rsidR="67669243" w:rsidRPr="004003A0" w:rsidRDefault="67669243">
      <w:r w:rsidRPr="004003A0">
        <w:rPr>
          <w:rFonts w:ascii="Calibri" w:eastAsia="Calibri" w:hAnsi="Calibri" w:cs="Calibri"/>
          <w:color w:val="000000" w:themeColor="text1"/>
        </w:rPr>
        <w:t>This document reflects our discussion while adding some historical background and additional information on what research tells us about effective CPD.</w:t>
      </w:r>
      <w:r w:rsidRPr="004003A0">
        <w:br/>
      </w:r>
      <w:r w:rsidRPr="004003A0">
        <w:rPr>
          <w:rFonts w:ascii="Calibri" w:eastAsia="Calibri" w:hAnsi="Calibri" w:cs="Calibri"/>
          <w:color w:val="000000" w:themeColor="text1"/>
        </w:rPr>
        <w:t xml:space="preserve">   </w:t>
      </w:r>
    </w:p>
    <w:p w14:paraId="6D3710B9" w14:textId="0D07C3DE" w:rsidR="01A050DB" w:rsidRPr="004003A0" w:rsidRDefault="01A050DB" w:rsidP="75586B9A">
      <w:pPr>
        <w:pStyle w:val="ListParagraph"/>
        <w:numPr>
          <w:ilvl w:val="0"/>
          <w:numId w:val="7"/>
        </w:numPr>
        <w:rPr>
          <w:rFonts w:eastAsiaTheme="minorEastAsia"/>
          <w:b/>
          <w:bCs/>
          <w:color w:val="201F1E"/>
        </w:rPr>
      </w:pPr>
      <w:r w:rsidRPr="004003A0">
        <w:rPr>
          <w:rFonts w:ascii="Calibri" w:eastAsia="Calibri" w:hAnsi="Calibri" w:cs="Calibri"/>
          <w:b/>
          <w:bCs/>
          <w:color w:val="201F1E"/>
        </w:rPr>
        <w:t>Historical background</w:t>
      </w:r>
      <w:r w:rsidR="739B7457" w:rsidRPr="004003A0">
        <w:rPr>
          <w:rFonts w:ascii="Calibri" w:eastAsia="Calibri" w:hAnsi="Calibri" w:cs="Calibri"/>
          <w:b/>
          <w:bCs/>
          <w:color w:val="201F1E"/>
        </w:rPr>
        <w:t xml:space="preserve"> </w:t>
      </w:r>
    </w:p>
    <w:p w14:paraId="42B194AF" w14:textId="42D46AEA" w:rsidR="01A050DB" w:rsidRPr="004003A0" w:rsidRDefault="01A050DB" w:rsidP="3550AB12">
      <w:pPr>
        <w:rPr>
          <w:rFonts w:ascii="Calibri" w:eastAsia="Calibri" w:hAnsi="Calibri" w:cs="Calibri"/>
          <w:color w:val="000000" w:themeColor="text1"/>
        </w:rPr>
      </w:pPr>
      <w:r w:rsidRPr="004003A0">
        <w:rPr>
          <w:rFonts w:ascii="Calibri" w:eastAsia="Calibri" w:hAnsi="Calibri" w:cs="Calibri"/>
          <w:color w:val="000000" w:themeColor="text1"/>
        </w:rPr>
        <w:t>Taking a 50-year perspective, the James Report of 1972 outlined requirements for in-service</w:t>
      </w:r>
      <w:r w:rsidR="5DA540F9"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education for teachers (INSET) with a focus on knowledge and skills</w:t>
      </w:r>
      <w:r w:rsidR="24375A0F" w:rsidRPr="004003A0">
        <w:rPr>
          <w:rFonts w:ascii="Calibri" w:eastAsia="Calibri" w:hAnsi="Calibri" w:cs="Calibri"/>
          <w:color w:val="000000" w:themeColor="text1"/>
        </w:rPr>
        <w:t xml:space="preserve"> (DES,</w:t>
      </w:r>
      <w:r w:rsidR="7EC1CBDA" w:rsidRPr="004003A0">
        <w:rPr>
          <w:rFonts w:ascii="Calibri" w:eastAsia="Calibri" w:hAnsi="Calibri" w:cs="Calibri"/>
          <w:color w:val="000000" w:themeColor="text1"/>
        </w:rPr>
        <w:t xml:space="preserve"> 1972). James recommended </w:t>
      </w:r>
      <w:r w:rsidR="188AAA06" w:rsidRPr="004003A0">
        <w:rPr>
          <w:rFonts w:ascii="Calibri" w:eastAsia="Calibri" w:hAnsi="Calibri" w:cs="Calibri"/>
          <w:color w:val="000000" w:themeColor="text1"/>
        </w:rPr>
        <w:t>that teachers should be entitled to INSET with pay for no less than</w:t>
      </w:r>
      <w:r w:rsidR="588EA6A6" w:rsidRPr="004003A0">
        <w:rPr>
          <w:rFonts w:ascii="Calibri" w:eastAsia="Calibri" w:hAnsi="Calibri" w:cs="Calibri"/>
          <w:color w:val="000000" w:themeColor="text1"/>
        </w:rPr>
        <w:t xml:space="preserve"> </w:t>
      </w:r>
      <w:r w:rsidR="188AAA06" w:rsidRPr="004003A0">
        <w:rPr>
          <w:rFonts w:ascii="Calibri" w:eastAsia="Calibri" w:hAnsi="Calibri" w:cs="Calibri"/>
          <w:color w:val="000000" w:themeColor="text1"/>
        </w:rPr>
        <w:t>one school term for every seven years of service.</w:t>
      </w:r>
      <w:r w:rsidR="67D3EFE8" w:rsidRPr="004003A0">
        <w:rPr>
          <w:rFonts w:ascii="Calibri" w:eastAsia="Calibri" w:hAnsi="Calibri" w:cs="Calibri"/>
          <w:color w:val="000000" w:themeColor="text1"/>
        </w:rPr>
        <w:t xml:space="preserve"> Needless to say, this </w:t>
      </w:r>
      <w:r w:rsidR="004920F6" w:rsidRPr="004003A0">
        <w:rPr>
          <w:rFonts w:ascii="Calibri" w:eastAsia="Calibri" w:hAnsi="Calibri" w:cs="Calibri"/>
          <w:color w:val="000000" w:themeColor="text1"/>
        </w:rPr>
        <w:t>recommendation</w:t>
      </w:r>
      <w:r w:rsidR="67D3EFE8" w:rsidRPr="004003A0">
        <w:rPr>
          <w:rFonts w:ascii="Calibri" w:eastAsia="Calibri" w:hAnsi="Calibri" w:cs="Calibri"/>
          <w:color w:val="000000" w:themeColor="text1"/>
        </w:rPr>
        <w:t xml:space="preserve"> was not taken up by government.</w:t>
      </w:r>
    </w:p>
    <w:p w14:paraId="729722E8" w14:textId="79E48C4B" w:rsidR="67D3EFE8" w:rsidRPr="004003A0" w:rsidRDefault="67D3EFE8" w:rsidP="3550AB12">
      <w:pPr>
        <w:rPr>
          <w:rFonts w:ascii="Calibri" w:eastAsia="Calibri" w:hAnsi="Calibri" w:cs="Calibri"/>
          <w:color w:val="000000" w:themeColor="text1"/>
        </w:rPr>
      </w:pPr>
      <w:r w:rsidRPr="004003A0">
        <w:rPr>
          <w:rFonts w:ascii="Calibri" w:eastAsia="Calibri" w:hAnsi="Calibri" w:cs="Calibri"/>
          <w:color w:val="000000" w:themeColor="text1"/>
        </w:rPr>
        <w:t>In the 1980s, growing dissatisfaction with the ad hoc nature of CPD le</w:t>
      </w:r>
      <w:r w:rsidR="004920F6" w:rsidRPr="004003A0">
        <w:rPr>
          <w:rFonts w:ascii="Calibri" w:eastAsia="Calibri" w:hAnsi="Calibri" w:cs="Calibri"/>
          <w:color w:val="000000" w:themeColor="text1"/>
        </w:rPr>
        <w:t>ft</w:t>
      </w:r>
      <w:r w:rsidRPr="004003A0">
        <w:rPr>
          <w:rFonts w:ascii="Calibri" w:eastAsia="Calibri" w:hAnsi="Calibri" w:cs="Calibri"/>
          <w:color w:val="000000" w:themeColor="text1"/>
        </w:rPr>
        <w:t xml:space="preserve"> the government to try to standardise provision through </w:t>
      </w:r>
      <w:r w:rsidR="01A050DB" w:rsidRPr="004003A0">
        <w:rPr>
          <w:rFonts w:ascii="Calibri" w:eastAsia="Calibri" w:hAnsi="Calibri" w:cs="Calibri"/>
          <w:color w:val="000000" w:themeColor="text1"/>
        </w:rPr>
        <w:t xml:space="preserve">Teacher Related in Service Training (TRIST), Grant Related in Service Training (GRIST) and Grants for Educational Support and Training (GEST) </w:t>
      </w:r>
      <w:r w:rsidR="0489903A" w:rsidRPr="004003A0">
        <w:rPr>
          <w:rFonts w:ascii="Calibri" w:eastAsia="Calibri" w:hAnsi="Calibri" w:cs="Calibri"/>
          <w:color w:val="000000" w:themeColor="text1"/>
        </w:rPr>
        <w:t>which took a</w:t>
      </w:r>
      <w:r w:rsidR="01A050DB" w:rsidRPr="004003A0">
        <w:rPr>
          <w:rFonts w:ascii="Calibri" w:eastAsia="Calibri" w:hAnsi="Calibri" w:cs="Calibri"/>
          <w:color w:val="000000" w:themeColor="text1"/>
        </w:rPr>
        <w:t xml:space="preserve"> school</w:t>
      </w:r>
      <w:r w:rsidR="2830B598" w:rsidRPr="004003A0">
        <w:rPr>
          <w:rFonts w:ascii="Calibri" w:eastAsia="Calibri" w:hAnsi="Calibri" w:cs="Calibri"/>
          <w:color w:val="000000" w:themeColor="text1"/>
        </w:rPr>
        <w:t xml:space="preserve"> and system</w:t>
      </w:r>
      <w:r w:rsidR="01A050DB" w:rsidRPr="004003A0">
        <w:rPr>
          <w:rFonts w:ascii="Calibri" w:eastAsia="Calibri" w:hAnsi="Calibri" w:cs="Calibri"/>
          <w:color w:val="000000" w:themeColor="text1"/>
        </w:rPr>
        <w:t xml:space="preserve"> focus</w:t>
      </w:r>
      <w:r w:rsidR="1B1DB384" w:rsidRPr="004003A0">
        <w:rPr>
          <w:rFonts w:ascii="Calibri" w:eastAsia="Calibri" w:hAnsi="Calibri" w:cs="Calibri"/>
          <w:color w:val="000000" w:themeColor="text1"/>
        </w:rPr>
        <w:t>.</w:t>
      </w:r>
    </w:p>
    <w:p w14:paraId="315D8637" w14:textId="09841DD0" w:rsidR="521E959E" w:rsidRPr="004003A0" w:rsidRDefault="521E959E" w:rsidP="75586B9A">
      <w:pPr>
        <w:rPr>
          <w:rFonts w:ascii="Calibri" w:eastAsia="Calibri" w:hAnsi="Calibri" w:cs="Calibri"/>
          <w:color w:val="000000" w:themeColor="text1"/>
        </w:rPr>
      </w:pPr>
      <w:r w:rsidRPr="004003A0">
        <w:rPr>
          <w:rFonts w:ascii="Calibri" w:eastAsia="Calibri" w:hAnsi="Calibri" w:cs="Calibri"/>
          <w:color w:val="000000" w:themeColor="text1"/>
        </w:rPr>
        <w:t>Post Education Reform Act (1988), a</w:t>
      </w:r>
      <w:r w:rsidR="01A050DB" w:rsidRPr="004003A0">
        <w:rPr>
          <w:rFonts w:ascii="Calibri" w:eastAsia="Calibri" w:hAnsi="Calibri" w:cs="Calibri"/>
          <w:color w:val="000000" w:themeColor="text1"/>
        </w:rPr>
        <w:t xml:space="preserve">ppraisal </w:t>
      </w:r>
      <w:r w:rsidR="20BF6DC8" w:rsidRPr="004003A0">
        <w:rPr>
          <w:rFonts w:ascii="Calibri" w:eastAsia="Calibri" w:hAnsi="Calibri" w:cs="Calibri"/>
          <w:color w:val="000000" w:themeColor="text1"/>
        </w:rPr>
        <w:t>s</w:t>
      </w:r>
      <w:r w:rsidR="01A050DB" w:rsidRPr="004003A0">
        <w:rPr>
          <w:rFonts w:ascii="Calibri" w:eastAsia="Calibri" w:hAnsi="Calibri" w:cs="Calibri"/>
          <w:color w:val="000000" w:themeColor="text1"/>
        </w:rPr>
        <w:t>cheme</w:t>
      </w:r>
      <w:r w:rsidR="7737CEF2" w:rsidRPr="004003A0">
        <w:rPr>
          <w:rFonts w:ascii="Calibri" w:eastAsia="Calibri" w:hAnsi="Calibri" w:cs="Calibri"/>
          <w:color w:val="000000" w:themeColor="text1"/>
        </w:rPr>
        <w:t>s linking</w:t>
      </w:r>
      <w:r w:rsidR="01A050DB" w:rsidRPr="004003A0">
        <w:rPr>
          <w:rFonts w:ascii="Calibri" w:eastAsia="Calibri" w:hAnsi="Calibri" w:cs="Calibri"/>
          <w:color w:val="000000" w:themeColor="text1"/>
        </w:rPr>
        <w:t xml:space="preserve"> teachers’ professional needs with schools’ requirements </w:t>
      </w:r>
      <w:r w:rsidR="5E8731B2" w:rsidRPr="004003A0">
        <w:rPr>
          <w:rFonts w:ascii="Calibri" w:eastAsia="Calibri" w:hAnsi="Calibri" w:cs="Calibri"/>
          <w:color w:val="000000" w:themeColor="text1"/>
        </w:rPr>
        <w:t xml:space="preserve">became more common. </w:t>
      </w:r>
      <w:r w:rsidR="01A050DB" w:rsidRPr="004003A0">
        <w:rPr>
          <w:rFonts w:ascii="Calibri" w:eastAsia="Calibri" w:hAnsi="Calibri" w:cs="Calibri"/>
          <w:color w:val="000000" w:themeColor="text1"/>
        </w:rPr>
        <w:t xml:space="preserve">Devolution of funding to schools and the introduction of five INSET days gave schools funding which could be used in part to decide on, provide and buy in training and consultancy for CPD.  </w:t>
      </w:r>
    </w:p>
    <w:p w14:paraId="2AB5A525" w14:textId="685EB8B8" w:rsidR="3DC7706C" w:rsidRPr="004003A0" w:rsidRDefault="3DC7706C">
      <w:r w:rsidRPr="004003A0">
        <w:rPr>
          <w:rFonts w:ascii="Calibri" w:eastAsia="Calibri" w:hAnsi="Calibri" w:cs="Calibri"/>
          <w:color w:val="000000" w:themeColor="text1"/>
        </w:rPr>
        <w:t>In the 1990s, further d</w:t>
      </w:r>
      <w:r w:rsidR="01A050DB" w:rsidRPr="004003A0">
        <w:rPr>
          <w:rFonts w:ascii="Calibri" w:eastAsia="Calibri" w:hAnsi="Calibri" w:cs="Calibri"/>
          <w:color w:val="000000" w:themeColor="text1"/>
        </w:rPr>
        <w:t xml:space="preserve">evolution of funding to schools led to </w:t>
      </w:r>
      <w:r w:rsidR="47F34B94" w:rsidRPr="004003A0">
        <w:rPr>
          <w:rFonts w:ascii="Calibri" w:eastAsia="Calibri" w:hAnsi="Calibri" w:cs="Calibri"/>
          <w:color w:val="000000" w:themeColor="text1"/>
        </w:rPr>
        <w:t xml:space="preserve">a greater </w:t>
      </w:r>
      <w:r w:rsidR="01A050DB" w:rsidRPr="004003A0">
        <w:rPr>
          <w:rFonts w:ascii="Calibri" w:eastAsia="Calibri" w:hAnsi="Calibri" w:cs="Calibri"/>
          <w:color w:val="000000" w:themeColor="text1"/>
        </w:rPr>
        <w:t>focus o</w:t>
      </w:r>
      <w:r w:rsidR="451128F4" w:rsidRPr="004003A0">
        <w:rPr>
          <w:rFonts w:ascii="Calibri" w:eastAsia="Calibri" w:hAnsi="Calibri" w:cs="Calibri"/>
          <w:color w:val="000000" w:themeColor="text1"/>
        </w:rPr>
        <w:t>n</w:t>
      </w:r>
      <w:r w:rsidR="01A050DB" w:rsidRPr="004003A0">
        <w:rPr>
          <w:rFonts w:ascii="Calibri" w:eastAsia="Calibri" w:hAnsi="Calibri" w:cs="Calibri"/>
          <w:color w:val="000000" w:themeColor="text1"/>
        </w:rPr>
        <w:t xml:space="preserve"> </w:t>
      </w:r>
      <w:r w:rsidR="41642A63" w:rsidRPr="004003A0">
        <w:rPr>
          <w:rFonts w:ascii="Calibri" w:eastAsia="Calibri" w:hAnsi="Calibri" w:cs="Calibri"/>
          <w:color w:val="000000" w:themeColor="text1"/>
        </w:rPr>
        <w:t>l</w:t>
      </w:r>
      <w:r w:rsidR="01A050DB" w:rsidRPr="004003A0">
        <w:rPr>
          <w:rFonts w:ascii="Calibri" w:eastAsia="Calibri" w:hAnsi="Calibri" w:cs="Calibri"/>
          <w:color w:val="000000" w:themeColor="text1"/>
        </w:rPr>
        <w:t xml:space="preserve">ocal </w:t>
      </w:r>
      <w:r w:rsidR="21E2071D" w:rsidRPr="004003A0">
        <w:rPr>
          <w:rFonts w:ascii="Calibri" w:eastAsia="Calibri" w:hAnsi="Calibri" w:cs="Calibri"/>
          <w:color w:val="000000" w:themeColor="text1"/>
        </w:rPr>
        <w:t>e</w:t>
      </w:r>
      <w:r w:rsidR="01A050DB" w:rsidRPr="004003A0">
        <w:rPr>
          <w:rFonts w:ascii="Calibri" w:eastAsia="Calibri" w:hAnsi="Calibri" w:cs="Calibri"/>
          <w:color w:val="000000" w:themeColor="text1"/>
        </w:rPr>
        <w:t xml:space="preserve">ducation </w:t>
      </w:r>
      <w:r w:rsidR="41EAD7B9" w:rsidRPr="004003A0">
        <w:rPr>
          <w:rFonts w:ascii="Calibri" w:eastAsia="Calibri" w:hAnsi="Calibri" w:cs="Calibri"/>
          <w:color w:val="000000" w:themeColor="text1"/>
        </w:rPr>
        <w:t>a</w:t>
      </w:r>
      <w:r w:rsidR="01A050DB" w:rsidRPr="004003A0">
        <w:rPr>
          <w:rFonts w:ascii="Calibri" w:eastAsia="Calibri" w:hAnsi="Calibri" w:cs="Calibri"/>
          <w:color w:val="000000" w:themeColor="text1"/>
        </w:rPr>
        <w:t>uthorities (LEAs) to provide and deliver training</w:t>
      </w:r>
      <w:r w:rsidR="6CA451BA" w:rsidRPr="004003A0">
        <w:rPr>
          <w:rFonts w:ascii="Calibri" w:eastAsia="Calibri" w:hAnsi="Calibri" w:cs="Calibri"/>
          <w:color w:val="000000" w:themeColor="text1"/>
        </w:rPr>
        <w:t xml:space="preserve">. There was a marked increase </w:t>
      </w:r>
      <w:r w:rsidR="01A050DB" w:rsidRPr="004003A0">
        <w:rPr>
          <w:rFonts w:ascii="Calibri" w:eastAsia="Calibri" w:hAnsi="Calibri" w:cs="Calibri"/>
          <w:color w:val="000000" w:themeColor="text1"/>
        </w:rPr>
        <w:t xml:space="preserve">in private training schemes, including consultants specialising in leadership and an increased involvement with industry. These changes, coupled with more ‘flexible’ and market driven university structures </w:t>
      </w:r>
      <w:r w:rsidR="01A050DB" w:rsidRPr="004003A0">
        <w:rPr>
          <w:rFonts w:ascii="Calibri" w:eastAsia="Calibri" w:hAnsi="Calibri" w:cs="Calibri"/>
          <w:color w:val="000000" w:themeColor="text1"/>
        </w:rPr>
        <w:lastRenderedPageBreak/>
        <w:t>(</w:t>
      </w:r>
      <w:proofErr w:type="spellStart"/>
      <w:r w:rsidR="01A050DB" w:rsidRPr="004003A0">
        <w:rPr>
          <w:rFonts w:ascii="Calibri" w:eastAsia="Calibri" w:hAnsi="Calibri" w:cs="Calibri"/>
          <w:color w:val="000000" w:themeColor="text1"/>
        </w:rPr>
        <w:t>Bolam</w:t>
      </w:r>
      <w:proofErr w:type="spellEnd"/>
      <w:r w:rsidR="01A050DB" w:rsidRPr="004003A0">
        <w:rPr>
          <w:rFonts w:ascii="Calibri" w:eastAsia="Calibri" w:hAnsi="Calibri" w:cs="Calibri"/>
          <w:color w:val="000000" w:themeColor="text1"/>
        </w:rPr>
        <w:t xml:space="preserve">, 2000), brought changes culminating in more systematic, programmed and professionalised CPD opportunities (Law and Glover, 1998). </w:t>
      </w:r>
    </w:p>
    <w:p w14:paraId="5E88BB65" w14:textId="474342ED" w:rsidR="0094AFCD" w:rsidRPr="003A6557" w:rsidRDefault="003A6557" w:rsidP="00641CA5">
      <w:pPr>
        <w:rPr>
          <w:rFonts w:ascii="Calibri" w:eastAsia="Calibri" w:hAnsi="Calibri" w:cs="Calibri"/>
        </w:rPr>
      </w:pPr>
      <w:r>
        <w:rPr>
          <w:rFonts w:ascii="Calibri" w:eastAsia="Calibri" w:hAnsi="Calibri" w:cs="Calibri"/>
          <w:color w:val="000000" w:themeColor="text1"/>
        </w:rPr>
        <w:t>Founded in 1994, the</w:t>
      </w:r>
      <w:r w:rsidR="00920A5A" w:rsidRPr="003A6557">
        <w:rPr>
          <w:rFonts w:ascii="Calibri" w:eastAsia="Calibri" w:hAnsi="Calibri" w:cs="Calibri"/>
          <w:color w:val="000000" w:themeColor="text1"/>
        </w:rPr>
        <w:t xml:space="preserve"> </w:t>
      </w:r>
      <w:r w:rsidR="155AB9E9" w:rsidRPr="003A6557">
        <w:rPr>
          <w:rFonts w:ascii="Calibri" w:eastAsia="Calibri" w:hAnsi="Calibri" w:cs="Calibri"/>
          <w:color w:val="000000" w:themeColor="text1"/>
        </w:rPr>
        <w:t xml:space="preserve">Training </w:t>
      </w:r>
      <w:r>
        <w:rPr>
          <w:rFonts w:ascii="Calibri" w:eastAsia="Calibri" w:hAnsi="Calibri" w:cs="Calibri"/>
          <w:color w:val="000000" w:themeColor="text1"/>
        </w:rPr>
        <w:t xml:space="preserve">and </w:t>
      </w:r>
      <w:r w:rsidR="155AB9E9" w:rsidRPr="003A6557">
        <w:rPr>
          <w:rFonts w:ascii="Calibri" w:eastAsia="Calibri" w:hAnsi="Calibri" w:cs="Calibri"/>
          <w:color w:val="000000" w:themeColor="text1"/>
        </w:rPr>
        <w:t xml:space="preserve">Development Agency </w:t>
      </w:r>
      <w:r w:rsidR="0051573C">
        <w:rPr>
          <w:rFonts w:ascii="Calibri" w:eastAsia="Calibri" w:hAnsi="Calibri" w:cs="Calibri"/>
          <w:color w:val="000000" w:themeColor="text1"/>
        </w:rPr>
        <w:t xml:space="preserve">for Schools </w:t>
      </w:r>
      <w:r w:rsidR="155AB9E9" w:rsidRPr="003A6557">
        <w:rPr>
          <w:rFonts w:ascii="Calibri" w:eastAsia="Calibri" w:hAnsi="Calibri" w:cs="Calibri"/>
          <w:color w:val="000000" w:themeColor="text1"/>
        </w:rPr>
        <w:t xml:space="preserve">(TDA) provided </w:t>
      </w:r>
      <w:r w:rsidR="00920A5A" w:rsidRPr="003A6557">
        <w:rPr>
          <w:rFonts w:ascii="Calibri" w:eastAsia="Calibri" w:hAnsi="Calibri" w:cs="Calibri"/>
          <w:color w:val="000000" w:themeColor="text1"/>
        </w:rPr>
        <w:t xml:space="preserve">HEIs with </w:t>
      </w:r>
      <w:r w:rsidR="155AB9E9" w:rsidRPr="003A6557">
        <w:rPr>
          <w:rFonts w:ascii="Calibri" w:eastAsia="Calibri" w:hAnsi="Calibri" w:cs="Calibri"/>
          <w:color w:val="000000" w:themeColor="text1"/>
        </w:rPr>
        <w:t xml:space="preserve">opportunities to bid for </w:t>
      </w:r>
      <w:r w:rsidR="00920A5A" w:rsidRPr="003A6557">
        <w:rPr>
          <w:rFonts w:ascii="Calibri" w:eastAsia="Calibri" w:hAnsi="Calibri" w:cs="Calibri"/>
          <w:color w:val="000000" w:themeColor="text1"/>
        </w:rPr>
        <w:t>p</w:t>
      </w:r>
      <w:r w:rsidR="155AB9E9" w:rsidRPr="003A6557">
        <w:rPr>
          <w:rFonts w:ascii="Calibri" w:eastAsia="Calibri" w:hAnsi="Calibri" w:cs="Calibri"/>
          <w:color w:val="000000" w:themeColor="text1"/>
        </w:rPr>
        <w:t xml:space="preserve">rofessional </w:t>
      </w:r>
      <w:r w:rsidR="00920A5A" w:rsidRPr="003A6557">
        <w:rPr>
          <w:rFonts w:ascii="Calibri" w:eastAsia="Calibri" w:hAnsi="Calibri" w:cs="Calibri"/>
          <w:color w:val="000000" w:themeColor="text1"/>
        </w:rPr>
        <w:t>d</w:t>
      </w:r>
      <w:r w:rsidR="155AB9E9" w:rsidRPr="003A6557">
        <w:rPr>
          <w:rFonts w:ascii="Calibri" w:eastAsia="Calibri" w:hAnsi="Calibri" w:cs="Calibri"/>
          <w:color w:val="000000" w:themeColor="text1"/>
        </w:rPr>
        <w:t>evelopment delivery for b</w:t>
      </w:r>
      <w:r w:rsidR="34C20E43" w:rsidRPr="003A6557">
        <w:rPr>
          <w:rFonts w:ascii="Calibri" w:eastAsia="Calibri" w:hAnsi="Calibri" w:cs="Calibri"/>
          <w:color w:val="000000" w:themeColor="text1"/>
        </w:rPr>
        <w:t xml:space="preserve">oth </w:t>
      </w:r>
      <w:r w:rsidR="00920A5A" w:rsidRPr="003A6557">
        <w:rPr>
          <w:rFonts w:ascii="Calibri" w:eastAsia="Calibri" w:hAnsi="Calibri" w:cs="Calibri"/>
          <w:color w:val="000000" w:themeColor="text1"/>
        </w:rPr>
        <w:t>e</w:t>
      </w:r>
      <w:r w:rsidR="34C20E43" w:rsidRPr="003A6557">
        <w:rPr>
          <w:rFonts w:ascii="Calibri" w:eastAsia="Calibri" w:hAnsi="Calibri" w:cs="Calibri"/>
          <w:color w:val="000000" w:themeColor="text1"/>
        </w:rPr>
        <w:t xml:space="preserve">arly </w:t>
      </w:r>
      <w:r w:rsidR="00920A5A" w:rsidRPr="003A6557">
        <w:rPr>
          <w:rFonts w:ascii="Calibri" w:eastAsia="Calibri" w:hAnsi="Calibri" w:cs="Calibri"/>
          <w:color w:val="000000" w:themeColor="text1"/>
        </w:rPr>
        <w:t>p</w:t>
      </w:r>
      <w:r w:rsidR="34C20E43" w:rsidRPr="003A6557">
        <w:rPr>
          <w:rFonts w:ascii="Calibri" w:eastAsia="Calibri" w:hAnsi="Calibri" w:cs="Calibri"/>
          <w:color w:val="000000" w:themeColor="text1"/>
        </w:rPr>
        <w:t xml:space="preserve">rofessional </w:t>
      </w:r>
      <w:r w:rsidR="00920A5A" w:rsidRPr="003A6557">
        <w:rPr>
          <w:rFonts w:ascii="Calibri" w:eastAsia="Calibri" w:hAnsi="Calibri" w:cs="Calibri"/>
          <w:color w:val="000000" w:themeColor="text1"/>
        </w:rPr>
        <w:t>d</w:t>
      </w:r>
      <w:r w:rsidR="34C20E43" w:rsidRPr="003A6557">
        <w:rPr>
          <w:rFonts w:ascii="Calibri" w:eastAsia="Calibri" w:hAnsi="Calibri" w:cs="Calibri"/>
          <w:color w:val="000000" w:themeColor="text1"/>
        </w:rPr>
        <w:t>evelopment (EPD) projects as well as MA Projects</w:t>
      </w:r>
      <w:r w:rsidR="00920A5A" w:rsidRPr="003A6557">
        <w:rPr>
          <w:rFonts w:ascii="Calibri" w:eastAsia="Calibri" w:hAnsi="Calibri" w:cs="Calibri"/>
          <w:color w:val="000000" w:themeColor="text1"/>
        </w:rPr>
        <w:t xml:space="preserve"> (TDA n.d.)</w:t>
      </w:r>
      <w:r w:rsidR="00641CA5" w:rsidRPr="003A6557">
        <w:rPr>
          <w:rFonts w:ascii="Calibri" w:eastAsia="Calibri" w:hAnsi="Calibri" w:cs="Calibri"/>
          <w:color w:val="000000" w:themeColor="text1"/>
        </w:rPr>
        <w:t xml:space="preserve">. Meanwhile, the </w:t>
      </w:r>
      <w:r w:rsidR="0094AFCD" w:rsidRPr="003A6557">
        <w:rPr>
          <w:rFonts w:ascii="Calibri" w:eastAsia="Calibri" w:hAnsi="Calibri" w:cs="Calibri"/>
        </w:rPr>
        <w:t xml:space="preserve">Masters for Teaching and Learning </w:t>
      </w:r>
      <w:r w:rsidR="00641CA5" w:rsidRPr="003A6557">
        <w:rPr>
          <w:rFonts w:ascii="Calibri" w:eastAsia="Calibri" w:hAnsi="Calibri" w:cs="Calibri"/>
        </w:rPr>
        <w:t xml:space="preserve">(MTL) </w:t>
      </w:r>
      <w:r w:rsidR="0094AFCD" w:rsidRPr="003A6557">
        <w:rPr>
          <w:rFonts w:ascii="Calibri" w:eastAsia="Calibri" w:hAnsi="Calibri" w:cs="Calibri"/>
        </w:rPr>
        <w:t xml:space="preserve">was introduced </w:t>
      </w:r>
      <w:r>
        <w:rPr>
          <w:rFonts w:ascii="Calibri" w:eastAsia="Calibri" w:hAnsi="Calibri" w:cs="Calibri"/>
        </w:rPr>
        <w:t xml:space="preserve">under the Brown premiership </w:t>
      </w:r>
      <w:r w:rsidR="0094AFCD" w:rsidRPr="003A6557">
        <w:rPr>
          <w:rFonts w:ascii="Calibri" w:eastAsia="Calibri" w:hAnsi="Calibri" w:cs="Calibri"/>
        </w:rPr>
        <w:t xml:space="preserve">to encourage research informed practice </w:t>
      </w:r>
      <w:r w:rsidR="00641CA5" w:rsidRPr="003A6557">
        <w:rPr>
          <w:rFonts w:ascii="Calibri" w:eastAsia="Calibri" w:hAnsi="Calibri" w:cs="Calibri"/>
        </w:rPr>
        <w:t>with</w:t>
      </w:r>
      <w:r w:rsidR="0094AFCD" w:rsidRPr="003A6557">
        <w:rPr>
          <w:rFonts w:ascii="Calibri" w:eastAsia="Calibri" w:hAnsi="Calibri" w:cs="Calibri"/>
        </w:rPr>
        <w:t>in schools in challenging circumstances (</w:t>
      </w:r>
      <w:r w:rsidR="00641CA5" w:rsidRPr="003A6557">
        <w:rPr>
          <w:rFonts w:ascii="Calibri" w:eastAsia="Calibri" w:hAnsi="Calibri" w:cs="Calibri"/>
        </w:rPr>
        <w:t>CUREE 2009).</w:t>
      </w:r>
    </w:p>
    <w:p w14:paraId="24E0A4C5" w14:textId="4C9420DF" w:rsidR="4A815BBE" w:rsidRPr="004003A0" w:rsidRDefault="4A815BBE" w:rsidP="71243401">
      <w:pPr>
        <w:rPr>
          <w:rFonts w:ascii="Calibri" w:eastAsia="Calibri" w:hAnsi="Calibri" w:cs="Calibri"/>
        </w:rPr>
      </w:pPr>
      <w:r w:rsidRPr="004003A0">
        <w:rPr>
          <w:rFonts w:ascii="Calibri" w:eastAsia="Calibri" w:hAnsi="Calibri" w:cs="Calibri"/>
        </w:rPr>
        <w:t>The above national strategies aimed to provide direction via regional directors to help support and shape the provision for teachers and teacher educators.</w:t>
      </w:r>
      <w:r w:rsidR="003A6557">
        <w:rPr>
          <w:rFonts w:ascii="Calibri" w:eastAsia="Calibri" w:hAnsi="Calibri" w:cs="Calibri"/>
        </w:rPr>
        <w:t xml:space="preserve"> </w:t>
      </w:r>
      <w:r w:rsidR="003A6557" w:rsidRPr="003A6557">
        <w:rPr>
          <w:rFonts w:ascii="Calibri" w:eastAsia="Calibri" w:hAnsi="Calibri" w:cs="Calibri"/>
          <w:color w:val="000000" w:themeColor="text1"/>
        </w:rPr>
        <w:t xml:space="preserve">As a result, the collaboration between the </w:t>
      </w:r>
      <w:r w:rsidR="003A6557">
        <w:rPr>
          <w:rFonts w:ascii="Calibri" w:eastAsia="Calibri" w:hAnsi="Calibri" w:cs="Calibri"/>
          <w:color w:val="000000" w:themeColor="text1"/>
        </w:rPr>
        <w:t>National College of School Leadership (</w:t>
      </w:r>
      <w:r w:rsidR="003A6557" w:rsidRPr="003A6557">
        <w:rPr>
          <w:rFonts w:ascii="Calibri" w:eastAsia="Calibri" w:hAnsi="Calibri" w:cs="Calibri"/>
          <w:color w:val="000000" w:themeColor="text1"/>
        </w:rPr>
        <w:t>NCSL</w:t>
      </w:r>
      <w:r w:rsidR="003A6557">
        <w:rPr>
          <w:rFonts w:ascii="Calibri" w:eastAsia="Calibri" w:hAnsi="Calibri" w:cs="Calibri"/>
          <w:color w:val="000000" w:themeColor="text1"/>
        </w:rPr>
        <w:t>)</w:t>
      </w:r>
      <w:r w:rsidR="003A6557" w:rsidRPr="003A6557">
        <w:rPr>
          <w:rFonts w:ascii="Calibri" w:eastAsia="Calibri" w:hAnsi="Calibri" w:cs="Calibri"/>
          <w:color w:val="000000" w:themeColor="text1"/>
        </w:rPr>
        <w:t>, Universities and Schools, reflected how collaborative professionalism can lead to school improvement broadly conceived.</w:t>
      </w:r>
    </w:p>
    <w:p w14:paraId="03871270" w14:textId="341C163D" w:rsidR="0C526F95" w:rsidRPr="004003A0" w:rsidRDefault="0C526F95" w:rsidP="71243401">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After the </w:t>
      </w:r>
      <w:r w:rsidR="00920A5A">
        <w:rPr>
          <w:rFonts w:ascii="Calibri" w:eastAsia="Calibri" w:hAnsi="Calibri" w:cs="Calibri"/>
          <w:color w:val="000000" w:themeColor="text1"/>
        </w:rPr>
        <w:t xml:space="preserve">2010 </w:t>
      </w:r>
      <w:r w:rsidRPr="004003A0">
        <w:rPr>
          <w:rFonts w:ascii="Calibri" w:eastAsia="Calibri" w:hAnsi="Calibri" w:cs="Calibri"/>
          <w:color w:val="000000" w:themeColor="text1"/>
        </w:rPr>
        <w:t xml:space="preserve">General Election these schemes and </w:t>
      </w:r>
      <w:r w:rsidR="003A6557">
        <w:rPr>
          <w:rFonts w:ascii="Calibri" w:eastAsia="Calibri" w:hAnsi="Calibri" w:cs="Calibri"/>
          <w:color w:val="000000" w:themeColor="text1"/>
        </w:rPr>
        <w:t xml:space="preserve">the </w:t>
      </w:r>
      <w:r w:rsidRPr="004003A0">
        <w:rPr>
          <w:rFonts w:ascii="Calibri" w:eastAsia="Calibri" w:hAnsi="Calibri" w:cs="Calibri"/>
          <w:color w:val="000000" w:themeColor="text1"/>
        </w:rPr>
        <w:t>funding for the</w:t>
      </w:r>
      <w:r w:rsidR="003A6557">
        <w:rPr>
          <w:rFonts w:ascii="Calibri" w:eastAsia="Calibri" w:hAnsi="Calibri" w:cs="Calibri"/>
          <w:color w:val="000000" w:themeColor="text1"/>
        </w:rPr>
        <w:t>m were soon abandoned.</w:t>
      </w:r>
      <w:r w:rsidRPr="004003A0">
        <w:rPr>
          <w:rFonts w:ascii="Calibri" w:eastAsia="Calibri" w:hAnsi="Calibri" w:cs="Calibri"/>
          <w:color w:val="000000" w:themeColor="text1"/>
        </w:rPr>
        <w:t xml:space="preserve"> T</w:t>
      </w:r>
      <w:r w:rsidR="212DD5F0" w:rsidRPr="004003A0">
        <w:rPr>
          <w:rFonts w:ascii="Calibri" w:eastAsia="Calibri" w:hAnsi="Calibri" w:cs="Calibri"/>
          <w:color w:val="000000" w:themeColor="text1"/>
        </w:rPr>
        <w:t xml:space="preserve">he </w:t>
      </w:r>
      <w:r w:rsidR="01A050DB" w:rsidRPr="004003A0">
        <w:rPr>
          <w:rFonts w:ascii="Calibri" w:eastAsia="Calibri" w:hAnsi="Calibri" w:cs="Calibri"/>
          <w:color w:val="000000" w:themeColor="text1"/>
        </w:rPr>
        <w:t>DfE launched and published ‘Learning and Teaching: A strategy for professional development’ (71/20</w:t>
      </w:r>
      <w:r w:rsidR="6E5B17CA" w:rsidRPr="004003A0">
        <w:rPr>
          <w:rFonts w:ascii="Calibri" w:eastAsia="Calibri" w:hAnsi="Calibri" w:cs="Calibri"/>
          <w:color w:val="000000" w:themeColor="text1"/>
        </w:rPr>
        <w:t>10</w:t>
      </w:r>
      <w:r w:rsidR="01A050DB" w:rsidRPr="004003A0">
        <w:rPr>
          <w:rFonts w:ascii="Calibri" w:eastAsia="Calibri" w:hAnsi="Calibri" w:cs="Calibri"/>
          <w:color w:val="000000" w:themeColor="text1"/>
        </w:rPr>
        <w:t>). Devised in consultation with the General Teaching Council (GTC), th</w:t>
      </w:r>
      <w:r w:rsidR="731CB54A" w:rsidRPr="004003A0">
        <w:rPr>
          <w:rFonts w:ascii="Calibri" w:eastAsia="Calibri" w:hAnsi="Calibri" w:cs="Calibri"/>
          <w:color w:val="000000" w:themeColor="text1"/>
        </w:rPr>
        <w:t>e</w:t>
      </w:r>
      <w:r w:rsidR="01A050DB" w:rsidRPr="004003A0">
        <w:rPr>
          <w:rFonts w:ascii="Calibri" w:eastAsia="Calibri" w:hAnsi="Calibri" w:cs="Calibri"/>
          <w:color w:val="000000" w:themeColor="text1"/>
        </w:rPr>
        <w:t xml:space="preserve"> </w:t>
      </w:r>
      <w:r w:rsidR="731CB54A" w:rsidRPr="004003A0">
        <w:rPr>
          <w:rFonts w:ascii="Calibri" w:eastAsia="Calibri" w:hAnsi="Calibri" w:cs="Calibri"/>
          <w:color w:val="000000" w:themeColor="text1"/>
        </w:rPr>
        <w:t xml:space="preserve">strategy was </w:t>
      </w:r>
      <w:r w:rsidR="01A050DB" w:rsidRPr="004003A0">
        <w:rPr>
          <w:rFonts w:ascii="Calibri" w:eastAsia="Calibri" w:hAnsi="Calibri" w:cs="Calibri"/>
          <w:color w:val="000000" w:themeColor="text1"/>
        </w:rPr>
        <w:t xml:space="preserve">designed to ensure that teachers </w:t>
      </w:r>
      <w:r w:rsidR="77936065" w:rsidRPr="004003A0">
        <w:rPr>
          <w:rFonts w:ascii="Calibri" w:eastAsia="Calibri" w:hAnsi="Calibri" w:cs="Calibri"/>
          <w:color w:val="000000" w:themeColor="text1"/>
        </w:rPr>
        <w:t>we</w:t>
      </w:r>
      <w:r w:rsidR="01A050DB" w:rsidRPr="004003A0">
        <w:rPr>
          <w:rFonts w:ascii="Calibri" w:eastAsia="Calibri" w:hAnsi="Calibri" w:cs="Calibri"/>
          <w:color w:val="000000" w:themeColor="text1"/>
        </w:rPr>
        <w:t xml:space="preserve">re given more opportunities for relevant, focused, effective professional development; and that professional development </w:t>
      </w:r>
      <w:r w:rsidR="7583FF89" w:rsidRPr="004003A0">
        <w:rPr>
          <w:rFonts w:ascii="Calibri" w:eastAsia="Calibri" w:hAnsi="Calibri" w:cs="Calibri"/>
          <w:color w:val="000000" w:themeColor="text1"/>
        </w:rPr>
        <w:t>wa</w:t>
      </w:r>
      <w:r w:rsidR="01A050DB" w:rsidRPr="004003A0">
        <w:rPr>
          <w:rFonts w:ascii="Calibri" w:eastAsia="Calibri" w:hAnsi="Calibri" w:cs="Calibri"/>
          <w:color w:val="000000" w:themeColor="text1"/>
        </w:rPr>
        <w:t>s placed at the heart of school improvement. This document defined CPD as ‘activities...that increase the skills, knowledge and understanding of teachers, and their effectiveness in schools and also promotes continuous</w:t>
      </w:r>
      <w:r w:rsidR="7BA6A507" w:rsidRPr="004003A0">
        <w:rPr>
          <w:rFonts w:ascii="Calibri" w:eastAsia="Calibri" w:hAnsi="Calibri" w:cs="Calibri"/>
          <w:color w:val="000000" w:themeColor="text1"/>
        </w:rPr>
        <w:t xml:space="preserve"> re-examination, </w:t>
      </w:r>
      <w:r w:rsidR="01A050DB" w:rsidRPr="004003A0">
        <w:rPr>
          <w:rFonts w:ascii="Calibri" w:eastAsia="Calibri" w:hAnsi="Calibri" w:cs="Calibri"/>
          <w:color w:val="000000" w:themeColor="text1"/>
        </w:rPr>
        <w:t xml:space="preserve">reflection and </w:t>
      </w:r>
      <w:r w:rsidR="5E3AF838" w:rsidRPr="004003A0">
        <w:rPr>
          <w:rFonts w:ascii="Calibri" w:eastAsia="Calibri" w:hAnsi="Calibri" w:cs="Calibri"/>
          <w:color w:val="000000" w:themeColor="text1"/>
        </w:rPr>
        <w:t>of professional learning</w:t>
      </w:r>
      <w:r w:rsidR="57BEAFE1" w:rsidRPr="004003A0">
        <w:rPr>
          <w:rFonts w:ascii="Calibri" w:eastAsia="Calibri" w:hAnsi="Calibri" w:cs="Calibri"/>
          <w:color w:val="000000" w:themeColor="text1"/>
        </w:rPr>
        <w:t xml:space="preserve">.’ </w:t>
      </w:r>
    </w:p>
    <w:p w14:paraId="455A8C50" w14:textId="3F2070E4" w:rsidR="75586B9A" w:rsidRPr="004003A0" w:rsidRDefault="75586B9A" w:rsidP="75586B9A">
      <w:pPr>
        <w:rPr>
          <w:rFonts w:ascii="Calibri" w:eastAsia="Calibri" w:hAnsi="Calibri" w:cs="Calibri"/>
          <w:color w:val="000000" w:themeColor="text1"/>
        </w:rPr>
      </w:pPr>
    </w:p>
    <w:p w14:paraId="331C0E49" w14:textId="22836718" w:rsidR="67669243" w:rsidRPr="004003A0" w:rsidRDefault="67669243" w:rsidP="7EDCC869">
      <w:pPr>
        <w:pStyle w:val="ListParagraph"/>
        <w:numPr>
          <w:ilvl w:val="0"/>
          <w:numId w:val="7"/>
        </w:numPr>
        <w:rPr>
          <w:rFonts w:eastAsiaTheme="minorEastAsia"/>
          <w:b/>
          <w:bCs/>
          <w:color w:val="201F1E"/>
        </w:rPr>
      </w:pPr>
      <w:r w:rsidRPr="004003A0">
        <w:rPr>
          <w:rFonts w:ascii="Calibri" w:eastAsia="Calibri" w:hAnsi="Calibri" w:cs="Calibri"/>
          <w:b/>
          <w:bCs/>
          <w:color w:val="201F1E"/>
        </w:rPr>
        <w:t xml:space="preserve">Current initiatives and frameworks </w:t>
      </w:r>
    </w:p>
    <w:p w14:paraId="34C42CBB" w14:textId="77777777" w:rsidR="00980861" w:rsidRDefault="012F59E5" w:rsidP="71243401">
      <w:pPr>
        <w:rPr>
          <w:rFonts w:ascii="Calibri" w:eastAsia="Calibri" w:hAnsi="Calibri" w:cs="Calibri"/>
          <w:color w:val="000000" w:themeColor="text1"/>
        </w:rPr>
      </w:pPr>
      <w:r w:rsidRPr="004003A0">
        <w:rPr>
          <w:rFonts w:ascii="Calibri" w:eastAsia="Calibri" w:hAnsi="Calibri" w:cs="Calibri"/>
          <w:color w:val="000000" w:themeColor="text1"/>
        </w:rPr>
        <w:t xml:space="preserve">Since 2010, the teaching profession experienced many changes, for example, the Education White Paper 2010, brought with it a wave of reforms, addressing changes in the National Curriculum for </w:t>
      </w:r>
      <w:r w:rsidR="1416D2BA" w:rsidRPr="004003A0">
        <w:rPr>
          <w:rFonts w:ascii="Calibri" w:eastAsia="Calibri" w:hAnsi="Calibri" w:cs="Calibri"/>
          <w:color w:val="000000" w:themeColor="text1"/>
        </w:rPr>
        <w:t xml:space="preserve">all Key Stages, as well as the way in which assessments take place.  </w:t>
      </w:r>
      <w:r w:rsidR="00EF3F37" w:rsidRPr="00EF3F37">
        <w:rPr>
          <w:rFonts w:ascii="Calibri" w:eastAsia="Calibri" w:hAnsi="Calibri" w:cs="Calibri"/>
          <w:color w:val="000000" w:themeColor="text1"/>
        </w:rPr>
        <w:t>Funded MA provision was replaced by a scholarship scheme, which was subsequently removed after 2012.</w:t>
      </w:r>
      <w:r w:rsidR="00EF3F37" w:rsidRPr="004003A0">
        <w:rPr>
          <w:rFonts w:ascii="Calibri" w:eastAsia="Calibri" w:hAnsi="Calibri" w:cs="Calibri"/>
          <w:color w:val="000000" w:themeColor="text1"/>
        </w:rPr>
        <w:t xml:space="preserve"> School Direct</w:t>
      </w:r>
      <w:r w:rsidR="00EF3F37">
        <w:rPr>
          <w:rFonts w:ascii="Calibri" w:eastAsia="Calibri" w:hAnsi="Calibri" w:cs="Calibri"/>
          <w:color w:val="000000" w:themeColor="text1"/>
        </w:rPr>
        <w:t xml:space="preserve"> and </w:t>
      </w:r>
      <w:r w:rsidR="00EF3F37" w:rsidRPr="004003A0">
        <w:rPr>
          <w:rFonts w:ascii="Calibri" w:eastAsia="Calibri" w:hAnsi="Calibri" w:cs="Calibri"/>
          <w:color w:val="000000" w:themeColor="text1"/>
        </w:rPr>
        <w:t xml:space="preserve">Teaching Schools </w:t>
      </w:r>
      <w:r w:rsidR="00EF3F37">
        <w:rPr>
          <w:rFonts w:ascii="Calibri" w:eastAsia="Calibri" w:hAnsi="Calibri" w:cs="Calibri"/>
          <w:color w:val="000000" w:themeColor="text1"/>
        </w:rPr>
        <w:t xml:space="preserve">were </w:t>
      </w:r>
      <w:r w:rsidR="1416D2BA" w:rsidRPr="004003A0">
        <w:rPr>
          <w:rFonts w:ascii="Calibri" w:eastAsia="Calibri" w:hAnsi="Calibri" w:cs="Calibri"/>
          <w:color w:val="000000" w:themeColor="text1"/>
        </w:rPr>
        <w:t xml:space="preserve">also introduced </w:t>
      </w:r>
      <w:r w:rsidR="00EF3F37">
        <w:rPr>
          <w:rFonts w:ascii="Calibri" w:eastAsia="Calibri" w:hAnsi="Calibri" w:cs="Calibri"/>
          <w:color w:val="000000" w:themeColor="text1"/>
        </w:rPr>
        <w:t xml:space="preserve">with the latter envisaged as </w:t>
      </w:r>
      <w:r w:rsidR="6CCF9E6E" w:rsidRPr="004003A0">
        <w:rPr>
          <w:rFonts w:ascii="Calibri" w:eastAsia="Calibri" w:hAnsi="Calibri" w:cs="Calibri"/>
          <w:color w:val="000000" w:themeColor="text1"/>
        </w:rPr>
        <w:t xml:space="preserve">the hub of </w:t>
      </w:r>
      <w:r w:rsidR="00EF3F37">
        <w:rPr>
          <w:rFonts w:ascii="Calibri" w:eastAsia="Calibri" w:hAnsi="Calibri" w:cs="Calibri"/>
          <w:color w:val="000000" w:themeColor="text1"/>
        </w:rPr>
        <w:t>for</w:t>
      </w:r>
      <w:r w:rsidR="6CCF9E6E" w:rsidRPr="004003A0">
        <w:rPr>
          <w:rFonts w:ascii="Calibri" w:eastAsia="Calibri" w:hAnsi="Calibri" w:cs="Calibri"/>
          <w:color w:val="000000" w:themeColor="text1"/>
        </w:rPr>
        <w:t xml:space="preserve"> </w:t>
      </w:r>
      <w:r w:rsidR="00EF3F37">
        <w:rPr>
          <w:rFonts w:ascii="Calibri" w:eastAsia="Calibri" w:hAnsi="Calibri" w:cs="Calibri"/>
          <w:color w:val="000000" w:themeColor="text1"/>
        </w:rPr>
        <w:t>t</w:t>
      </w:r>
      <w:r w:rsidR="6CCF9E6E" w:rsidRPr="004003A0">
        <w:rPr>
          <w:rFonts w:ascii="Calibri" w:eastAsia="Calibri" w:hAnsi="Calibri" w:cs="Calibri"/>
          <w:color w:val="000000" w:themeColor="text1"/>
        </w:rPr>
        <w:t xml:space="preserve">eacher </w:t>
      </w:r>
      <w:r w:rsidR="00EF3F37">
        <w:rPr>
          <w:rFonts w:ascii="Calibri" w:eastAsia="Calibri" w:hAnsi="Calibri" w:cs="Calibri"/>
          <w:color w:val="000000" w:themeColor="text1"/>
        </w:rPr>
        <w:t>e</w:t>
      </w:r>
      <w:r w:rsidR="6CCF9E6E" w:rsidRPr="004003A0">
        <w:rPr>
          <w:rFonts w:ascii="Calibri" w:eastAsia="Calibri" w:hAnsi="Calibri" w:cs="Calibri"/>
          <w:color w:val="000000" w:themeColor="text1"/>
        </w:rPr>
        <w:t xml:space="preserve">ducation, </w:t>
      </w:r>
      <w:r w:rsidR="00EF3F37">
        <w:rPr>
          <w:rFonts w:ascii="Calibri" w:eastAsia="Calibri" w:hAnsi="Calibri" w:cs="Calibri"/>
          <w:color w:val="000000" w:themeColor="text1"/>
        </w:rPr>
        <w:t>n</w:t>
      </w:r>
      <w:r w:rsidR="6CCF9E6E" w:rsidRPr="004003A0">
        <w:rPr>
          <w:rFonts w:ascii="Calibri" w:eastAsia="Calibri" w:hAnsi="Calibri" w:cs="Calibri"/>
          <w:color w:val="000000" w:themeColor="text1"/>
        </w:rPr>
        <w:t xml:space="preserve">ewly </w:t>
      </w:r>
      <w:r w:rsidR="00EF3F37">
        <w:rPr>
          <w:rFonts w:ascii="Calibri" w:eastAsia="Calibri" w:hAnsi="Calibri" w:cs="Calibri"/>
          <w:color w:val="000000" w:themeColor="text1"/>
        </w:rPr>
        <w:t>q</w:t>
      </w:r>
      <w:r w:rsidR="6CCF9E6E" w:rsidRPr="004003A0">
        <w:rPr>
          <w:rFonts w:ascii="Calibri" w:eastAsia="Calibri" w:hAnsi="Calibri" w:cs="Calibri"/>
          <w:color w:val="000000" w:themeColor="text1"/>
        </w:rPr>
        <w:t xml:space="preserve">ualified </w:t>
      </w:r>
      <w:r w:rsidR="00EF3F37">
        <w:rPr>
          <w:rFonts w:ascii="Calibri" w:eastAsia="Calibri" w:hAnsi="Calibri" w:cs="Calibri"/>
          <w:color w:val="000000" w:themeColor="text1"/>
        </w:rPr>
        <w:t>t</w:t>
      </w:r>
      <w:r w:rsidR="6CCF9E6E" w:rsidRPr="004003A0">
        <w:rPr>
          <w:rFonts w:ascii="Calibri" w:eastAsia="Calibri" w:hAnsi="Calibri" w:cs="Calibri"/>
          <w:color w:val="000000" w:themeColor="text1"/>
        </w:rPr>
        <w:t xml:space="preserve">eacher </w:t>
      </w:r>
      <w:r w:rsidR="00EF3F37">
        <w:rPr>
          <w:rFonts w:ascii="Calibri" w:eastAsia="Calibri" w:hAnsi="Calibri" w:cs="Calibri"/>
          <w:color w:val="000000" w:themeColor="text1"/>
        </w:rPr>
        <w:t>recruitment</w:t>
      </w:r>
      <w:r w:rsidR="0051573C">
        <w:rPr>
          <w:rFonts w:ascii="Calibri" w:eastAsia="Calibri" w:hAnsi="Calibri" w:cs="Calibri"/>
          <w:color w:val="000000" w:themeColor="text1"/>
        </w:rPr>
        <w:t xml:space="preserve"> and</w:t>
      </w:r>
      <w:r w:rsidR="6CCF9E6E" w:rsidRPr="004003A0">
        <w:rPr>
          <w:rFonts w:ascii="Calibri" w:eastAsia="Calibri" w:hAnsi="Calibri" w:cs="Calibri"/>
          <w:color w:val="000000" w:themeColor="text1"/>
        </w:rPr>
        <w:t xml:space="preserve"> Appropriate </w:t>
      </w:r>
      <w:r w:rsidR="0051573C">
        <w:rPr>
          <w:rFonts w:ascii="Calibri" w:eastAsia="Calibri" w:hAnsi="Calibri" w:cs="Calibri"/>
          <w:color w:val="000000" w:themeColor="text1"/>
        </w:rPr>
        <w:t>B</w:t>
      </w:r>
      <w:r w:rsidR="6CCF9E6E" w:rsidRPr="004003A0">
        <w:rPr>
          <w:rFonts w:ascii="Calibri" w:eastAsia="Calibri" w:hAnsi="Calibri" w:cs="Calibri"/>
          <w:color w:val="000000" w:themeColor="text1"/>
        </w:rPr>
        <w:t>ody provision</w:t>
      </w:r>
      <w:r w:rsidR="00EF3F37">
        <w:rPr>
          <w:rFonts w:ascii="Calibri" w:eastAsia="Calibri" w:hAnsi="Calibri" w:cs="Calibri"/>
          <w:color w:val="000000" w:themeColor="text1"/>
        </w:rPr>
        <w:t xml:space="preserve">, all of which involved a </w:t>
      </w:r>
      <w:r w:rsidR="6CCF9E6E" w:rsidRPr="004003A0">
        <w:rPr>
          <w:rFonts w:ascii="Calibri" w:eastAsia="Calibri" w:hAnsi="Calibri" w:cs="Calibri"/>
          <w:color w:val="000000" w:themeColor="text1"/>
        </w:rPr>
        <w:t xml:space="preserve">move away from </w:t>
      </w:r>
      <w:r w:rsidR="2E6558B4" w:rsidRPr="004003A0">
        <w:rPr>
          <w:rFonts w:ascii="Calibri" w:eastAsia="Calibri" w:hAnsi="Calibri" w:cs="Calibri"/>
          <w:color w:val="000000" w:themeColor="text1"/>
        </w:rPr>
        <w:t>existing</w:t>
      </w:r>
      <w:r w:rsidR="6CCF9E6E" w:rsidRPr="004003A0">
        <w:rPr>
          <w:rFonts w:ascii="Calibri" w:eastAsia="Calibri" w:hAnsi="Calibri" w:cs="Calibri"/>
          <w:color w:val="000000" w:themeColor="text1"/>
        </w:rPr>
        <w:t xml:space="preserve"> expert</w:t>
      </w:r>
      <w:r w:rsidR="78051AEE" w:rsidRPr="004003A0">
        <w:rPr>
          <w:rFonts w:ascii="Calibri" w:eastAsia="Calibri" w:hAnsi="Calibri" w:cs="Calibri"/>
          <w:color w:val="000000" w:themeColor="text1"/>
        </w:rPr>
        <w:t>ise held by Local Authorities, Universities, and Training Schools, who</w:t>
      </w:r>
      <w:r w:rsidR="0051573C">
        <w:rPr>
          <w:rFonts w:ascii="Calibri" w:eastAsia="Calibri" w:hAnsi="Calibri" w:cs="Calibri"/>
          <w:color w:val="000000" w:themeColor="text1"/>
        </w:rPr>
        <w:t xml:space="preserve"> tended to</w:t>
      </w:r>
      <w:r w:rsidR="78051AEE" w:rsidRPr="004003A0">
        <w:rPr>
          <w:rFonts w:ascii="Calibri" w:eastAsia="Calibri" w:hAnsi="Calibri" w:cs="Calibri"/>
          <w:color w:val="000000" w:themeColor="text1"/>
        </w:rPr>
        <w:t xml:space="preserve"> work in collaboration. </w:t>
      </w:r>
    </w:p>
    <w:p w14:paraId="6007D817" w14:textId="73FF5DFB" w:rsidR="012F59E5" w:rsidRPr="004003A0" w:rsidRDefault="78051AEE" w:rsidP="71243401">
      <w:pPr>
        <w:rPr>
          <w:rFonts w:ascii="Calibri" w:eastAsia="Calibri" w:hAnsi="Calibri" w:cs="Calibri"/>
          <w:color w:val="000000" w:themeColor="text1"/>
          <w:highlight w:val="yellow"/>
        </w:rPr>
      </w:pPr>
      <w:r w:rsidRPr="004003A0">
        <w:rPr>
          <w:rFonts w:ascii="Calibri" w:eastAsia="Calibri" w:hAnsi="Calibri" w:cs="Calibri"/>
          <w:color w:val="000000" w:themeColor="text1"/>
        </w:rPr>
        <w:t xml:space="preserve">Projects such as the Early Professional Development provision, which was a funded project for recently qualified teachers (RQTs) </w:t>
      </w:r>
      <w:r w:rsidR="00980861">
        <w:rPr>
          <w:rFonts w:ascii="Calibri" w:eastAsia="Calibri" w:hAnsi="Calibri" w:cs="Calibri"/>
          <w:color w:val="000000" w:themeColor="text1"/>
        </w:rPr>
        <w:t xml:space="preserve">was </w:t>
      </w:r>
      <w:r w:rsidR="09FA32DD" w:rsidRPr="004003A0">
        <w:rPr>
          <w:rFonts w:ascii="Calibri" w:eastAsia="Calibri" w:hAnsi="Calibri" w:cs="Calibri"/>
          <w:color w:val="000000" w:themeColor="text1"/>
        </w:rPr>
        <w:t xml:space="preserve">removed </w:t>
      </w:r>
      <w:r w:rsidR="00980861">
        <w:rPr>
          <w:rFonts w:ascii="Calibri" w:eastAsia="Calibri" w:hAnsi="Calibri" w:cs="Calibri"/>
          <w:color w:val="000000" w:themeColor="text1"/>
        </w:rPr>
        <w:t>leaving</w:t>
      </w:r>
      <w:r w:rsidR="7E10FA7A" w:rsidRPr="004003A0">
        <w:rPr>
          <w:rFonts w:ascii="Calibri" w:eastAsia="Calibri" w:hAnsi="Calibri" w:cs="Calibri"/>
          <w:color w:val="000000" w:themeColor="text1"/>
        </w:rPr>
        <w:t xml:space="preserve"> a gap in the support</w:t>
      </w:r>
      <w:r w:rsidR="00980861">
        <w:rPr>
          <w:rFonts w:ascii="Calibri" w:eastAsia="Calibri" w:hAnsi="Calibri" w:cs="Calibri"/>
          <w:color w:val="000000" w:themeColor="text1"/>
        </w:rPr>
        <w:t xml:space="preserve"> that</w:t>
      </w:r>
      <w:r w:rsidR="7E10FA7A" w:rsidRPr="004003A0">
        <w:rPr>
          <w:rFonts w:ascii="Calibri" w:eastAsia="Calibri" w:hAnsi="Calibri" w:cs="Calibri"/>
          <w:color w:val="000000" w:themeColor="text1"/>
        </w:rPr>
        <w:t xml:space="preserve"> </w:t>
      </w:r>
      <w:r w:rsidR="00980861">
        <w:rPr>
          <w:rFonts w:ascii="Calibri" w:eastAsia="Calibri" w:hAnsi="Calibri" w:cs="Calibri"/>
          <w:color w:val="000000" w:themeColor="text1"/>
        </w:rPr>
        <w:t>had been</w:t>
      </w:r>
      <w:r w:rsidR="00980861" w:rsidRPr="004003A0">
        <w:rPr>
          <w:rFonts w:ascii="Calibri" w:eastAsia="Calibri" w:hAnsi="Calibri" w:cs="Calibri"/>
          <w:color w:val="000000" w:themeColor="text1"/>
        </w:rPr>
        <w:t xml:space="preserve"> </w:t>
      </w:r>
      <w:r w:rsidR="7E10FA7A" w:rsidRPr="004003A0">
        <w:rPr>
          <w:rFonts w:ascii="Calibri" w:eastAsia="Calibri" w:hAnsi="Calibri" w:cs="Calibri"/>
          <w:color w:val="000000" w:themeColor="text1"/>
        </w:rPr>
        <w:t xml:space="preserve">provided prior to the 2010 White Paper. </w:t>
      </w:r>
      <w:r w:rsidR="090BBD6A" w:rsidRPr="004003A0">
        <w:rPr>
          <w:rFonts w:ascii="Calibri" w:eastAsia="Calibri" w:hAnsi="Calibri" w:cs="Calibri"/>
          <w:color w:val="000000" w:themeColor="text1"/>
        </w:rPr>
        <w:t xml:space="preserve"> </w:t>
      </w:r>
      <w:r w:rsidR="00980861">
        <w:rPr>
          <w:rFonts w:ascii="Calibri" w:eastAsia="Calibri" w:hAnsi="Calibri" w:cs="Calibri"/>
          <w:color w:val="000000" w:themeColor="text1"/>
        </w:rPr>
        <w:t xml:space="preserve">Meanwhile, </w:t>
      </w:r>
      <w:r w:rsidR="090BBD6A" w:rsidRPr="004003A0">
        <w:rPr>
          <w:rFonts w:ascii="Calibri" w:eastAsia="Calibri" w:hAnsi="Calibri" w:cs="Calibri"/>
          <w:color w:val="000000" w:themeColor="text1"/>
        </w:rPr>
        <w:t xml:space="preserve">Moor </w:t>
      </w:r>
      <w:r w:rsidR="090BBD6A" w:rsidRPr="0051573C">
        <w:rPr>
          <w:rFonts w:ascii="Calibri" w:eastAsia="Calibri" w:hAnsi="Calibri" w:cs="Calibri"/>
          <w:i/>
          <w:color w:val="000000" w:themeColor="text1"/>
        </w:rPr>
        <w:t>et al</w:t>
      </w:r>
      <w:r w:rsidR="25777054" w:rsidRPr="0051573C">
        <w:rPr>
          <w:rFonts w:ascii="Calibri" w:eastAsia="Calibri" w:hAnsi="Calibri" w:cs="Calibri"/>
          <w:i/>
          <w:color w:val="000000" w:themeColor="text1"/>
        </w:rPr>
        <w:t>.</w:t>
      </w:r>
      <w:r w:rsidR="090BBD6A" w:rsidRPr="004003A0">
        <w:rPr>
          <w:rFonts w:ascii="Calibri" w:eastAsia="Calibri" w:hAnsi="Calibri" w:cs="Calibri"/>
          <w:color w:val="000000" w:themeColor="text1"/>
        </w:rPr>
        <w:t xml:space="preserve"> (2005) </w:t>
      </w:r>
      <w:r w:rsidR="0051573C">
        <w:rPr>
          <w:rFonts w:ascii="Calibri" w:eastAsia="Calibri" w:hAnsi="Calibri" w:cs="Calibri"/>
          <w:color w:val="000000" w:themeColor="text1"/>
        </w:rPr>
        <w:t xml:space="preserve">had </w:t>
      </w:r>
      <w:r w:rsidR="090BBD6A" w:rsidRPr="004003A0">
        <w:rPr>
          <w:rFonts w:ascii="Calibri" w:eastAsia="Calibri" w:hAnsi="Calibri" w:cs="Calibri"/>
          <w:color w:val="000000" w:themeColor="text1"/>
        </w:rPr>
        <w:t xml:space="preserve">already highlighted that the teaching profession lost up to a quarter of its workforce within </w:t>
      </w:r>
      <w:r w:rsidR="32D114E4" w:rsidRPr="004003A0">
        <w:rPr>
          <w:rFonts w:ascii="Calibri" w:eastAsia="Calibri" w:hAnsi="Calibri" w:cs="Calibri"/>
          <w:color w:val="000000" w:themeColor="text1"/>
        </w:rPr>
        <w:t>five</w:t>
      </w:r>
      <w:r w:rsidR="090BBD6A" w:rsidRPr="004003A0">
        <w:rPr>
          <w:rFonts w:ascii="Calibri" w:eastAsia="Calibri" w:hAnsi="Calibri" w:cs="Calibri"/>
          <w:color w:val="000000" w:themeColor="text1"/>
        </w:rPr>
        <w:t xml:space="preserve"> years</w:t>
      </w:r>
      <w:r w:rsidR="00980861">
        <w:rPr>
          <w:rFonts w:ascii="Calibri" w:eastAsia="Calibri" w:hAnsi="Calibri" w:cs="Calibri"/>
          <w:color w:val="000000" w:themeColor="text1"/>
        </w:rPr>
        <w:t xml:space="preserve"> so the impending recruitment crisis was quite foreseeable</w:t>
      </w:r>
      <w:r w:rsidR="090BBD6A" w:rsidRPr="004003A0">
        <w:rPr>
          <w:rFonts w:ascii="Calibri" w:eastAsia="Calibri" w:hAnsi="Calibri" w:cs="Calibri"/>
          <w:color w:val="000000" w:themeColor="text1"/>
        </w:rPr>
        <w:t xml:space="preserve">. </w:t>
      </w:r>
    </w:p>
    <w:p w14:paraId="79F5510B" w14:textId="5A6E8DB0" w:rsidR="7A9BEC84" w:rsidRPr="004003A0" w:rsidRDefault="7A9BEC84" w:rsidP="63208653">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 xml:space="preserve">The Carter Review (2015) highlighted the varying practices in </w:t>
      </w:r>
      <w:r w:rsidR="00980861">
        <w:rPr>
          <w:rFonts w:ascii="Calibri" w:eastAsia="Calibri" w:hAnsi="Calibri" w:cs="Calibri"/>
          <w:color w:val="000000" w:themeColor="text1"/>
          <w:sz w:val="22"/>
          <w:szCs w:val="22"/>
        </w:rPr>
        <w:t>i</w:t>
      </w:r>
      <w:r w:rsidRPr="004003A0">
        <w:rPr>
          <w:rFonts w:ascii="Calibri" w:eastAsia="Calibri" w:hAnsi="Calibri" w:cs="Calibri"/>
          <w:color w:val="000000" w:themeColor="text1"/>
          <w:sz w:val="22"/>
          <w:szCs w:val="22"/>
        </w:rPr>
        <w:t xml:space="preserve">nitial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sidR="00980861">
        <w:rPr>
          <w:rFonts w:ascii="Calibri" w:eastAsia="Calibri" w:hAnsi="Calibri" w:cs="Calibri"/>
          <w:color w:val="000000" w:themeColor="text1"/>
          <w:sz w:val="22"/>
          <w:szCs w:val="22"/>
        </w:rPr>
        <w:t>e</w:t>
      </w:r>
      <w:r w:rsidRPr="004003A0">
        <w:rPr>
          <w:rFonts w:ascii="Calibri" w:eastAsia="Calibri" w:hAnsi="Calibri" w:cs="Calibri"/>
          <w:color w:val="000000" w:themeColor="text1"/>
          <w:sz w:val="22"/>
          <w:szCs w:val="22"/>
        </w:rPr>
        <w:t xml:space="preserve">ducation (ITE) as well as the importance of mentoring, and the mentor’s role to support the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 xml:space="preserve">eacher </w:t>
      </w:r>
      <w:r w:rsidR="00980861">
        <w:rPr>
          <w:rFonts w:ascii="Calibri" w:eastAsia="Calibri" w:hAnsi="Calibri" w:cs="Calibri"/>
          <w:color w:val="000000" w:themeColor="text1"/>
          <w:sz w:val="22"/>
          <w:szCs w:val="22"/>
        </w:rPr>
        <w:t>t</w:t>
      </w:r>
      <w:r w:rsidRPr="004003A0">
        <w:rPr>
          <w:rFonts w:ascii="Calibri" w:eastAsia="Calibri" w:hAnsi="Calibri" w:cs="Calibri"/>
          <w:color w:val="000000" w:themeColor="text1"/>
          <w:sz w:val="22"/>
          <w:szCs w:val="22"/>
        </w:rPr>
        <w:t>rainee to grow and develop as</w:t>
      </w:r>
      <w:r w:rsidR="635FA23C" w:rsidRPr="004003A0">
        <w:rPr>
          <w:rFonts w:ascii="Calibri" w:eastAsia="Calibri" w:hAnsi="Calibri" w:cs="Calibri"/>
          <w:color w:val="000000" w:themeColor="text1"/>
          <w:sz w:val="22"/>
          <w:szCs w:val="22"/>
        </w:rPr>
        <w:t xml:space="preserve"> new teacher</w:t>
      </w:r>
      <w:r w:rsidR="004920F6" w:rsidRPr="004003A0">
        <w:rPr>
          <w:rFonts w:ascii="Calibri" w:eastAsia="Calibri" w:hAnsi="Calibri" w:cs="Calibri"/>
          <w:color w:val="000000" w:themeColor="text1"/>
          <w:sz w:val="22"/>
          <w:szCs w:val="22"/>
        </w:rPr>
        <w:t>s</w:t>
      </w:r>
      <w:r w:rsidR="635FA23C" w:rsidRPr="004003A0">
        <w:rPr>
          <w:rFonts w:ascii="Calibri" w:eastAsia="Calibri" w:hAnsi="Calibri" w:cs="Calibri"/>
          <w:color w:val="000000" w:themeColor="text1"/>
          <w:sz w:val="22"/>
          <w:szCs w:val="22"/>
        </w:rPr>
        <w:t xml:space="preserve">. The review highlighted areas </w:t>
      </w:r>
      <w:r w:rsidR="00980861">
        <w:rPr>
          <w:rFonts w:ascii="Calibri" w:eastAsia="Calibri" w:hAnsi="Calibri" w:cs="Calibri"/>
          <w:color w:val="000000" w:themeColor="text1"/>
          <w:sz w:val="22"/>
          <w:szCs w:val="22"/>
        </w:rPr>
        <w:t xml:space="preserve">that needed to be addressed further by </w:t>
      </w:r>
      <w:r w:rsidR="635FA23C" w:rsidRPr="004003A0">
        <w:rPr>
          <w:rFonts w:ascii="Calibri" w:eastAsia="Calibri" w:hAnsi="Calibri" w:cs="Calibri"/>
          <w:color w:val="000000" w:themeColor="text1"/>
          <w:sz w:val="22"/>
          <w:szCs w:val="22"/>
        </w:rPr>
        <w:t>the ITE curriculum</w:t>
      </w:r>
      <w:r w:rsidR="00980861">
        <w:rPr>
          <w:rFonts w:ascii="Calibri" w:eastAsia="Calibri" w:hAnsi="Calibri" w:cs="Calibri"/>
          <w:color w:val="000000" w:themeColor="text1"/>
          <w:sz w:val="22"/>
          <w:szCs w:val="22"/>
        </w:rPr>
        <w:t xml:space="preserve">, for </w:t>
      </w:r>
      <w:r w:rsidR="635FA23C" w:rsidRPr="004003A0">
        <w:rPr>
          <w:rFonts w:ascii="Calibri" w:eastAsia="Calibri" w:hAnsi="Calibri" w:cs="Calibri"/>
          <w:color w:val="000000" w:themeColor="text1"/>
          <w:sz w:val="22"/>
          <w:szCs w:val="22"/>
        </w:rPr>
        <w:t>example, training</w:t>
      </w:r>
      <w:r w:rsidR="679643B4" w:rsidRPr="004003A0">
        <w:rPr>
          <w:rFonts w:ascii="Calibri" w:eastAsia="Calibri" w:hAnsi="Calibri" w:cs="Calibri"/>
          <w:color w:val="000000" w:themeColor="text1"/>
          <w:sz w:val="22"/>
          <w:szCs w:val="22"/>
        </w:rPr>
        <w:t xml:space="preserve"> and development to meet learners’ needs (Teachers’ Standard 5, DfE, 2012) and behaviour management. </w:t>
      </w:r>
      <w:r w:rsidR="7294A0CE" w:rsidRPr="004003A0">
        <w:rPr>
          <w:rFonts w:ascii="Calibri" w:eastAsia="Calibri" w:hAnsi="Calibri" w:cs="Calibri"/>
          <w:color w:val="000000" w:themeColor="text1"/>
          <w:sz w:val="22"/>
          <w:szCs w:val="22"/>
        </w:rPr>
        <w:t xml:space="preserve"> </w:t>
      </w:r>
    </w:p>
    <w:p w14:paraId="17763FA2" w14:textId="616C19A1" w:rsidR="7294A0CE" w:rsidRPr="004003A0" w:rsidRDefault="7294A0CE" w:rsidP="75586B9A">
      <w:pPr>
        <w:pStyle w:val="Heading1"/>
        <w:rPr>
          <w:rFonts w:ascii="Calibri" w:eastAsia="Calibri" w:hAnsi="Calibri" w:cs="Calibri"/>
          <w:b/>
          <w:bCs/>
          <w:color w:val="0B0C0C"/>
          <w:sz w:val="54"/>
          <w:szCs w:val="54"/>
        </w:rPr>
      </w:pPr>
      <w:r w:rsidRPr="004003A0">
        <w:rPr>
          <w:rFonts w:ascii="Calibri" w:eastAsia="Calibri" w:hAnsi="Calibri" w:cs="Calibri"/>
          <w:color w:val="000000" w:themeColor="text1"/>
          <w:sz w:val="22"/>
          <w:szCs w:val="22"/>
        </w:rPr>
        <w:t>As a result of the re</w:t>
      </w:r>
      <w:r w:rsidR="46B90E4D" w:rsidRPr="004003A0">
        <w:rPr>
          <w:rFonts w:ascii="Calibri" w:eastAsia="Calibri" w:hAnsi="Calibri" w:cs="Calibri"/>
          <w:color w:val="000000" w:themeColor="text1"/>
          <w:sz w:val="22"/>
          <w:szCs w:val="22"/>
        </w:rPr>
        <w:t>view</w:t>
      </w:r>
      <w:r w:rsidRPr="004003A0">
        <w:rPr>
          <w:rFonts w:ascii="Calibri" w:eastAsia="Calibri" w:hAnsi="Calibri" w:cs="Calibri"/>
          <w:color w:val="000000" w:themeColor="text1"/>
          <w:sz w:val="22"/>
          <w:szCs w:val="22"/>
        </w:rPr>
        <w:t xml:space="preserve">, </w:t>
      </w:r>
      <w:r w:rsidR="0D1EAFB3" w:rsidRPr="004003A0">
        <w:rPr>
          <w:rFonts w:ascii="Calibri" w:eastAsia="Calibri" w:hAnsi="Calibri" w:cs="Calibri"/>
          <w:color w:val="000000" w:themeColor="text1"/>
          <w:sz w:val="22"/>
          <w:szCs w:val="22"/>
        </w:rPr>
        <w:t>three</w:t>
      </w:r>
      <w:r w:rsidRPr="004003A0">
        <w:rPr>
          <w:rFonts w:ascii="Calibri" w:eastAsia="Calibri" w:hAnsi="Calibri" w:cs="Calibri"/>
          <w:color w:val="000000" w:themeColor="text1"/>
          <w:sz w:val="22"/>
          <w:szCs w:val="22"/>
        </w:rPr>
        <w:t xml:space="preserve"> documents were produced in 201</w:t>
      </w:r>
      <w:r w:rsidR="647A39FE" w:rsidRPr="004003A0">
        <w:rPr>
          <w:rFonts w:ascii="Calibri" w:eastAsia="Calibri" w:hAnsi="Calibri" w:cs="Calibri"/>
          <w:color w:val="000000" w:themeColor="text1"/>
          <w:sz w:val="22"/>
          <w:szCs w:val="22"/>
        </w:rPr>
        <w:t>6</w:t>
      </w:r>
      <w:r w:rsidRPr="004003A0">
        <w:rPr>
          <w:rFonts w:ascii="Calibri" w:eastAsia="Calibri" w:hAnsi="Calibri" w:cs="Calibri"/>
          <w:color w:val="000000" w:themeColor="text1"/>
          <w:sz w:val="22"/>
          <w:szCs w:val="22"/>
        </w:rPr>
        <w:t xml:space="preserve"> </w:t>
      </w:r>
      <w:r w:rsidR="783FBCEF" w:rsidRPr="004003A0">
        <w:rPr>
          <w:rFonts w:ascii="Calibri" w:eastAsia="Calibri" w:hAnsi="Calibri" w:cs="Calibri"/>
          <w:color w:val="000000" w:themeColor="text1"/>
          <w:sz w:val="22"/>
          <w:szCs w:val="22"/>
        </w:rPr>
        <w:t>en</w:t>
      </w:r>
      <w:r w:rsidRPr="004003A0">
        <w:rPr>
          <w:rFonts w:ascii="Calibri" w:eastAsia="Calibri" w:hAnsi="Calibri" w:cs="Calibri"/>
          <w:color w:val="000000" w:themeColor="text1"/>
          <w:sz w:val="22"/>
          <w:szCs w:val="22"/>
        </w:rPr>
        <w:t xml:space="preserve">titled: Initial Teacher Training: </w:t>
      </w:r>
      <w:r w:rsidR="00980861">
        <w:rPr>
          <w:rFonts w:ascii="Calibri" w:eastAsia="Calibri" w:hAnsi="Calibri" w:cs="Calibri"/>
          <w:color w:val="000000" w:themeColor="text1"/>
          <w:sz w:val="22"/>
          <w:szCs w:val="22"/>
        </w:rPr>
        <w:t>G</w:t>
      </w:r>
      <w:r w:rsidR="0CC78297" w:rsidRPr="004003A0">
        <w:rPr>
          <w:rFonts w:ascii="Calibri" w:eastAsia="Calibri" w:hAnsi="Calibri" w:cs="Calibri"/>
          <w:color w:val="000000" w:themeColor="text1"/>
          <w:sz w:val="22"/>
          <w:szCs w:val="22"/>
        </w:rPr>
        <w:t xml:space="preserve">overnment </w:t>
      </w:r>
      <w:r w:rsidR="00980861">
        <w:rPr>
          <w:rFonts w:ascii="Calibri" w:eastAsia="Calibri" w:hAnsi="Calibri" w:cs="Calibri"/>
          <w:color w:val="000000" w:themeColor="text1"/>
          <w:sz w:val="22"/>
          <w:szCs w:val="22"/>
        </w:rPr>
        <w:t>R</w:t>
      </w:r>
      <w:r w:rsidR="0CC78297" w:rsidRPr="004003A0">
        <w:rPr>
          <w:rFonts w:ascii="Calibri" w:eastAsia="Calibri" w:hAnsi="Calibri" w:cs="Calibri"/>
          <w:color w:val="000000" w:themeColor="text1"/>
          <w:sz w:val="22"/>
          <w:szCs w:val="22"/>
        </w:rPr>
        <w:t>esponse to the Carter Review</w:t>
      </w:r>
      <w:r w:rsidR="00980861">
        <w:rPr>
          <w:rFonts w:ascii="Calibri" w:eastAsia="Calibri" w:hAnsi="Calibri" w:cs="Calibri"/>
          <w:color w:val="000000" w:themeColor="text1"/>
          <w:sz w:val="22"/>
          <w:szCs w:val="22"/>
        </w:rPr>
        <w:t>,</w:t>
      </w:r>
      <w:r w:rsidR="0CC78297" w:rsidRPr="004003A0">
        <w:rPr>
          <w:rFonts w:ascii="Calibri" w:eastAsia="Calibri" w:hAnsi="Calibri" w:cs="Calibri"/>
          <w:color w:val="000000" w:themeColor="text1"/>
          <w:sz w:val="22"/>
          <w:szCs w:val="22"/>
        </w:rPr>
        <w:t xml:space="preserve"> which included:  </w:t>
      </w:r>
    </w:p>
    <w:p w14:paraId="0AF0DD8F" w14:textId="72593389" w:rsidR="386198F8" w:rsidRPr="004003A0" w:rsidRDefault="386198F8" w:rsidP="63208653">
      <w:pPr>
        <w:pStyle w:val="ListParagraph"/>
        <w:numPr>
          <w:ilvl w:val="0"/>
          <w:numId w:val="3"/>
        </w:numPr>
        <w:rPr>
          <w:rFonts w:eastAsiaTheme="minorEastAsia"/>
        </w:rPr>
      </w:pPr>
      <w:r w:rsidRPr="004003A0">
        <w:t>Developing Behaviour M</w:t>
      </w:r>
      <w:r w:rsidR="12F57274" w:rsidRPr="004003A0">
        <w:t>anagement</w:t>
      </w:r>
      <w:r w:rsidRPr="004003A0">
        <w:t xml:space="preserve"> Content for Initial Teacher Training</w:t>
      </w:r>
    </w:p>
    <w:p w14:paraId="3FF64821" w14:textId="048C3547" w:rsidR="386198F8" w:rsidRPr="004003A0" w:rsidRDefault="386198F8" w:rsidP="63208653">
      <w:pPr>
        <w:pStyle w:val="ListParagraph"/>
        <w:numPr>
          <w:ilvl w:val="0"/>
          <w:numId w:val="3"/>
        </w:numPr>
      </w:pPr>
      <w:r w:rsidRPr="004003A0">
        <w:lastRenderedPageBreak/>
        <w:t>A Framework of Core Content for Initial Teacher Training</w:t>
      </w:r>
    </w:p>
    <w:p w14:paraId="687797E2" w14:textId="0E9E1D13" w:rsidR="386198F8" w:rsidRPr="004003A0" w:rsidRDefault="386198F8" w:rsidP="63208653">
      <w:pPr>
        <w:pStyle w:val="ListParagraph"/>
        <w:numPr>
          <w:ilvl w:val="0"/>
          <w:numId w:val="3"/>
        </w:numPr>
      </w:pPr>
      <w:r w:rsidRPr="004003A0">
        <w:t>National Standards for school</w:t>
      </w:r>
      <w:r w:rsidR="00980861">
        <w:t>-</w:t>
      </w:r>
      <w:r w:rsidRPr="004003A0">
        <w:t>based Initial Teacher Training Mentors</w:t>
      </w:r>
    </w:p>
    <w:p w14:paraId="238734C7" w14:textId="5C858C85" w:rsidR="406FC860" w:rsidRPr="004003A0" w:rsidRDefault="406FC860" w:rsidP="7EDCC869">
      <w:pPr>
        <w:rPr>
          <w:rFonts w:ascii="Calibri" w:eastAsia="Calibri" w:hAnsi="Calibri" w:cs="Calibri"/>
          <w:color w:val="000000" w:themeColor="text1"/>
        </w:rPr>
      </w:pPr>
      <w:r w:rsidRPr="004003A0">
        <w:rPr>
          <w:rFonts w:ascii="Calibri" w:eastAsia="Calibri" w:hAnsi="Calibri" w:cs="Calibri"/>
          <w:color w:val="000000" w:themeColor="text1"/>
        </w:rPr>
        <w:t>The 2016 Education White Paper</w:t>
      </w:r>
      <w:r w:rsidR="00980861">
        <w:rPr>
          <w:rFonts w:ascii="Calibri" w:eastAsia="Calibri" w:hAnsi="Calibri" w:cs="Calibri"/>
          <w:color w:val="000000" w:themeColor="text1"/>
        </w:rPr>
        <w:t xml:space="preserve"> </w:t>
      </w:r>
      <w:r w:rsidRPr="004003A0">
        <w:rPr>
          <w:rFonts w:ascii="Calibri" w:eastAsia="Calibri" w:hAnsi="Calibri" w:cs="Calibri"/>
          <w:color w:val="000000" w:themeColor="text1"/>
        </w:rPr>
        <w:t>continued to highlight the importance of extended Initial Teacher Education and Newly Qualified Teacher development.</w:t>
      </w:r>
    </w:p>
    <w:p w14:paraId="5979AC4D" w14:textId="5CCC51B3" w:rsidR="64A70434" w:rsidRPr="004003A0" w:rsidRDefault="200D6EFC" w:rsidP="7EDCC869">
      <w:pPr>
        <w:rPr>
          <w:rFonts w:ascii="Calibri" w:eastAsia="Calibri" w:hAnsi="Calibri" w:cs="Calibri"/>
          <w:color w:val="000000" w:themeColor="text1"/>
        </w:rPr>
      </w:pPr>
      <w:r w:rsidRPr="004003A0">
        <w:rPr>
          <w:rFonts w:ascii="Calibri" w:eastAsia="Calibri" w:hAnsi="Calibri" w:cs="Calibri"/>
          <w:color w:val="000000" w:themeColor="text1"/>
        </w:rPr>
        <w:t>These initiatives</w:t>
      </w:r>
      <w:r w:rsidR="64A70434" w:rsidRPr="004003A0">
        <w:rPr>
          <w:rFonts w:ascii="Calibri" w:eastAsia="Calibri" w:hAnsi="Calibri" w:cs="Calibri"/>
          <w:color w:val="000000" w:themeColor="text1"/>
        </w:rPr>
        <w:t xml:space="preserve"> were all responded to in a variety of different ways, </w:t>
      </w:r>
      <w:r w:rsidR="01764968" w:rsidRPr="004003A0">
        <w:rPr>
          <w:rFonts w:ascii="Calibri" w:eastAsia="Calibri" w:hAnsi="Calibri" w:cs="Calibri"/>
          <w:color w:val="000000" w:themeColor="text1"/>
        </w:rPr>
        <w:t>The Framework of Core Content (</w:t>
      </w:r>
      <w:r w:rsidR="046AD2E6" w:rsidRPr="004003A0">
        <w:rPr>
          <w:rFonts w:ascii="Calibri" w:eastAsia="Calibri" w:hAnsi="Calibri" w:cs="Calibri"/>
          <w:color w:val="000000" w:themeColor="text1"/>
        </w:rPr>
        <w:t>DfE, 2016</w:t>
      </w:r>
      <w:r w:rsidR="0C2F878A" w:rsidRPr="004003A0">
        <w:rPr>
          <w:rFonts w:ascii="Calibri" w:eastAsia="Calibri" w:hAnsi="Calibri" w:cs="Calibri"/>
          <w:color w:val="000000" w:themeColor="text1"/>
        </w:rPr>
        <w:t>a</w:t>
      </w:r>
      <w:r w:rsidR="01764968" w:rsidRPr="004003A0">
        <w:rPr>
          <w:rFonts w:ascii="Calibri" w:eastAsia="Calibri" w:hAnsi="Calibri" w:cs="Calibri"/>
          <w:color w:val="000000" w:themeColor="text1"/>
        </w:rPr>
        <w:t xml:space="preserve">) was used by providers to map their provision, and to ensure that they embed the suggested issues outlined by both the Carter Review and the Framework. </w:t>
      </w:r>
      <w:r w:rsidR="661CA29A" w:rsidRPr="004003A0">
        <w:rPr>
          <w:rFonts w:ascii="Calibri" w:eastAsia="Calibri" w:hAnsi="Calibri" w:cs="Calibri"/>
          <w:color w:val="000000" w:themeColor="text1"/>
        </w:rPr>
        <w:t>Mentor Training</w:t>
      </w:r>
      <w:r w:rsidR="01764968" w:rsidRPr="004003A0">
        <w:rPr>
          <w:rFonts w:ascii="Calibri" w:eastAsia="Calibri" w:hAnsi="Calibri" w:cs="Calibri"/>
          <w:color w:val="000000" w:themeColor="text1"/>
        </w:rPr>
        <w:t xml:space="preserve"> was mapped against the National Standards, and it was often </w:t>
      </w:r>
      <w:r w:rsidR="67FB2D2E" w:rsidRPr="004003A0">
        <w:rPr>
          <w:rFonts w:ascii="Calibri" w:eastAsia="Calibri" w:hAnsi="Calibri" w:cs="Calibri"/>
          <w:color w:val="000000" w:themeColor="text1"/>
        </w:rPr>
        <w:t xml:space="preserve">noted that Ofsted Reports </w:t>
      </w:r>
      <w:r w:rsidR="00980861">
        <w:rPr>
          <w:rFonts w:ascii="Calibri" w:eastAsia="Calibri" w:hAnsi="Calibri" w:cs="Calibri"/>
          <w:color w:val="000000" w:themeColor="text1"/>
        </w:rPr>
        <w:t>would</w:t>
      </w:r>
      <w:r w:rsidR="67FB2D2E" w:rsidRPr="004003A0">
        <w:rPr>
          <w:rFonts w:ascii="Calibri" w:eastAsia="Calibri" w:hAnsi="Calibri" w:cs="Calibri"/>
          <w:color w:val="000000" w:themeColor="text1"/>
        </w:rPr>
        <w:t xml:space="preserve"> make</w:t>
      </w:r>
      <w:r w:rsidR="00641CA5">
        <w:rPr>
          <w:rFonts w:ascii="Calibri" w:eastAsia="Calibri" w:hAnsi="Calibri" w:cs="Calibri"/>
          <w:color w:val="000000" w:themeColor="text1"/>
        </w:rPr>
        <w:t xml:space="preserve"> </w:t>
      </w:r>
      <w:r w:rsidR="67FB2D2E" w:rsidRPr="004003A0">
        <w:rPr>
          <w:rFonts w:ascii="Calibri" w:eastAsia="Calibri" w:hAnsi="Calibri" w:cs="Calibri"/>
          <w:color w:val="000000" w:themeColor="text1"/>
        </w:rPr>
        <w:t xml:space="preserve">reference to practices in relation to these frameworks. </w:t>
      </w:r>
    </w:p>
    <w:p w14:paraId="59315DA0" w14:textId="2403A9FC" w:rsidR="5C372FE5" w:rsidRPr="00980861" w:rsidRDefault="34F0EBDD" w:rsidP="5C372FE5">
      <w:pPr>
        <w:rPr>
          <w:rFonts w:ascii="Calibri" w:eastAsia="Calibri" w:hAnsi="Calibri" w:cs="Calibri"/>
          <w:color w:val="000000" w:themeColor="text1"/>
        </w:rPr>
      </w:pPr>
      <w:r w:rsidRPr="004003A0">
        <w:rPr>
          <w:rFonts w:ascii="Calibri" w:eastAsia="Calibri" w:hAnsi="Calibri" w:cs="Calibri"/>
          <w:color w:val="000000" w:themeColor="text1"/>
        </w:rPr>
        <w:t xml:space="preserve">In addition, the Department for Education published the </w:t>
      </w:r>
      <w:r w:rsidRPr="004003A0">
        <w:rPr>
          <w:rFonts w:ascii="Calibri" w:eastAsia="Calibri" w:hAnsi="Calibri" w:cs="Calibri"/>
        </w:rPr>
        <w:t xml:space="preserve">Standard for </w:t>
      </w:r>
      <w:r w:rsidR="00980861">
        <w:rPr>
          <w:rFonts w:ascii="Calibri" w:eastAsia="Calibri" w:hAnsi="Calibri" w:cs="Calibri"/>
        </w:rPr>
        <w:t>T</w:t>
      </w:r>
      <w:r w:rsidRPr="004003A0">
        <w:rPr>
          <w:rFonts w:ascii="Calibri" w:eastAsia="Calibri" w:hAnsi="Calibri" w:cs="Calibri"/>
        </w:rPr>
        <w:t xml:space="preserve">eachers’ </w:t>
      </w:r>
      <w:r w:rsidR="00980861">
        <w:rPr>
          <w:rFonts w:ascii="Calibri" w:eastAsia="Calibri" w:hAnsi="Calibri" w:cs="Calibri"/>
        </w:rPr>
        <w:t>P</w:t>
      </w:r>
      <w:r w:rsidRPr="004003A0">
        <w:rPr>
          <w:rFonts w:ascii="Calibri" w:eastAsia="Calibri" w:hAnsi="Calibri" w:cs="Calibri"/>
        </w:rPr>
        <w:t xml:space="preserve">rofessional </w:t>
      </w:r>
      <w:r w:rsidR="00980861">
        <w:rPr>
          <w:rFonts w:ascii="Calibri" w:eastAsia="Calibri" w:hAnsi="Calibri" w:cs="Calibri"/>
        </w:rPr>
        <w:t>D</w:t>
      </w:r>
      <w:r w:rsidRPr="004003A0">
        <w:rPr>
          <w:rFonts w:ascii="Calibri" w:eastAsia="Calibri" w:hAnsi="Calibri" w:cs="Calibri"/>
        </w:rPr>
        <w:t>evelopment (DfE, 2016b)</w:t>
      </w:r>
      <w:r w:rsidR="16ECF9A7" w:rsidRPr="004003A0">
        <w:rPr>
          <w:rFonts w:ascii="Calibri" w:eastAsia="Calibri" w:hAnsi="Calibri" w:cs="Calibri"/>
        </w:rPr>
        <w:t xml:space="preserve">, this document </w:t>
      </w:r>
      <w:r w:rsidR="00980861">
        <w:rPr>
          <w:rFonts w:ascii="Calibri" w:eastAsia="Calibri" w:hAnsi="Calibri" w:cs="Calibri"/>
        </w:rPr>
        <w:t xml:space="preserve">stated </w:t>
      </w:r>
      <w:r w:rsidR="16ECF9A7" w:rsidRPr="004003A0">
        <w:rPr>
          <w:rFonts w:ascii="Calibri" w:eastAsia="Calibri" w:hAnsi="Calibri" w:cs="Calibri"/>
        </w:rPr>
        <w:t>that CPD needed to adhere to the following requirements:</w:t>
      </w:r>
    </w:p>
    <w:p w14:paraId="35C82884" w14:textId="741E0892"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Effective teacher professional development is a partnership between: </w:t>
      </w:r>
    </w:p>
    <w:p w14:paraId="20808100" w14:textId="51E0B1D1"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Headteachers</w:t>
      </w:r>
      <w:r w:rsidRPr="004003A0">
        <w:rPr>
          <w:rFonts w:ascii="Calibri" w:eastAsia="Calibri" w:hAnsi="Calibri" w:cs="Calibri"/>
          <w:i/>
          <w:iCs/>
        </w:rPr>
        <w:t xml:space="preserve"> and other members of the l</w:t>
      </w:r>
      <w:r w:rsidRPr="004003A0">
        <w:rPr>
          <w:rFonts w:ascii="Calibri" w:eastAsia="Calibri" w:hAnsi="Calibri" w:cs="Calibri"/>
          <w:b/>
          <w:bCs/>
          <w:i/>
          <w:iCs/>
        </w:rPr>
        <w:t>eadership team</w:t>
      </w:r>
      <w:r w:rsidRPr="004003A0">
        <w:rPr>
          <w:rFonts w:ascii="Calibri" w:eastAsia="Calibri" w:hAnsi="Calibri" w:cs="Calibri"/>
          <w:i/>
          <w:iCs/>
        </w:rPr>
        <w:t xml:space="preserve">; </w:t>
      </w:r>
    </w:p>
    <w:p w14:paraId="68A1DEB6" w14:textId="77E2C2CF"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Teachers</w:t>
      </w:r>
      <w:r w:rsidRPr="004003A0">
        <w:rPr>
          <w:rFonts w:ascii="Calibri" w:eastAsia="Calibri" w:hAnsi="Calibri" w:cs="Calibri"/>
          <w:i/>
          <w:iCs/>
        </w:rPr>
        <w:t xml:space="preserve">; and </w:t>
      </w:r>
    </w:p>
    <w:p w14:paraId="05FF7D7E" w14:textId="4714BA49"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w:t>
      </w:r>
      <w:r w:rsidRPr="004003A0">
        <w:rPr>
          <w:rFonts w:ascii="Calibri" w:eastAsia="Calibri" w:hAnsi="Calibri" w:cs="Calibri"/>
          <w:b/>
          <w:bCs/>
          <w:i/>
          <w:iCs/>
        </w:rPr>
        <w:t>Providers</w:t>
      </w:r>
      <w:r w:rsidRPr="004003A0">
        <w:rPr>
          <w:rFonts w:ascii="Calibri" w:eastAsia="Calibri" w:hAnsi="Calibri" w:cs="Calibri"/>
          <w:i/>
          <w:iCs/>
        </w:rPr>
        <w:t xml:space="preserve"> of professional development expertise, training or consultancy.</w:t>
      </w:r>
    </w:p>
    <w:p w14:paraId="0751F30F" w14:textId="26BCEB77"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 In order for this partnership to be successful: </w:t>
      </w:r>
    </w:p>
    <w:p w14:paraId="2B8C2E28" w14:textId="60D364F5" w:rsidR="16ECF9A7" w:rsidRPr="004003A0" w:rsidRDefault="16ECF9A7" w:rsidP="5C372FE5">
      <w:pPr>
        <w:ind w:left="720"/>
        <w:rPr>
          <w:rFonts w:ascii="Calibri" w:eastAsia="Calibri" w:hAnsi="Calibri" w:cs="Calibri"/>
          <w:b/>
          <w:bCs/>
          <w:i/>
          <w:iCs/>
        </w:rPr>
      </w:pPr>
      <w:r w:rsidRPr="004003A0">
        <w:rPr>
          <w:rFonts w:ascii="Calibri" w:eastAsia="Calibri" w:hAnsi="Calibri" w:cs="Calibri"/>
          <w:i/>
          <w:iCs/>
        </w:rPr>
        <w:t xml:space="preserve">1. Professional development should have a focus on </w:t>
      </w:r>
      <w:r w:rsidRPr="004003A0">
        <w:rPr>
          <w:rFonts w:ascii="Calibri" w:eastAsia="Calibri" w:hAnsi="Calibri" w:cs="Calibri"/>
          <w:b/>
          <w:bCs/>
          <w:i/>
          <w:iCs/>
        </w:rPr>
        <w:t xml:space="preserve">improving and evaluating pupil outcomes. </w:t>
      </w:r>
    </w:p>
    <w:p w14:paraId="1164501E" w14:textId="1EA2F49B"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2. Professional development should be underpinned by </w:t>
      </w:r>
      <w:r w:rsidRPr="00980861">
        <w:rPr>
          <w:rFonts w:ascii="Calibri" w:eastAsia="Calibri" w:hAnsi="Calibri" w:cs="Calibri"/>
          <w:b/>
          <w:i/>
          <w:iCs/>
        </w:rPr>
        <w:t>r</w:t>
      </w:r>
      <w:r w:rsidRPr="004003A0">
        <w:rPr>
          <w:rFonts w:ascii="Calibri" w:eastAsia="Calibri" w:hAnsi="Calibri" w:cs="Calibri"/>
          <w:b/>
          <w:bCs/>
          <w:i/>
          <w:iCs/>
        </w:rPr>
        <w:t>obust evidence and expertise</w:t>
      </w:r>
      <w:r w:rsidRPr="004003A0">
        <w:rPr>
          <w:rFonts w:ascii="Calibri" w:eastAsia="Calibri" w:hAnsi="Calibri" w:cs="Calibri"/>
          <w:i/>
          <w:iCs/>
        </w:rPr>
        <w:t xml:space="preserve">. </w:t>
      </w:r>
    </w:p>
    <w:p w14:paraId="2326F35D" w14:textId="447142BD"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3. Professional development should </w:t>
      </w:r>
      <w:r w:rsidRPr="004003A0">
        <w:rPr>
          <w:rFonts w:ascii="Calibri" w:eastAsia="Calibri" w:hAnsi="Calibri" w:cs="Calibri"/>
          <w:b/>
          <w:bCs/>
          <w:i/>
          <w:iCs/>
        </w:rPr>
        <w:t>include collaboration and expert challenge.</w:t>
      </w:r>
      <w:r w:rsidRPr="004003A0">
        <w:rPr>
          <w:rFonts w:ascii="Calibri" w:eastAsia="Calibri" w:hAnsi="Calibri" w:cs="Calibri"/>
          <w:i/>
          <w:iCs/>
        </w:rPr>
        <w:t xml:space="preserve"> </w:t>
      </w:r>
    </w:p>
    <w:p w14:paraId="54125375" w14:textId="7F3C233E"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4. Professional development programmes should be</w:t>
      </w:r>
      <w:r w:rsidRPr="004003A0">
        <w:rPr>
          <w:rFonts w:ascii="Calibri" w:eastAsia="Calibri" w:hAnsi="Calibri" w:cs="Calibri"/>
          <w:b/>
          <w:bCs/>
          <w:i/>
          <w:iCs/>
        </w:rPr>
        <w:t xml:space="preserve"> sustained over time</w:t>
      </w:r>
      <w:r w:rsidRPr="004003A0">
        <w:rPr>
          <w:rFonts w:ascii="Calibri" w:eastAsia="Calibri" w:hAnsi="Calibri" w:cs="Calibri"/>
          <w:i/>
          <w:iCs/>
        </w:rPr>
        <w:t xml:space="preserve">. And all this is underpinned by, and requires that: </w:t>
      </w:r>
    </w:p>
    <w:p w14:paraId="7DE67814" w14:textId="345D1A7C" w:rsidR="16ECF9A7" w:rsidRPr="004003A0" w:rsidRDefault="16ECF9A7" w:rsidP="5C372FE5">
      <w:pPr>
        <w:ind w:left="720"/>
        <w:rPr>
          <w:rFonts w:ascii="Calibri" w:eastAsia="Calibri" w:hAnsi="Calibri" w:cs="Calibri"/>
          <w:i/>
          <w:iCs/>
        </w:rPr>
      </w:pPr>
      <w:r w:rsidRPr="004003A0">
        <w:rPr>
          <w:rFonts w:ascii="Calibri" w:eastAsia="Calibri" w:hAnsi="Calibri" w:cs="Calibri"/>
          <w:i/>
          <w:iCs/>
        </w:rPr>
        <w:t xml:space="preserve">5. Professional development must be </w:t>
      </w:r>
      <w:r w:rsidRPr="004003A0">
        <w:rPr>
          <w:rFonts w:ascii="Calibri" w:eastAsia="Calibri" w:hAnsi="Calibri" w:cs="Calibri"/>
          <w:b/>
          <w:bCs/>
          <w:i/>
          <w:iCs/>
        </w:rPr>
        <w:t>prioritised by school leadership</w:t>
      </w:r>
      <w:r w:rsidRPr="004003A0">
        <w:rPr>
          <w:rFonts w:ascii="Calibri" w:eastAsia="Calibri" w:hAnsi="Calibri" w:cs="Calibri"/>
          <w:i/>
          <w:iCs/>
        </w:rPr>
        <w:t>.</w:t>
      </w:r>
    </w:p>
    <w:p w14:paraId="00F01C8E" w14:textId="52E05049" w:rsidR="71243401" w:rsidRPr="004003A0" w:rsidRDefault="40C19D08" w:rsidP="00980861">
      <w:pPr>
        <w:ind w:left="720"/>
        <w:rPr>
          <w:rFonts w:ascii="Calibri" w:eastAsia="Calibri" w:hAnsi="Calibri" w:cs="Calibri"/>
          <w:i/>
          <w:iCs/>
        </w:rPr>
      </w:pPr>
      <w:r w:rsidRPr="004003A0">
        <w:rPr>
          <w:rFonts w:ascii="Calibri" w:eastAsia="Calibri" w:hAnsi="Calibri" w:cs="Calibri"/>
          <w:i/>
          <w:iCs/>
        </w:rPr>
        <w:t>(DfE, 2016b)</w:t>
      </w:r>
    </w:p>
    <w:p w14:paraId="67468B77" w14:textId="0BCB43C3" w:rsidR="524F799F" w:rsidRPr="00980861" w:rsidRDefault="524F799F" w:rsidP="71243401">
      <w:pPr>
        <w:rPr>
          <w:rFonts w:ascii="Calibri" w:eastAsia="Calibri" w:hAnsi="Calibri" w:cs="Calibri"/>
        </w:rPr>
      </w:pPr>
      <w:r w:rsidRPr="00980861">
        <w:rPr>
          <w:rFonts w:ascii="Calibri" w:eastAsia="Calibri" w:hAnsi="Calibri" w:cs="Calibri"/>
        </w:rPr>
        <w:t>While this is open to a wide range of interpretation, the transactional</w:t>
      </w:r>
      <w:r w:rsidR="00C146A8">
        <w:rPr>
          <w:rFonts w:ascii="Calibri" w:eastAsia="Calibri" w:hAnsi="Calibri" w:cs="Calibri"/>
        </w:rPr>
        <w:t>, if not mechanistic</w:t>
      </w:r>
      <w:r w:rsidRPr="00980861">
        <w:rPr>
          <w:rFonts w:ascii="Calibri" w:eastAsia="Calibri" w:hAnsi="Calibri" w:cs="Calibri"/>
        </w:rPr>
        <w:t xml:space="preserve"> emphasis on </w:t>
      </w:r>
      <w:r w:rsidR="00980861">
        <w:rPr>
          <w:rFonts w:ascii="Calibri" w:eastAsia="Calibri" w:hAnsi="Calibri" w:cs="Calibri"/>
        </w:rPr>
        <w:t>‘</w:t>
      </w:r>
      <w:r w:rsidRPr="00980861">
        <w:rPr>
          <w:rFonts w:ascii="Calibri" w:eastAsia="Calibri" w:hAnsi="Calibri" w:cs="Calibri"/>
        </w:rPr>
        <w:t>improving and evaluating pupil outcomes</w:t>
      </w:r>
      <w:r w:rsidR="00980861">
        <w:rPr>
          <w:rFonts w:ascii="Calibri" w:eastAsia="Calibri" w:hAnsi="Calibri" w:cs="Calibri"/>
        </w:rPr>
        <w:t>’</w:t>
      </w:r>
      <w:r w:rsidRPr="00980861">
        <w:rPr>
          <w:rFonts w:ascii="Calibri" w:eastAsia="Calibri" w:hAnsi="Calibri" w:cs="Calibri"/>
        </w:rPr>
        <w:t xml:space="preserve"> may preclude some of the wider purposes </w:t>
      </w:r>
      <w:r w:rsidR="00C146A8">
        <w:rPr>
          <w:rFonts w:ascii="Calibri" w:eastAsia="Calibri" w:hAnsi="Calibri" w:cs="Calibri"/>
        </w:rPr>
        <w:t>of</w:t>
      </w:r>
      <w:r w:rsidRPr="00980861">
        <w:rPr>
          <w:rFonts w:ascii="Calibri" w:eastAsia="Calibri" w:hAnsi="Calibri" w:cs="Calibri"/>
        </w:rPr>
        <w:t xml:space="preserve"> CPD.</w:t>
      </w:r>
    </w:p>
    <w:p w14:paraId="1A8C2A97" w14:textId="43696EE3" w:rsidR="1F9EAFB2" w:rsidRPr="00980861" w:rsidRDefault="1F9EAFB2" w:rsidP="71243401">
      <w:pPr>
        <w:rPr>
          <w:rFonts w:ascii="Calibri" w:eastAsia="Calibri" w:hAnsi="Calibri" w:cs="Calibri"/>
        </w:rPr>
      </w:pPr>
      <w:r w:rsidRPr="00980861">
        <w:rPr>
          <w:rFonts w:ascii="Calibri" w:eastAsia="Calibri" w:hAnsi="Calibri" w:cs="Calibri"/>
        </w:rPr>
        <w:t>The Chartered College of Teaching</w:t>
      </w:r>
      <w:r w:rsidR="7CB7EE71" w:rsidRPr="00980861">
        <w:rPr>
          <w:rFonts w:ascii="Calibri" w:eastAsia="Calibri" w:hAnsi="Calibri" w:cs="Calibri"/>
        </w:rPr>
        <w:t xml:space="preserve"> (2016)</w:t>
      </w:r>
      <w:r w:rsidRPr="00980861">
        <w:rPr>
          <w:rFonts w:ascii="Calibri" w:eastAsia="Calibri" w:hAnsi="Calibri" w:cs="Calibri"/>
        </w:rPr>
        <w:t xml:space="preserve"> was also introduced as the professional body for the </w:t>
      </w:r>
      <w:r w:rsidR="00980861" w:rsidRPr="00980861">
        <w:rPr>
          <w:rFonts w:ascii="Calibri" w:eastAsia="Calibri" w:hAnsi="Calibri" w:cs="Calibri"/>
        </w:rPr>
        <w:t>t</w:t>
      </w:r>
      <w:r w:rsidRPr="00980861">
        <w:rPr>
          <w:rFonts w:ascii="Calibri" w:eastAsia="Calibri" w:hAnsi="Calibri" w:cs="Calibri"/>
        </w:rPr>
        <w:t xml:space="preserve">eaching </w:t>
      </w:r>
      <w:r w:rsidR="00980861" w:rsidRPr="00980861">
        <w:rPr>
          <w:rFonts w:ascii="Calibri" w:eastAsia="Calibri" w:hAnsi="Calibri" w:cs="Calibri"/>
        </w:rPr>
        <w:t>p</w:t>
      </w:r>
      <w:r w:rsidRPr="00980861">
        <w:rPr>
          <w:rFonts w:ascii="Calibri" w:eastAsia="Calibri" w:hAnsi="Calibri" w:cs="Calibri"/>
        </w:rPr>
        <w:t xml:space="preserve">rofession, currently delivering CPD opportunities via its Chartered Teacher Course </w:t>
      </w:r>
      <w:r w:rsidR="00980861" w:rsidRPr="00980861">
        <w:rPr>
          <w:rFonts w:ascii="Calibri" w:eastAsia="Calibri" w:hAnsi="Calibri" w:cs="Calibri"/>
        </w:rPr>
        <w:t xml:space="preserve">(2018) and </w:t>
      </w:r>
      <w:r w:rsidRPr="00980861">
        <w:rPr>
          <w:rFonts w:ascii="Calibri" w:eastAsia="Calibri" w:hAnsi="Calibri" w:cs="Calibri"/>
        </w:rPr>
        <w:t>Cha</w:t>
      </w:r>
      <w:r w:rsidR="00641CA5" w:rsidRPr="00980861">
        <w:rPr>
          <w:rFonts w:ascii="Calibri" w:eastAsia="Calibri" w:hAnsi="Calibri" w:cs="Calibri"/>
        </w:rPr>
        <w:t>r</w:t>
      </w:r>
      <w:r w:rsidRPr="00980861">
        <w:rPr>
          <w:rFonts w:ascii="Calibri" w:eastAsia="Calibri" w:hAnsi="Calibri" w:cs="Calibri"/>
        </w:rPr>
        <w:t>tered</w:t>
      </w:r>
      <w:r w:rsidR="6F7EE6FC" w:rsidRPr="00980861">
        <w:rPr>
          <w:rFonts w:ascii="Calibri" w:eastAsia="Calibri" w:hAnsi="Calibri" w:cs="Calibri"/>
        </w:rPr>
        <w:t xml:space="preserve"> </w:t>
      </w:r>
      <w:r w:rsidRPr="00980861">
        <w:rPr>
          <w:rFonts w:ascii="Calibri" w:eastAsia="Calibri" w:hAnsi="Calibri" w:cs="Calibri"/>
        </w:rPr>
        <w:t>Leadership Course (2020).</w:t>
      </w:r>
    </w:p>
    <w:p w14:paraId="0FCE540F" w14:textId="77777777" w:rsidR="00C146A8" w:rsidRDefault="00C146A8" w:rsidP="75586B9A">
      <w:pPr>
        <w:rPr>
          <w:rFonts w:ascii="Calibri" w:eastAsia="Calibri" w:hAnsi="Calibri" w:cs="Calibri"/>
          <w:color w:val="000000" w:themeColor="text1"/>
        </w:rPr>
      </w:pPr>
      <w:r w:rsidRPr="00C146A8">
        <w:rPr>
          <w:rFonts w:ascii="Calibri" w:eastAsia="Calibri" w:hAnsi="Calibri" w:cs="Calibri"/>
          <w:bCs/>
          <w:color w:val="000000" w:themeColor="text1"/>
        </w:rPr>
        <w:t>As</w:t>
      </w:r>
      <w:r>
        <w:rPr>
          <w:rFonts w:ascii="Calibri" w:eastAsia="Calibri" w:hAnsi="Calibri" w:cs="Calibri"/>
          <w:b/>
          <w:bCs/>
          <w:color w:val="000000" w:themeColor="text1"/>
        </w:rPr>
        <w:t xml:space="preserve"> t</w:t>
      </w:r>
      <w:r w:rsidR="7071E7C2" w:rsidRPr="004003A0">
        <w:rPr>
          <w:rFonts w:ascii="Calibri" w:eastAsia="Calibri" w:hAnsi="Calibri" w:cs="Calibri"/>
          <w:b/>
          <w:bCs/>
          <w:color w:val="000000" w:themeColor="text1"/>
        </w:rPr>
        <w:t>eacher</w:t>
      </w:r>
      <w:r w:rsidR="29BEA0DD" w:rsidRPr="004003A0">
        <w:rPr>
          <w:rFonts w:ascii="Calibri" w:eastAsia="Calibri" w:hAnsi="Calibri" w:cs="Calibri"/>
          <w:b/>
          <w:bCs/>
          <w:color w:val="000000" w:themeColor="text1"/>
        </w:rPr>
        <w:t xml:space="preserve"> retention</w:t>
      </w:r>
      <w:r w:rsidR="29BEA0DD" w:rsidRPr="004003A0">
        <w:rPr>
          <w:rFonts w:ascii="Calibri" w:eastAsia="Calibri" w:hAnsi="Calibri" w:cs="Calibri"/>
          <w:color w:val="000000" w:themeColor="text1"/>
        </w:rPr>
        <w:t xml:space="preserve"> became a key concern</w:t>
      </w:r>
      <w:r>
        <w:rPr>
          <w:rFonts w:ascii="Calibri" w:eastAsia="Calibri" w:hAnsi="Calibri" w:cs="Calibri"/>
          <w:color w:val="000000" w:themeColor="text1"/>
        </w:rPr>
        <w:t xml:space="preserve">, </w:t>
      </w:r>
      <w:r w:rsidRPr="004003A0">
        <w:rPr>
          <w:rFonts w:ascii="Calibri" w:eastAsia="Calibri" w:hAnsi="Calibri" w:cs="Calibri"/>
          <w:color w:val="000000" w:themeColor="text1"/>
        </w:rPr>
        <w:t xml:space="preserve">the </w:t>
      </w:r>
      <w:r>
        <w:rPr>
          <w:rFonts w:ascii="Calibri" w:eastAsia="Calibri" w:hAnsi="Calibri" w:cs="Calibri"/>
          <w:color w:val="000000" w:themeColor="text1"/>
        </w:rPr>
        <w:t>G</w:t>
      </w:r>
      <w:r w:rsidRPr="004003A0">
        <w:rPr>
          <w:rFonts w:ascii="Calibri" w:eastAsia="Calibri" w:hAnsi="Calibri" w:cs="Calibri"/>
          <w:color w:val="000000" w:themeColor="text1"/>
        </w:rPr>
        <w:t>overnment</w:t>
      </w:r>
      <w:r>
        <w:rPr>
          <w:rFonts w:ascii="Calibri" w:eastAsia="Calibri" w:hAnsi="Calibri" w:cs="Calibri"/>
          <w:color w:val="000000" w:themeColor="text1"/>
        </w:rPr>
        <w:t xml:space="preserve"> set out it</w:t>
      </w:r>
      <w:r w:rsidRPr="004003A0">
        <w:rPr>
          <w:rFonts w:ascii="Calibri" w:eastAsia="Calibri" w:hAnsi="Calibri" w:cs="Calibri"/>
          <w:color w:val="000000" w:themeColor="text1"/>
        </w:rPr>
        <w:t xml:space="preserve">s vision of how it </w:t>
      </w:r>
      <w:r>
        <w:rPr>
          <w:rFonts w:ascii="Calibri" w:eastAsia="Calibri" w:hAnsi="Calibri" w:cs="Calibri"/>
          <w:color w:val="000000" w:themeColor="text1"/>
        </w:rPr>
        <w:t>would</w:t>
      </w:r>
      <w:r w:rsidRPr="004003A0">
        <w:rPr>
          <w:rFonts w:ascii="Calibri" w:eastAsia="Calibri" w:hAnsi="Calibri" w:cs="Calibri"/>
          <w:color w:val="000000" w:themeColor="text1"/>
        </w:rPr>
        <w:t xml:space="preserve"> retain teachers within the first 5 years of their careers</w:t>
      </w:r>
      <w:r>
        <w:rPr>
          <w:rFonts w:ascii="Calibri" w:eastAsia="Calibri" w:hAnsi="Calibri" w:cs="Calibri"/>
          <w:color w:val="000000" w:themeColor="text1"/>
        </w:rPr>
        <w:t xml:space="preserve"> in the </w:t>
      </w:r>
      <w:r w:rsidR="29BEA0DD" w:rsidRPr="004003A0">
        <w:rPr>
          <w:rFonts w:ascii="Calibri" w:eastAsia="Calibri" w:hAnsi="Calibri" w:cs="Calibri"/>
          <w:color w:val="000000" w:themeColor="text1"/>
        </w:rPr>
        <w:t xml:space="preserve">2019 Teacher Retention </w:t>
      </w:r>
      <w:r w:rsidR="0C2C49D1" w:rsidRPr="004003A0">
        <w:rPr>
          <w:rFonts w:ascii="Calibri" w:eastAsia="Calibri" w:hAnsi="Calibri" w:cs="Calibri"/>
          <w:color w:val="000000" w:themeColor="text1"/>
        </w:rPr>
        <w:t xml:space="preserve">and Recruitment Strategy. </w:t>
      </w:r>
      <w:r w:rsidR="2E79D38E" w:rsidRPr="004003A0">
        <w:rPr>
          <w:rFonts w:ascii="Calibri" w:eastAsia="Calibri" w:hAnsi="Calibri" w:cs="Calibri"/>
          <w:color w:val="000000" w:themeColor="text1"/>
        </w:rPr>
        <w:t>This vision included the Early Careers Framework (ECF) within which it outline</w:t>
      </w:r>
      <w:r>
        <w:rPr>
          <w:rFonts w:ascii="Calibri" w:eastAsia="Calibri" w:hAnsi="Calibri" w:cs="Calibri"/>
          <w:color w:val="000000" w:themeColor="text1"/>
        </w:rPr>
        <w:t>d</w:t>
      </w:r>
      <w:r w:rsidR="2E79D38E" w:rsidRPr="004003A0">
        <w:rPr>
          <w:rFonts w:ascii="Calibri" w:eastAsia="Calibri" w:hAnsi="Calibri" w:cs="Calibri"/>
          <w:color w:val="000000" w:themeColor="text1"/>
        </w:rPr>
        <w:t xml:space="preserve"> the requirement for a </w:t>
      </w:r>
      <w:r w:rsidR="74C49BE0" w:rsidRPr="004003A0">
        <w:rPr>
          <w:rFonts w:ascii="Calibri" w:eastAsia="Calibri" w:hAnsi="Calibri" w:cs="Calibri"/>
          <w:color w:val="000000" w:themeColor="text1"/>
        </w:rPr>
        <w:t>2-year</w:t>
      </w:r>
      <w:r w:rsidR="2E79D38E" w:rsidRPr="004003A0">
        <w:rPr>
          <w:rFonts w:ascii="Calibri" w:eastAsia="Calibri" w:hAnsi="Calibri" w:cs="Calibri"/>
          <w:color w:val="000000" w:themeColor="text1"/>
        </w:rPr>
        <w:t xml:space="preserve"> support programme for Early Careers Teachers (ECT). In addition, it outline</w:t>
      </w:r>
      <w:r>
        <w:rPr>
          <w:rFonts w:ascii="Calibri" w:eastAsia="Calibri" w:hAnsi="Calibri" w:cs="Calibri"/>
          <w:color w:val="000000" w:themeColor="text1"/>
        </w:rPr>
        <w:t>d</w:t>
      </w:r>
      <w:r w:rsidR="2E79D38E" w:rsidRPr="004003A0">
        <w:rPr>
          <w:rFonts w:ascii="Calibri" w:eastAsia="Calibri" w:hAnsi="Calibri" w:cs="Calibri"/>
          <w:color w:val="000000" w:themeColor="text1"/>
        </w:rPr>
        <w:t xml:space="preserve"> the value of mentoring, and how it </w:t>
      </w:r>
      <w:r>
        <w:rPr>
          <w:rFonts w:ascii="Calibri" w:eastAsia="Calibri" w:hAnsi="Calibri" w:cs="Calibri"/>
          <w:color w:val="000000" w:themeColor="text1"/>
        </w:rPr>
        <w:t>could</w:t>
      </w:r>
      <w:r w:rsidR="2E79D38E" w:rsidRPr="004003A0">
        <w:rPr>
          <w:rFonts w:ascii="Calibri" w:eastAsia="Calibri" w:hAnsi="Calibri" w:cs="Calibri"/>
          <w:color w:val="000000" w:themeColor="text1"/>
        </w:rPr>
        <w:t xml:space="preserve"> make a signif</w:t>
      </w:r>
      <w:r w:rsidR="0C9891B2" w:rsidRPr="004003A0">
        <w:rPr>
          <w:rFonts w:ascii="Calibri" w:eastAsia="Calibri" w:hAnsi="Calibri" w:cs="Calibri"/>
          <w:color w:val="000000" w:themeColor="text1"/>
        </w:rPr>
        <w:t xml:space="preserve">icant difference in supporting ECT to progress and flourish. </w:t>
      </w:r>
    </w:p>
    <w:p w14:paraId="1A1328F9" w14:textId="4745D805" w:rsidR="35E6D85F" w:rsidRPr="004003A0" w:rsidRDefault="0C9891B2" w:rsidP="75586B9A">
      <w:pPr>
        <w:rPr>
          <w:rFonts w:ascii="Calibri" w:eastAsia="Calibri" w:hAnsi="Calibri" w:cs="Calibri"/>
          <w:color w:val="000000" w:themeColor="text1"/>
        </w:rPr>
      </w:pPr>
      <w:r w:rsidRPr="004003A0">
        <w:rPr>
          <w:rFonts w:ascii="Calibri" w:eastAsia="Calibri" w:hAnsi="Calibri" w:cs="Calibri"/>
          <w:color w:val="000000" w:themeColor="text1"/>
        </w:rPr>
        <w:t xml:space="preserve">The early pilot for the ECF is currently being delivered and all the pilot materials will be made available online for others to engage with. In addition, interested providers are currently engaged in </w:t>
      </w:r>
      <w:r w:rsidR="3667F799" w:rsidRPr="004003A0">
        <w:rPr>
          <w:rFonts w:ascii="Calibri" w:eastAsia="Calibri" w:hAnsi="Calibri" w:cs="Calibri"/>
          <w:color w:val="000000" w:themeColor="text1"/>
        </w:rPr>
        <w:t xml:space="preserve">bidding for future opportunities to deliver the ECF </w:t>
      </w:r>
      <w:r w:rsidR="00C146A8">
        <w:rPr>
          <w:rFonts w:ascii="Calibri" w:eastAsia="Calibri" w:hAnsi="Calibri" w:cs="Calibri"/>
          <w:color w:val="000000" w:themeColor="text1"/>
        </w:rPr>
        <w:t>nationally</w:t>
      </w:r>
      <w:r w:rsidR="3667F799" w:rsidRPr="004003A0">
        <w:rPr>
          <w:rFonts w:ascii="Calibri" w:eastAsia="Calibri" w:hAnsi="Calibri" w:cs="Calibri"/>
          <w:color w:val="000000" w:themeColor="text1"/>
        </w:rPr>
        <w:t>. This procurement process see</w:t>
      </w:r>
      <w:r w:rsidR="64636AEC" w:rsidRPr="004003A0">
        <w:rPr>
          <w:rFonts w:ascii="Calibri" w:eastAsia="Calibri" w:hAnsi="Calibri" w:cs="Calibri"/>
          <w:color w:val="000000" w:themeColor="text1"/>
        </w:rPr>
        <w:t>s</w:t>
      </w:r>
      <w:r w:rsidR="3667F799" w:rsidRPr="004003A0">
        <w:rPr>
          <w:rFonts w:ascii="Calibri" w:eastAsia="Calibri" w:hAnsi="Calibri" w:cs="Calibri"/>
          <w:color w:val="000000" w:themeColor="text1"/>
        </w:rPr>
        <w:t xml:space="preserve"> large commercial organisations</w:t>
      </w:r>
      <w:r w:rsidR="17A86ACB" w:rsidRPr="004003A0">
        <w:rPr>
          <w:rFonts w:ascii="Calibri" w:eastAsia="Calibri" w:hAnsi="Calibri" w:cs="Calibri"/>
          <w:color w:val="000000" w:themeColor="text1"/>
        </w:rPr>
        <w:t xml:space="preserve"> with limited expertise </w:t>
      </w:r>
      <w:r w:rsidR="00A66824" w:rsidRPr="004003A0">
        <w:rPr>
          <w:rFonts w:ascii="Calibri" w:eastAsia="Calibri" w:hAnsi="Calibri" w:cs="Calibri"/>
          <w:color w:val="000000" w:themeColor="text1"/>
        </w:rPr>
        <w:t>i</w:t>
      </w:r>
      <w:r w:rsidR="17A86ACB" w:rsidRPr="004003A0">
        <w:rPr>
          <w:rFonts w:ascii="Calibri" w:eastAsia="Calibri" w:hAnsi="Calibri" w:cs="Calibri"/>
          <w:color w:val="000000" w:themeColor="text1"/>
        </w:rPr>
        <w:t>n teacher education and development</w:t>
      </w:r>
      <w:r w:rsidR="00C146A8">
        <w:rPr>
          <w:rFonts w:ascii="Calibri" w:eastAsia="Calibri" w:hAnsi="Calibri" w:cs="Calibri"/>
          <w:color w:val="000000" w:themeColor="text1"/>
        </w:rPr>
        <w:t xml:space="preserve"> </w:t>
      </w:r>
      <w:r w:rsidR="00C146A8" w:rsidRPr="004003A0">
        <w:rPr>
          <w:rFonts w:ascii="Calibri" w:eastAsia="Calibri" w:hAnsi="Calibri" w:cs="Calibri"/>
          <w:color w:val="000000" w:themeColor="text1"/>
        </w:rPr>
        <w:t>collaborating with the sector to bid for the provision</w:t>
      </w:r>
      <w:r w:rsidR="17A86ACB" w:rsidRPr="004003A0">
        <w:rPr>
          <w:rFonts w:ascii="Calibri" w:eastAsia="Calibri" w:hAnsi="Calibri" w:cs="Calibri"/>
          <w:color w:val="000000" w:themeColor="text1"/>
        </w:rPr>
        <w:t>.</w:t>
      </w:r>
      <w:r w:rsidR="2E0C9B14"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The current </w:t>
      </w:r>
      <w:r w:rsidR="35E6D85F" w:rsidRPr="004003A0">
        <w:rPr>
          <w:rFonts w:ascii="Calibri" w:eastAsia="Calibri" w:hAnsi="Calibri" w:cs="Calibri"/>
          <w:color w:val="000000" w:themeColor="text1"/>
        </w:rPr>
        <w:t>reforms</w:t>
      </w:r>
      <w:r w:rsidR="00C146A8">
        <w:rPr>
          <w:rFonts w:ascii="Calibri" w:eastAsia="Calibri" w:hAnsi="Calibri" w:cs="Calibri"/>
          <w:color w:val="000000" w:themeColor="text1"/>
        </w:rPr>
        <w:t xml:space="preserve"> include </w:t>
      </w:r>
      <w:r w:rsidR="35E6D85F" w:rsidRPr="004003A0">
        <w:rPr>
          <w:rFonts w:ascii="Calibri" w:eastAsia="Calibri" w:hAnsi="Calibri" w:cs="Calibri"/>
          <w:color w:val="000000" w:themeColor="text1"/>
        </w:rPr>
        <w:t xml:space="preserve">the ITT Core Framework </w:t>
      </w:r>
      <w:r w:rsidR="00C146A8">
        <w:rPr>
          <w:rFonts w:ascii="Calibri" w:eastAsia="Calibri" w:hAnsi="Calibri" w:cs="Calibri"/>
          <w:color w:val="000000" w:themeColor="text1"/>
        </w:rPr>
        <w:t>and</w:t>
      </w:r>
      <w:r w:rsidR="35E6D85F" w:rsidRPr="004003A0">
        <w:rPr>
          <w:rFonts w:ascii="Calibri" w:eastAsia="Calibri" w:hAnsi="Calibri" w:cs="Calibri"/>
          <w:color w:val="000000" w:themeColor="text1"/>
        </w:rPr>
        <w:t xml:space="preserve"> a </w:t>
      </w:r>
      <w:r w:rsidR="0DC3E4B5" w:rsidRPr="004003A0">
        <w:rPr>
          <w:rFonts w:ascii="Calibri" w:eastAsia="Calibri" w:hAnsi="Calibri" w:cs="Calibri"/>
          <w:color w:val="000000" w:themeColor="text1"/>
        </w:rPr>
        <w:t>Trainee Teacher Behaviour Toolkit</w:t>
      </w:r>
      <w:r w:rsidR="00C146A8">
        <w:rPr>
          <w:rFonts w:ascii="Calibri" w:eastAsia="Calibri" w:hAnsi="Calibri" w:cs="Calibri"/>
          <w:color w:val="000000" w:themeColor="text1"/>
        </w:rPr>
        <w:t xml:space="preserve">, both published in </w:t>
      </w:r>
      <w:r w:rsidR="0DC3E4B5" w:rsidRPr="004003A0">
        <w:rPr>
          <w:rFonts w:ascii="Calibri" w:eastAsia="Calibri" w:hAnsi="Calibri" w:cs="Calibri"/>
          <w:color w:val="000000" w:themeColor="text1"/>
        </w:rPr>
        <w:t xml:space="preserve">2019. </w:t>
      </w:r>
    </w:p>
    <w:p w14:paraId="648F2F18" w14:textId="7A01C98C" w:rsidR="20D725C8" w:rsidRPr="004003A0" w:rsidRDefault="08474345" w:rsidP="63208653">
      <w:pPr>
        <w:rPr>
          <w:rFonts w:ascii="Calibri" w:eastAsia="Calibri" w:hAnsi="Calibri" w:cs="Calibri"/>
          <w:color w:val="000000" w:themeColor="text1"/>
        </w:rPr>
      </w:pPr>
      <w:r w:rsidRPr="004003A0">
        <w:rPr>
          <w:rFonts w:ascii="Calibri" w:eastAsia="Calibri" w:hAnsi="Calibri" w:cs="Calibri"/>
          <w:color w:val="000000" w:themeColor="text1"/>
        </w:rPr>
        <w:t xml:space="preserve">Although the National Professional </w:t>
      </w:r>
      <w:r w:rsidR="6DEAE2C9" w:rsidRPr="004003A0">
        <w:rPr>
          <w:rFonts w:ascii="Calibri" w:eastAsia="Calibri" w:hAnsi="Calibri" w:cs="Calibri"/>
          <w:color w:val="000000" w:themeColor="text1"/>
        </w:rPr>
        <w:t>Qualifications</w:t>
      </w:r>
      <w:r w:rsidRPr="004003A0">
        <w:rPr>
          <w:rFonts w:ascii="Calibri" w:eastAsia="Calibri" w:hAnsi="Calibri" w:cs="Calibri"/>
          <w:color w:val="000000" w:themeColor="text1"/>
        </w:rPr>
        <w:t xml:space="preserve"> (NPQs) were initially </w:t>
      </w:r>
      <w:r w:rsidR="5BBF83E1" w:rsidRPr="004003A0">
        <w:rPr>
          <w:rFonts w:ascii="Calibri" w:eastAsia="Calibri" w:hAnsi="Calibri" w:cs="Calibri"/>
          <w:color w:val="000000" w:themeColor="text1"/>
        </w:rPr>
        <w:t>de</w:t>
      </w:r>
      <w:r w:rsidRPr="004003A0">
        <w:rPr>
          <w:rFonts w:ascii="Calibri" w:eastAsia="Calibri" w:hAnsi="Calibri" w:cs="Calibri"/>
          <w:color w:val="000000" w:themeColor="text1"/>
        </w:rPr>
        <w:t>centralised</w:t>
      </w:r>
      <w:r w:rsidR="2046CD55" w:rsidRPr="004003A0">
        <w:rPr>
          <w:rFonts w:ascii="Calibri" w:eastAsia="Calibri" w:hAnsi="Calibri" w:cs="Calibri"/>
          <w:color w:val="000000" w:themeColor="text1"/>
        </w:rPr>
        <w:t>, running through a local delivery model</w:t>
      </w:r>
      <w:r w:rsidR="00C146A8">
        <w:rPr>
          <w:rFonts w:ascii="Calibri" w:eastAsia="Calibri" w:hAnsi="Calibri" w:cs="Calibri"/>
          <w:color w:val="000000" w:themeColor="text1"/>
        </w:rPr>
        <w:t xml:space="preserve"> outlined in </w:t>
      </w:r>
      <w:r w:rsidR="68060996" w:rsidRPr="004003A0">
        <w:rPr>
          <w:rFonts w:ascii="Calibri" w:eastAsia="Calibri" w:hAnsi="Calibri" w:cs="Calibri"/>
          <w:color w:val="000000" w:themeColor="text1"/>
        </w:rPr>
        <w:t>the</w:t>
      </w:r>
      <w:r w:rsidRPr="004003A0">
        <w:rPr>
          <w:rFonts w:ascii="Calibri" w:eastAsia="Calibri" w:hAnsi="Calibri" w:cs="Calibri"/>
          <w:color w:val="000000" w:themeColor="text1"/>
        </w:rPr>
        <w:t xml:space="preserve"> </w:t>
      </w:r>
      <w:r w:rsidR="7B027772" w:rsidRPr="004003A0">
        <w:rPr>
          <w:rFonts w:ascii="Calibri" w:eastAsia="Calibri" w:hAnsi="Calibri" w:cs="Calibri"/>
          <w:color w:val="000000" w:themeColor="text1"/>
        </w:rPr>
        <w:t>2010</w:t>
      </w:r>
      <w:r w:rsidR="26AD63B9" w:rsidRPr="004003A0">
        <w:rPr>
          <w:rFonts w:ascii="Calibri" w:eastAsia="Calibri" w:hAnsi="Calibri" w:cs="Calibri"/>
          <w:color w:val="000000" w:themeColor="text1"/>
        </w:rPr>
        <w:t xml:space="preserve"> White Paper</w:t>
      </w:r>
      <w:r w:rsidR="00C146A8">
        <w:rPr>
          <w:rFonts w:ascii="Calibri" w:eastAsia="Calibri" w:hAnsi="Calibri" w:cs="Calibri"/>
          <w:color w:val="000000" w:themeColor="text1"/>
        </w:rPr>
        <w:t>, t</w:t>
      </w:r>
      <w:r w:rsidR="7B027772" w:rsidRPr="004003A0">
        <w:rPr>
          <w:rFonts w:ascii="Calibri" w:eastAsia="Calibri" w:hAnsi="Calibri" w:cs="Calibri"/>
          <w:color w:val="000000" w:themeColor="text1"/>
        </w:rPr>
        <w:t>he</w:t>
      </w:r>
      <w:r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2020 </w:t>
      </w:r>
      <w:r w:rsidRPr="004003A0">
        <w:rPr>
          <w:rFonts w:ascii="Calibri" w:eastAsia="Calibri" w:hAnsi="Calibri" w:cs="Calibri"/>
          <w:color w:val="000000" w:themeColor="text1"/>
        </w:rPr>
        <w:t>NPQ</w:t>
      </w:r>
      <w:r w:rsidR="6DF9F431"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reforms are moving more towards a</w:t>
      </w:r>
      <w:r w:rsidR="2AA1F41C" w:rsidRPr="004003A0">
        <w:rPr>
          <w:rFonts w:ascii="Calibri" w:eastAsia="Calibri" w:hAnsi="Calibri" w:cs="Calibri"/>
          <w:color w:val="000000" w:themeColor="text1"/>
        </w:rPr>
        <w:t xml:space="preserve"> more</w:t>
      </w:r>
      <w:r w:rsidRPr="004003A0">
        <w:rPr>
          <w:rFonts w:ascii="Calibri" w:eastAsia="Calibri" w:hAnsi="Calibri" w:cs="Calibri"/>
          <w:color w:val="000000" w:themeColor="text1"/>
        </w:rPr>
        <w:t xml:space="preserve"> centralise</w:t>
      </w:r>
      <w:r w:rsidR="7B31C9E3" w:rsidRPr="004003A0">
        <w:rPr>
          <w:rFonts w:ascii="Calibri" w:eastAsia="Calibri" w:hAnsi="Calibri" w:cs="Calibri"/>
          <w:color w:val="000000" w:themeColor="text1"/>
        </w:rPr>
        <w:t>d approach</w:t>
      </w:r>
      <w:r w:rsidR="55C4D160" w:rsidRPr="004003A0">
        <w:rPr>
          <w:rFonts w:ascii="Calibri" w:eastAsia="Calibri" w:hAnsi="Calibri" w:cs="Calibri"/>
          <w:color w:val="000000" w:themeColor="text1"/>
        </w:rPr>
        <w:t xml:space="preserve">, </w:t>
      </w:r>
      <w:r w:rsidR="00C146A8">
        <w:rPr>
          <w:rFonts w:ascii="Calibri" w:eastAsia="Calibri" w:hAnsi="Calibri" w:cs="Calibri"/>
          <w:color w:val="000000" w:themeColor="text1"/>
        </w:rPr>
        <w:t xml:space="preserve">again </w:t>
      </w:r>
      <w:r w:rsidR="55C4D160" w:rsidRPr="004003A0">
        <w:rPr>
          <w:rFonts w:ascii="Calibri" w:eastAsia="Calibri" w:hAnsi="Calibri" w:cs="Calibri"/>
          <w:color w:val="000000" w:themeColor="text1"/>
        </w:rPr>
        <w:t>with national scale contracts being awarded. T</w:t>
      </w:r>
      <w:r w:rsidR="20D725C8" w:rsidRPr="004003A0">
        <w:rPr>
          <w:rFonts w:ascii="Calibri" w:eastAsia="Calibri" w:hAnsi="Calibri" w:cs="Calibri"/>
          <w:color w:val="000000" w:themeColor="text1"/>
        </w:rPr>
        <w:t>he reform proposals include the remov</w:t>
      </w:r>
      <w:r w:rsidR="393062BA" w:rsidRPr="004003A0">
        <w:rPr>
          <w:rFonts w:ascii="Calibri" w:eastAsia="Calibri" w:hAnsi="Calibri" w:cs="Calibri"/>
          <w:color w:val="000000" w:themeColor="text1"/>
        </w:rPr>
        <w:t>al</w:t>
      </w:r>
      <w:r w:rsidR="20D725C8" w:rsidRPr="004003A0">
        <w:rPr>
          <w:rFonts w:ascii="Calibri" w:eastAsia="Calibri" w:hAnsi="Calibri" w:cs="Calibri"/>
          <w:color w:val="000000" w:themeColor="text1"/>
        </w:rPr>
        <w:t xml:space="preserve"> of the National Professional Qualification for Middle Leaders</w:t>
      </w:r>
      <w:r w:rsidR="00A66824" w:rsidRPr="004003A0">
        <w:rPr>
          <w:rFonts w:ascii="Calibri" w:eastAsia="Calibri" w:hAnsi="Calibri" w:cs="Calibri"/>
          <w:color w:val="000000" w:themeColor="text1"/>
        </w:rPr>
        <w:t xml:space="preserve"> (NPQML)</w:t>
      </w:r>
      <w:r w:rsidR="20D725C8" w:rsidRPr="004003A0">
        <w:rPr>
          <w:rFonts w:ascii="Calibri" w:eastAsia="Calibri" w:hAnsi="Calibri" w:cs="Calibri"/>
          <w:color w:val="000000" w:themeColor="text1"/>
        </w:rPr>
        <w:t xml:space="preserve"> which </w:t>
      </w:r>
      <w:r w:rsidR="00C146A8">
        <w:rPr>
          <w:rFonts w:ascii="Calibri" w:eastAsia="Calibri" w:hAnsi="Calibri" w:cs="Calibri"/>
          <w:color w:val="000000" w:themeColor="text1"/>
        </w:rPr>
        <w:t xml:space="preserve">is </w:t>
      </w:r>
      <w:r w:rsidR="20D725C8" w:rsidRPr="004003A0">
        <w:rPr>
          <w:rFonts w:ascii="Calibri" w:eastAsia="Calibri" w:hAnsi="Calibri" w:cs="Calibri"/>
          <w:color w:val="000000" w:themeColor="text1"/>
        </w:rPr>
        <w:t>be</w:t>
      </w:r>
      <w:r w:rsidR="00C146A8">
        <w:rPr>
          <w:rFonts w:ascii="Calibri" w:eastAsia="Calibri" w:hAnsi="Calibri" w:cs="Calibri"/>
          <w:color w:val="000000" w:themeColor="text1"/>
        </w:rPr>
        <w:t>ing</w:t>
      </w:r>
      <w:r w:rsidR="20D725C8" w:rsidRPr="004003A0">
        <w:rPr>
          <w:rFonts w:ascii="Calibri" w:eastAsia="Calibri" w:hAnsi="Calibri" w:cs="Calibri"/>
          <w:color w:val="000000" w:themeColor="text1"/>
        </w:rPr>
        <w:t xml:space="preserve"> replaced with </w:t>
      </w:r>
      <w:r w:rsidR="371F7573" w:rsidRPr="004003A0">
        <w:rPr>
          <w:rFonts w:ascii="Calibri" w:eastAsia="Calibri" w:hAnsi="Calibri" w:cs="Calibri"/>
          <w:color w:val="000000" w:themeColor="text1"/>
        </w:rPr>
        <w:t>an NPQ for Teaching and Learning, NPQ for Behaviour and a</w:t>
      </w:r>
      <w:r w:rsidR="00641CA5">
        <w:rPr>
          <w:rFonts w:ascii="Calibri" w:eastAsia="Calibri" w:hAnsi="Calibri" w:cs="Calibri"/>
          <w:color w:val="000000" w:themeColor="text1"/>
        </w:rPr>
        <w:t>n</w:t>
      </w:r>
      <w:r w:rsidR="371F7573" w:rsidRPr="004003A0">
        <w:rPr>
          <w:rFonts w:ascii="Calibri" w:eastAsia="Calibri" w:hAnsi="Calibri" w:cs="Calibri"/>
          <w:color w:val="000000" w:themeColor="text1"/>
        </w:rPr>
        <w:t xml:space="preserve"> NPQ for Leading Teacher Development. These NPQs </w:t>
      </w:r>
      <w:r w:rsidR="24DCD3CB" w:rsidRPr="004003A0">
        <w:rPr>
          <w:rFonts w:ascii="Calibri" w:eastAsia="Calibri" w:hAnsi="Calibri" w:cs="Calibri"/>
          <w:color w:val="000000" w:themeColor="text1"/>
        </w:rPr>
        <w:t>aim to provide a development pathway for teachers to continue to progress during the first five years of their practice</w:t>
      </w:r>
      <w:r w:rsidR="55A604B5" w:rsidRPr="004003A0">
        <w:rPr>
          <w:rFonts w:ascii="Calibri" w:eastAsia="Calibri" w:hAnsi="Calibri" w:cs="Calibri"/>
          <w:color w:val="000000" w:themeColor="text1"/>
        </w:rPr>
        <w:t xml:space="preserve">. The </w:t>
      </w:r>
      <w:r w:rsidR="00C146A8">
        <w:rPr>
          <w:rFonts w:ascii="Calibri" w:eastAsia="Calibri" w:hAnsi="Calibri" w:cs="Calibri"/>
          <w:color w:val="000000" w:themeColor="text1"/>
        </w:rPr>
        <w:t xml:space="preserve">principal ideas </w:t>
      </w:r>
      <w:r w:rsidR="55A604B5" w:rsidRPr="004003A0">
        <w:rPr>
          <w:rFonts w:ascii="Calibri" w:eastAsia="Calibri" w:hAnsi="Calibri" w:cs="Calibri"/>
          <w:color w:val="000000" w:themeColor="text1"/>
        </w:rPr>
        <w:t xml:space="preserve">is that the ITT core Framework, ECF and NPQs </w:t>
      </w:r>
      <w:r w:rsidR="00C146A8">
        <w:rPr>
          <w:rFonts w:ascii="Calibri" w:eastAsia="Calibri" w:hAnsi="Calibri" w:cs="Calibri"/>
          <w:color w:val="000000" w:themeColor="text1"/>
        </w:rPr>
        <w:t xml:space="preserve">work together to </w:t>
      </w:r>
      <w:r w:rsidR="55A604B5" w:rsidRPr="004003A0">
        <w:rPr>
          <w:rFonts w:ascii="Calibri" w:eastAsia="Calibri" w:hAnsi="Calibri" w:cs="Calibri"/>
          <w:color w:val="000000" w:themeColor="text1"/>
        </w:rPr>
        <w:t>creat</w:t>
      </w:r>
      <w:r w:rsidR="00C146A8">
        <w:rPr>
          <w:rFonts w:ascii="Calibri" w:eastAsia="Calibri" w:hAnsi="Calibri" w:cs="Calibri"/>
          <w:color w:val="000000" w:themeColor="text1"/>
        </w:rPr>
        <w:t>e</w:t>
      </w:r>
      <w:r w:rsidR="55A604B5" w:rsidRPr="004003A0">
        <w:rPr>
          <w:rFonts w:ascii="Calibri" w:eastAsia="Calibri" w:hAnsi="Calibri" w:cs="Calibri"/>
          <w:color w:val="000000" w:themeColor="text1"/>
        </w:rPr>
        <w:t xml:space="preserve"> a clear </w:t>
      </w:r>
      <w:r w:rsidR="00C146A8">
        <w:rPr>
          <w:rFonts w:ascii="Calibri" w:eastAsia="Calibri" w:hAnsi="Calibri" w:cs="Calibri"/>
          <w:color w:val="000000" w:themeColor="text1"/>
        </w:rPr>
        <w:t xml:space="preserve">professional </w:t>
      </w:r>
      <w:r w:rsidR="55A604B5" w:rsidRPr="004003A0">
        <w:rPr>
          <w:rFonts w:ascii="Calibri" w:eastAsia="Calibri" w:hAnsi="Calibri" w:cs="Calibri"/>
          <w:color w:val="000000" w:themeColor="text1"/>
        </w:rPr>
        <w:t xml:space="preserve">pathway to ensure that ECTs are able to continue to grow and develop throughout their journey to become confident professionals. </w:t>
      </w:r>
      <w:r w:rsidR="00C146A8">
        <w:rPr>
          <w:rFonts w:ascii="Calibri" w:eastAsia="Calibri" w:hAnsi="Calibri" w:cs="Calibri"/>
          <w:color w:val="000000" w:themeColor="text1"/>
        </w:rPr>
        <w:t xml:space="preserve">That said, </w:t>
      </w:r>
      <w:r w:rsidR="00A66824" w:rsidRPr="004003A0">
        <w:rPr>
          <w:rFonts w:ascii="Calibri" w:eastAsia="Calibri" w:hAnsi="Calibri" w:cs="Calibri"/>
          <w:color w:val="000000" w:themeColor="text1"/>
        </w:rPr>
        <w:t xml:space="preserve">there are concerns that the removal of the </w:t>
      </w:r>
      <w:r w:rsidR="00C146A8">
        <w:rPr>
          <w:rFonts w:ascii="Calibri" w:eastAsia="Calibri" w:hAnsi="Calibri" w:cs="Calibri"/>
          <w:color w:val="000000" w:themeColor="text1"/>
        </w:rPr>
        <w:t xml:space="preserve">generic </w:t>
      </w:r>
      <w:r w:rsidR="00A66824" w:rsidRPr="004003A0">
        <w:rPr>
          <w:rFonts w:ascii="Calibri" w:eastAsia="Calibri" w:hAnsi="Calibri" w:cs="Calibri"/>
          <w:color w:val="000000" w:themeColor="text1"/>
        </w:rPr>
        <w:t>NPQML will leave a significant gap in CPD provision</w:t>
      </w:r>
      <w:r w:rsidR="00C146A8">
        <w:rPr>
          <w:rFonts w:ascii="Calibri" w:eastAsia="Calibri" w:hAnsi="Calibri" w:cs="Calibri"/>
          <w:color w:val="000000" w:themeColor="text1"/>
        </w:rPr>
        <w:t xml:space="preserve"> given that </w:t>
      </w:r>
      <w:r w:rsidR="00A66824" w:rsidRPr="004003A0">
        <w:rPr>
          <w:rFonts w:ascii="Calibri" w:eastAsia="Calibri" w:hAnsi="Calibri" w:cs="Calibri"/>
          <w:color w:val="000000" w:themeColor="text1"/>
        </w:rPr>
        <w:t>many OFSTED reports</w:t>
      </w:r>
      <w:r w:rsidR="00C146A8">
        <w:rPr>
          <w:rFonts w:ascii="Calibri" w:eastAsia="Calibri" w:hAnsi="Calibri" w:cs="Calibri"/>
          <w:color w:val="000000" w:themeColor="text1"/>
        </w:rPr>
        <w:t>,</w:t>
      </w:r>
      <w:r w:rsidR="00A66824" w:rsidRPr="004003A0">
        <w:rPr>
          <w:rFonts w:ascii="Calibri" w:eastAsia="Calibri" w:hAnsi="Calibri" w:cs="Calibri"/>
          <w:color w:val="000000" w:themeColor="text1"/>
        </w:rPr>
        <w:t xml:space="preserve"> of both primary and secondary schools, highlight the continuous need for </w:t>
      </w:r>
      <w:r w:rsidR="00C146A8">
        <w:rPr>
          <w:rFonts w:ascii="Calibri" w:eastAsia="Calibri" w:hAnsi="Calibri" w:cs="Calibri"/>
          <w:color w:val="000000" w:themeColor="text1"/>
        </w:rPr>
        <w:t xml:space="preserve">general </w:t>
      </w:r>
      <w:r w:rsidR="00A66824" w:rsidRPr="004003A0">
        <w:rPr>
          <w:rFonts w:ascii="Calibri" w:eastAsia="Calibri" w:hAnsi="Calibri" w:cs="Calibri"/>
          <w:color w:val="000000" w:themeColor="text1"/>
        </w:rPr>
        <w:t>middle leadership development.</w:t>
      </w:r>
    </w:p>
    <w:p w14:paraId="5165E0A2" w14:textId="4F4C0907" w:rsidR="67669243" w:rsidRPr="004003A0" w:rsidRDefault="00C146A8" w:rsidP="3550AB12">
      <w:pPr>
        <w:rPr>
          <w:rFonts w:ascii="Calibri" w:eastAsia="Calibri" w:hAnsi="Calibri" w:cs="Calibri"/>
          <w:color w:val="000000" w:themeColor="text1"/>
        </w:rPr>
      </w:pPr>
      <w:r>
        <w:rPr>
          <w:rFonts w:ascii="Calibri" w:eastAsia="Calibri" w:hAnsi="Calibri" w:cs="Calibri"/>
          <w:color w:val="000000" w:themeColor="text1"/>
        </w:rPr>
        <w:t>All of t</w:t>
      </w:r>
      <w:r w:rsidR="55A604B5" w:rsidRPr="004003A0">
        <w:rPr>
          <w:rFonts w:ascii="Calibri" w:eastAsia="Calibri" w:hAnsi="Calibri" w:cs="Calibri"/>
          <w:color w:val="000000" w:themeColor="text1"/>
        </w:rPr>
        <w:t xml:space="preserve">his </w:t>
      </w:r>
      <w:r>
        <w:rPr>
          <w:rFonts w:ascii="Calibri" w:eastAsia="Calibri" w:hAnsi="Calibri" w:cs="Calibri"/>
          <w:color w:val="000000" w:themeColor="text1"/>
        </w:rPr>
        <w:t xml:space="preserve">suggests </w:t>
      </w:r>
      <w:r w:rsidR="55A604B5" w:rsidRPr="004003A0">
        <w:rPr>
          <w:rFonts w:ascii="Calibri" w:eastAsia="Calibri" w:hAnsi="Calibri" w:cs="Calibri"/>
          <w:color w:val="000000" w:themeColor="text1"/>
        </w:rPr>
        <w:t xml:space="preserve">that </w:t>
      </w:r>
      <w:r>
        <w:rPr>
          <w:rFonts w:ascii="Calibri" w:eastAsia="Calibri" w:hAnsi="Calibri" w:cs="Calibri"/>
          <w:color w:val="000000" w:themeColor="text1"/>
        </w:rPr>
        <w:t xml:space="preserve">any </w:t>
      </w:r>
      <w:r w:rsidR="55A604B5" w:rsidRPr="004003A0">
        <w:rPr>
          <w:rFonts w:ascii="Calibri" w:eastAsia="Calibri" w:hAnsi="Calibri" w:cs="Calibri"/>
          <w:color w:val="000000" w:themeColor="text1"/>
        </w:rPr>
        <w:t>CPD provision needs to align with this ethos of interconnectivity</w:t>
      </w:r>
      <w:r>
        <w:rPr>
          <w:rFonts w:ascii="Calibri" w:eastAsia="Calibri" w:hAnsi="Calibri" w:cs="Calibri"/>
          <w:color w:val="000000" w:themeColor="text1"/>
        </w:rPr>
        <w:t xml:space="preserve"> as well as being </w:t>
      </w:r>
      <w:r w:rsidR="55A604B5" w:rsidRPr="004003A0">
        <w:rPr>
          <w:rFonts w:ascii="Calibri" w:eastAsia="Calibri" w:hAnsi="Calibri" w:cs="Calibri"/>
          <w:color w:val="000000" w:themeColor="text1"/>
        </w:rPr>
        <w:t>underpinned by sound practice and be</w:t>
      </w:r>
      <w:r>
        <w:rPr>
          <w:rFonts w:ascii="Calibri" w:eastAsia="Calibri" w:hAnsi="Calibri" w:cs="Calibri"/>
          <w:color w:val="000000" w:themeColor="text1"/>
        </w:rPr>
        <w:t>ing</w:t>
      </w:r>
      <w:r w:rsidR="55A604B5" w:rsidRPr="004003A0">
        <w:rPr>
          <w:rFonts w:ascii="Calibri" w:eastAsia="Calibri" w:hAnsi="Calibri" w:cs="Calibri"/>
          <w:color w:val="000000" w:themeColor="text1"/>
        </w:rPr>
        <w:t xml:space="preserve"> research informed. </w:t>
      </w:r>
      <w:r w:rsidR="00145638">
        <w:rPr>
          <w:rFonts w:ascii="Calibri" w:eastAsia="Calibri" w:hAnsi="Calibri" w:cs="Calibri"/>
          <w:color w:val="000000" w:themeColor="text1"/>
        </w:rPr>
        <w:t xml:space="preserve">It should be noted that the emerging picture </w:t>
      </w:r>
      <w:r w:rsidR="55A604B5" w:rsidRPr="004003A0">
        <w:rPr>
          <w:rFonts w:ascii="Calibri" w:eastAsia="Calibri" w:hAnsi="Calibri" w:cs="Calibri"/>
          <w:color w:val="000000" w:themeColor="text1"/>
        </w:rPr>
        <w:t>provides rich and varie</w:t>
      </w:r>
      <w:r w:rsidR="5BF86087" w:rsidRPr="004003A0">
        <w:rPr>
          <w:rFonts w:ascii="Calibri" w:eastAsia="Calibri" w:hAnsi="Calibri" w:cs="Calibri"/>
          <w:color w:val="000000" w:themeColor="text1"/>
        </w:rPr>
        <w:t>d opportunit</w:t>
      </w:r>
      <w:r w:rsidR="00145638">
        <w:rPr>
          <w:rFonts w:ascii="Calibri" w:eastAsia="Calibri" w:hAnsi="Calibri" w:cs="Calibri"/>
          <w:color w:val="000000" w:themeColor="text1"/>
        </w:rPr>
        <w:t>ies</w:t>
      </w:r>
      <w:r w:rsidR="5BF86087" w:rsidRPr="004003A0">
        <w:rPr>
          <w:rFonts w:ascii="Calibri" w:eastAsia="Calibri" w:hAnsi="Calibri" w:cs="Calibri"/>
          <w:color w:val="000000" w:themeColor="text1"/>
        </w:rPr>
        <w:t xml:space="preserve"> for UCET members to play a prominent role in supporting the development and roll out of these key initiatives </w:t>
      </w:r>
      <w:r w:rsidR="00145638">
        <w:rPr>
          <w:rFonts w:ascii="Calibri" w:eastAsia="Calibri" w:hAnsi="Calibri" w:cs="Calibri"/>
          <w:color w:val="000000" w:themeColor="text1"/>
        </w:rPr>
        <w:t xml:space="preserve">in order to </w:t>
      </w:r>
      <w:r w:rsidR="5BF86087" w:rsidRPr="004003A0">
        <w:rPr>
          <w:rFonts w:ascii="Calibri" w:eastAsia="Calibri" w:hAnsi="Calibri" w:cs="Calibri"/>
          <w:color w:val="000000" w:themeColor="text1"/>
        </w:rPr>
        <w:t xml:space="preserve">make a lasting impact on the development of future teachers and educators. </w:t>
      </w:r>
      <w:r w:rsidR="00145638">
        <w:rPr>
          <w:rFonts w:ascii="Calibri" w:eastAsia="Calibri" w:hAnsi="Calibri" w:cs="Calibri"/>
          <w:color w:val="000000" w:themeColor="text1"/>
        </w:rPr>
        <w:t xml:space="preserve">The extent to which these opportunities are mediated by large contracting companies may be determined by the ability of UCET members to work together to engage in the Government tendering processes. </w:t>
      </w:r>
    </w:p>
    <w:p w14:paraId="34C1D304" w14:textId="71A6B1C2" w:rsidR="3550AB12" w:rsidRPr="004003A0" w:rsidRDefault="3550AB12" w:rsidP="3550AB12">
      <w:pPr>
        <w:rPr>
          <w:rFonts w:ascii="Calibri" w:eastAsia="Calibri" w:hAnsi="Calibri" w:cs="Calibri"/>
          <w:color w:val="000000" w:themeColor="text1"/>
        </w:rPr>
      </w:pPr>
    </w:p>
    <w:p w14:paraId="2D113C0E" w14:textId="56FCBE8E"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What does research tell us about CPD? </w:t>
      </w:r>
    </w:p>
    <w:p w14:paraId="5FDDF32D" w14:textId="311C832E" w:rsidR="67669243" w:rsidRPr="004003A0" w:rsidRDefault="67669243" w:rsidP="71243401">
      <w:pPr>
        <w:rPr>
          <w:rFonts w:ascii="Calibri" w:eastAsia="Calibri" w:hAnsi="Calibri" w:cs="Calibri"/>
          <w:highlight w:val="yellow"/>
        </w:rPr>
      </w:pPr>
      <w:r w:rsidRPr="004003A0">
        <w:rPr>
          <w:rFonts w:ascii="Calibri" w:eastAsia="Calibri" w:hAnsi="Calibri" w:cs="Calibri"/>
          <w:color w:val="000000" w:themeColor="text1"/>
        </w:rPr>
        <w:t xml:space="preserve">Programme design features may be unreliable predictors of programme success. The most widely referenced requirement for </w:t>
      </w:r>
      <w:r w:rsidR="00145638">
        <w:rPr>
          <w:rFonts w:ascii="Calibri" w:eastAsia="Calibri" w:hAnsi="Calibri" w:cs="Calibri"/>
          <w:color w:val="000000" w:themeColor="text1"/>
        </w:rPr>
        <w:t xml:space="preserve">professional </w:t>
      </w:r>
      <w:r w:rsidR="00145638" w:rsidRPr="004003A0">
        <w:rPr>
          <w:rFonts w:ascii="Calibri" w:eastAsia="Calibri" w:hAnsi="Calibri" w:cs="Calibri"/>
          <w:color w:val="000000" w:themeColor="text1"/>
        </w:rPr>
        <w:t>development</w:t>
      </w:r>
      <w:r w:rsidR="080DEE4C" w:rsidRPr="004003A0">
        <w:rPr>
          <w:rFonts w:ascii="Calibri" w:eastAsia="Calibri" w:hAnsi="Calibri" w:cs="Calibri"/>
          <w:color w:val="000000" w:themeColor="text1"/>
        </w:rPr>
        <w:t xml:space="preserve"> </w:t>
      </w:r>
      <w:r w:rsidR="080DEE4C" w:rsidRPr="004003A0">
        <w:rPr>
          <w:rFonts w:ascii="Calibri" w:eastAsia="Calibri" w:hAnsi="Calibri" w:cs="Calibri"/>
          <w:color w:val="000000" w:themeColor="text1"/>
          <w:highlight w:val="yellow"/>
        </w:rPr>
        <w:t>(Ref</w:t>
      </w:r>
      <w:r w:rsidR="00145638">
        <w:rPr>
          <w:rFonts w:ascii="Calibri" w:eastAsia="Calibri" w:hAnsi="Calibri" w:cs="Calibri"/>
          <w:color w:val="000000" w:themeColor="text1"/>
          <w:highlight w:val="yellow"/>
        </w:rPr>
        <w:t>.</w:t>
      </w:r>
      <w:r w:rsidR="080DEE4C" w:rsidRPr="004003A0">
        <w:rPr>
          <w:rFonts w:ascii="Calibri" w:eastAsia="Calibri" w:hAnsi="Calibri" w:cs="Calibri"/>
          <w:color w:val="000000" w:themeColor="text1"/>
          <w:highlight w:val="yellow"/>
        </w:rPr>
        <w:t>)</w:t>
      </w:r>
      <w:r w:rsidRPr="004003A0">
        <w:rPr>
          <w:rFonts w:ascii="Calibri" w:eastAsia="Calibri" w:hAnsi="Calibri" w:cs="Calibri"/>
          <w:color w:val="000000" w:themeColor="text1"/>
        </w:rPr>
        <w:t xml:space="preserve"> is that it should focus on content knowledge. However, programmes that focused exclusively on content knowledge tended to have less effect on student learning. When programmes offering content knowledge were successful, the content was subsumed under a broader goal, such as helping teachers learn to expose student thinking.  </w:t>
      </w:r>
    </w:p>
    <w:p w14:paraId="745FE541" w14:textId="25B67D85" w:rsidR="67669243" w:rsidRPr="004003A0" w:rsidRDefault="67669243">
      <w:r w:rsidRPr="004003A0">
        <w:rPr>
          <w:rFonts w:ascii="Calibri" w:eastAsia="Calibri" w:hAnsi="Calibri" w:cs="Calibri"/>
          <w:color w:val="000000" w:themeColor="text1"/>
        </w:rPr>
        <w:t xml:space="preserve">Another widely recognized design feature is collective participation but learning communities also varied in their effectiveness and one of them, using video-based lesson analysis, had a negative impact on student learning. </w:t>
      </w:r>
    </w:p>
    <w:p w14:paraId="29DDE277" w14:textId="3859901E" w:rsidR="67669243" w:rsidRPr="004003A0" w:rsidRDefault="67669243">
      <w:r w:rsidRPr="004003A0">
        <w:rPr>
          <w:rFonts w:ascii="Calibri" w:eastAsia="Calibri" w:hAnsi="Calibri" w:cs="Calibri"/>
          <w:color w:val="000000" w:themeColor="text1"/>
        </w:rPr>
        <w:t xml:space="preserve">Another widely mentioned programme design feature is intensity, which sometimes refers to the total amount of contact hours with teachers, sometimes to the total span of time over which these hours are distributed, and sometimes to the volume of information transmitted. However, more intense programmes were not necessarily more likely to rise to the top of the graphs. Programme intensity appears to be less effective when combined with prescriptive messages, for instance, but more effective when messages provide strategies or insights.  </w:t>
      </w:r>
    </w:p>
    <w:p w14:paraId="4709E225" w14:textId="7794D353" w:rsidR="67669243" w:rsidRPr="004003A0" w:rsidRDefault="67669243">
      <w:r w:rsidRPr="004003A0">
        <w:rPr>
          <w:rFonts w:ascii="Calibri" w:eastAsia="Calibri" w:hAnsi="Calibri" w:cs="Calibri"/>
          <w:color w:val="000000" w:themeColor="text1"/>
        </w:rPr>
        <w:t xml:space="preserve">Another widely recognised programme design feature is the use of coaches. But again, the value of coaches seems to depend on how they try to facilitate enactment. Coaches in more effective programmes collaborated with teachers on lesson planning, providing a model of strategic planning.  </w:t>
      </w:r>
    </w:p>
    <w:p w14:paraId="40357F39" w14:textId="76CDEF18" w:rsidR="67669243" w:rsidRPr="004003A0" w:rsidRDefault="67669243">
      <w:r w:rsidRPr="004003A0">
        <w:rPr>
          <w:rFonts w:ascii="Calibri" w:eastAsia="Calibri" w:hAnsi="Calibri" w:cs="Calibri"/>
          <w:color w:val="000000" w:themeColor="text1"/>
        </w:rPr>
        <w:t>Education research is at a stage in which we have strong theories of student learning, but we do not have well</w:t>
      </w:r>
      <w:r w:rsidR="29F641EE" w:rsidRPr="004003A0">
        <w:rPr>
          <w:rFonts w:ascii="Calibri" w:eastAsia="Calibri" w:hAnsi="Calibri" w:cs="Calibri"/>
          <w:color w:val="000000" w:themeColor="text1"/>
        </w:rPr>
        <w:t xml:space="preserve"> </w:t>
      </w:r>
      <w:r w:rsidRPr="004003A0">
        <w:rPr>
          <w:rFonts w:ascii="Calibri" w:eastAsia="Calibri" w:hAnsi="Calibri" w:cs="Calibri"/>
          <w:color w:val="000000" w:themeColor="text1"/>
        </w:rPr>
        <w:t>developed ideas about teacher learning, nor about how to help teachers incorporate new ideas into their ongoing systems of practice.</w:t>
      </w:r>
      <w:r w:rsidR="00145638">
        <w:rPr>
          <w:rFonts w:ascii="Calibri" w:eastAsia="Calibri" w:hAnsi="Calibri" w:cs="Calibri"/>
          <w:color w:val="000000" w:themeColor="text1"/>
        </w:rPr>
        <w:t xml:space="preserve"> All of which highlights the importance of recognising that </w:t>
      </w:r>
      <w:r w:rsidR="00145638" w:rsidRPr="00145638">
        <w:rPr>
          <w:rFonts w:ascii="Calibri" w:eastAsia="Calibri" w:hAnsi="Calibri" w:cs="Calibri"/>
          <w:color w:val="000000" w:themeColor="text1"/>
        </w:rPr>
        <w:t xml:space="preserve">CPD is far more than a framework designed to structure career development, narrowly conceived as a means of improving academic performance. It also </w:t>
      </w:r>
      <w:r w:rsidR="00145638" w:rsidRPr="00145638">
        <w:rPr>
          <w:rFonts w:ascii="Calibri" w:eastAsia="Calibri" w:hAnsi="Calibri" w:cs="Calibri"/>
        </w:rPr>
        <w:t>needs to be understood as something that supporting teachers’ criticality, intellectual curiosity, pedagogic creativity and professional agency through engagement in and with research and development.</w:t>
      </w:r>
    </w:p>
    <w:p w14:paraId="6F5EB466" w14:textId="04B8D336" w:rsidR="3550AB12" w:rsidRPr="004003A0" w:rsidRDefault="3550AB12" w:rsidP="3550AB12">
      <w:pPr>
        <w:rPr>
          <w:rFonts w:ascii="Calibri" w:eastAsia="Calibri" w:hAnsi="Calibri" w:cs="Calibri"/>
          <w:color w:val="000000" w:themeColor="text1"/>
        </w:rPr>
      </w:pPr>
    </w:p>
    <w:p w14:paraId="37D0018B" w14:textId="1A1462DE" w:rsidR="67669243" w:rsidRPr="004003A0" w:rsidRDefault="67669243" w:rsidP="32A62569">
      <w:pPr>
        <w:pStyle w:val="ListParagraph"/>
        <w:numPr>
          <w:ilvl w:val="0"/>
          <w:numId w:val="7"/>
        </w:numPr>
        <w:rPr>
          <w:rFonts w:eastAsiaTheme="minorEastAsia"/>
          <w:b/>
          <w:bCs/>
        </w:rPr>
      </w:pPr>
      <w:r w:rsidRPr="004003A0">
        <w:rPr>
          <w:rFonts w:ascii="Calibri" w:eastAsia="Calibri" w:hAnsi="Calibri" w:cs="Calibri"/>
          <w:b/>
          <w:bCs/>
        </w:rPr>
        <w:t xml:space="preserve">Rationale and Key Principals </w:t>
      </w:r>
    </w:p>
    <w:p w14:paraId="09817D5E" w14:textId="090B1A1F" w:rsidR="67669243" w:rsidRPr="004003A0" w:rsidRDefault="67669243">
      <w:r w:rsidRPr="004003A0">
        <w:rPr>
          <w:rFonts w:ascii="Calibri" w:eastAsia="Calibri" w:hAnsi="Calibri" w:cs="Calibri"/>
          <w:color w:val="000000" w:themeColor="text1"/>
        </w:rPr>
        <w:t>Building on UCET’s IBTE document, we note that all CPD should seek to develop teachers as:</w:t>
      </w:r>
    </w:p>
    <w:p w14:paraId="1ED8E01D" w14:textId="6BB9DA53" w:rsidR="67669243" w:rsidRPr="004003A0" w:rsidRDefault="67669243" w:rsidP="5C372FE5">
      <w:pPr>
        <w:pStyle w:val="ListParagraph"/>
        <w:numPr>
          <w:ilvl w:val="0"/>
          <w:numId w:val="6"/>
        </w:numPr>
        <w:rPr>
          <w:rFonts w:eastAsiaTheme="minorEastAsia"/>
          <w:i/>
          <w:iCs/>
        </w:rPr>
      </w:pPr>
      <w:r w:rsidRPr="004003A0">
        <w:rPr>
          <w:rFonts w:ascii="Calibri" w:eastAsia="Calibri" w:hAnsi="Calibri" w:cs="Calibri"/>
          <w:b/>
          <w:bCs/>
          <w:i/>
          <w:iCs/>
        </w:rPr>
        <w:t>competent and confident professionals</w:t>
      </w:r>
      <w:r w:rsidRPr="004003A0">
        <w:rPr>
          <w:rFonts w:ascii="Calibri" w:eastAsia="Calibri" w:hAnsi="Calibri" w:cs="Calibri"/>
        </w:rPr>
        <w:t xml:space="preserve"> – clearly </w:t>
      </w:r>
      <w:r w:rsidR="00145638">
        <w:rPr>
          <w:rFonts w:ascii="Calibri" w:eastAsia="Calibri" w:hAnsi="Calibri" w:cs="Calibri"/>
        </w:rPr>
        <w:t xml:space="preserve">this is </w:t>
      </w:r>
      <w:r w:rsidRPr="004003A0">
        <w:rPr>
          <w:rFonts w:ascii="Calibri" w:eastAsia="Calibri" w:hAnsi="Calibri" w:cs="Calibri"/>
        </w:rPr>
        <w:t>a concern of the ECF and NPQs although focusing on this aspect alone suggests a narrow conception of the teaching profession</w:t>
      </w:r>
      <w:r w:rsidR="00145638">
        <w:rPr>
          <w:rFonts w:ascii="Calibri" w:eastAsia="Calibri" w:hAnsi="Calibri" w:cs="Calibri"/>
        </w:rPr>
        <w:t>.</w:t>
      </w:r>
      <w:r w:rsidR="00145638">
        <w:rPr>
          <w:rFonts w:ascii="Calibri" w:eastAsia="Calibri" w:hAnsi="Calibri" w:cs="Calibri"/>
        </w:rPr>
        <w:br/>
      </w:r>
    </w:p>
    <w:p w14:paraId="3696BEE8" w14:textId="5557ADF7" w:rsidR="67669243" w:rsidRPr="004003A0" w:rsidRDefault="5577D3BF" w:rsidP="5C372FE5">
      <w:pPr>
        <w:pStyle w:val="ListParagraph"/>
        <w:numPr>
          <w:ilvl w:val="0"/>
          <w:numId w:val="6"/>
        </w:numPr>
        <w:rPr>
          <w:i/>
          <w:iCs/>
        </w:rPr>
      </w:pPr>
      <w:r w:rsidRPr="004003A0">
        <w:rPr>
          <w:rFonts w:ascii="Calibri" w:eastAsia="Calibri" w:hAnsi="Calibri" w:cs="Calibri"/>
        </w:rPr>
        <w:t xml:space="preserve">The UCET CPD Forum has a desire for CPD to have a broader remit, that is </w:t>
      </w:r>
      <w:r w:rsidRPr="004003A0">
        <w:rPr>
          <w:rFonts w:ascii="Calibri" w:eastAsia="Calibri" w:hAnsi="Calibri" w:cs="Calibri"/>
          <w:b/>
          <w:bCs/>
        </w:rPr>
        <w:t>not narrowly and directly focused on student attainmen</w:t>
      </w:r>
      <w:r w:rsidR="437295D0" w:rsidRPr="004003A0">
        <w:rPr>
          <w:rFonts w:ascii="Calibri" w:eastAsia="Calibri" w:hAnsi="Calibri" w:cs="Calibri"/>
          <w:b/>
          <w:bCs/>
        </w:rPr>
        <w:t>t</w:t>
      </w:r>
      <w:r w:rsidRPr="004003A0">
        <w:rPr>
          <w:rFonts w:ascii="Calibri" w:eastAsia="Calibri" w:hAnsi="Calibri" w:cs="Calibri"/>
        </w:rPr>
        <w:t>, the aims</w:t>
      </w:r>
      <w:r w:rsidR="6A3A9A94" w:rsidRPr="004003A0">
        <w:rPr>
          <w:rFonts w:ascii="Calibri" w:eastAsia="Calibri" w:hAnsi="Calibri" w:cs="Calibri"/>
        </w:rPr>
        <w:t xml:space="preserve"> are </w:t>
      </w:r>
      <w:r w:rsidRPr="004003A0">
        <w:rPr>
          <w:rFonts w:ascii="Calibri" w:eastAsia="Calibri" w:hAnsi="Calibri" w:cs="Calibri"/>
        </w:rPr>
        <w:t xml:space="preserve">to focus on developing educators to </w:t>
      </w:r>
      <w:r w:rsidRPr="004003A0">
        <w:rPr>
          <w:rFonts w:ascii="Calibri" w:eastAsia="Calibri" w:hAnsi="Calibri" w:cs="Calibri"/>
          <w:b/>
          <w:bCs/>
        </w:rPr>
        <w:t>deepen t</w:t>
      </w:r>
      <w:r w:rsidRPr="004003A0">
        <w:rPr>
          <w:rFonts w:ascii="Calibri" w:eastAsia="Calibri" w:hAnsi="Calibri" w:cs="Calibri"/>
        </w:rPr>
        <w:t>heir le</w:t>
      </w:r>
      <w:r w:rsidR="3FCBFFCC" w:rsidRPr="004003A0">
        <w:rPr>
          <w:rFonts w:ascii="Calibri" w:eastAsia="Calibri" w:hAnsi="Calibri" w:cs="Calibri"/>
        </w:rPr>
        <w:t>arning which, as a result will impact positively on their practice</w:t>
      </w:r>
      <w:r w:rsidR="00145638">
        <w:rPr>
          <w:rFonts w:ascii="Calibri" w:eastAsia="Calibri" w:hAnsi="Calibri" w:cs="Calibri"/>
        </w:rPr>
        <w:t xml:space="preserve"> – and ultimately pupils’ attainment and resilience as lifelong learners.</w:t>
      </w:r>
      <w:r w:rsidR="00145638">
        <w:rPr>
          <w:rFonts w:ascii="Calibri" w:eastAsia="Calibri" w:hAnsi="Calibri" w:cs="Calibri"/>
        </w:rPr>
        <w:br/>
      </w:r>
    </w:p>
    <w:p w14:paraId="2471E0D8" w14:textId="2D2CAC26" w:rsidR="67669243" w:rsidRPr="004003A0" w:rsidRDefault="715284B7" w:rsidP="5C372FE5">
      <w:pPr>
        <w:pStyle w:val="ListParagraph"/>
        <w:numPr>
          <w:ilvl w:val="0"/>
          <w:numId w:val="6"/>
        </w:numPr>
        <w:rPr>
          <w:i/>
          <w:iCs/>
        </w:rPr>
      </w:pPr>
      <w:r w:rsidRPr="004003A0">
        <w:rPr>
          <w:rFonts w:ascii="Calibri" w:eastAsia="Calibri" w:hAnsi="Calibri" w:cs="Calibri"/>
        </w:rPr>
        <w:t xml:space="preserve">While adhering to broad principles such as </w:t>
      </w:r>
      <w:r w:rsidRPr="004003A0">
        <w:rPr>
          <w:rFonts w:ascii="Calibri" w:eastAsia="Calibri" w:hAnsi="Calibri" w:cs="Calibri"/>
          <w:b/>
          <w:bCs/>
        </w:rPr>
        <w:t>research-informed practice</w:t>
      </w:r>
      <w:r w:rsidRPr="004003A0">
        <w:rPr>
          <w:rFonts w:ascii="Calibri" w:eastAsia="Calibri" w:hAnsi="Calibri" w:cs="Calibri"/>
        </w:rPr>
        <w:t xml:space="preserve">, it is also critical to view teachers as individuals and to ensure </w:t>
      </w:r>
      <w:r w:rsidRPr="004003A0">
        <w:rPr>
          <w:rFonts w:ascii="Calibri" w:eastAsia="Calibri" w:hAnsi="Calibri" w:cs="Calibri"/>
          <w:b/>
          <w:bCs/>
        </w:rPr>
        <w:t>context- specific</w:t>
      </w:r>
      <w:r w:rsidRPr="004003A0">
        <w:rPr>
          <w:rFonts w:ascii="Calibri" w:eastAsia="Calibri" w:hAnsi="Calibri" w:cs="Calibri"/>
        </w:rPr>
        <w:t xml:space="preserve"> CPD is embedded</w:t>
      </w:r>
      <w:r w:rsidR="00145638">
        <w:rPr>
          <w:rFonts w:ascii="Calibri" w:eastAsia="Calibri" w:hAnsi="Calibri" w:cs="Calibri"/>
        </w:rPr>
        <w:t xml:space="preserve"> as a matter of principle.</w:t>
      </w:r>
      <w:r w:rsidR="00145638">
        <w:rPr>
          <w:rFonts w:ascii="Calibri" w:eastAsia="Calibri" w:hAnsi="Calibri" w:cs="Calibri"/>
        </w:rPr>
        <w:br/>
      </w:r>
    </w:p>
    <w:p w14:paraId="2DBC9F30" w14:textId="6F1BFB8F" w:rsidR="67669243" w:rsidRPr="004003A0" w:rsidRDefault="67669243" w:rsidP="71243401">
      <w:pPr>
        <w:pStyle w:val="ListParagraph"/>
        <w:numPr>
          <w:ilvl w:val="0"/>
          <w:numId w:val="6"/>
        </w:numPr>
        <w:rPr>
          <w:rFonts w:eastAsiaTheme="minorEastAsia"/>
          <w:i/>
          <w:iCs/>
        </w:rPr>
      </w:pPr>
      <w:r w:rsidRPr="004003A0">
        <w:rPr>
          <w:rFonts w:ascii="Calibri" w:eastAsia="Calibri" w:hAnsi="Calibri" w:cs="Calibri"/>
          <w:b/>
          <w:bCs/>
          <w:i/>
          <w:iCs/>
        </w:rPr>
        <w:t>epistemic agents</w:t>
      </w:r>
      <w:r w:rsidRPr="004003A0">
        <w:rPr>
          <w:rFonts w:ascii="Calibri" w:eastAsia="Calibri" w:hAnsi="Calibri" w:cs="Calibri"/>
        </w:rPr>
        <w:t xml:space="preserve"> – this is of particular importance given the reduced opportunity to engage in theory during initial teacher education (ITE)</w:t>
      </w:r>
      <w:r w:rsidR="1351D439" w:rsidRPr="004003A0">
        <w:rPr>
          <w:rFonts w:ascii="Calibri" w:eastAsia="Calibri" w:hAnsi="Calibri" w:cs="Calibri"/>
        </w:rPr>
        <w:t xml:space="preserve">. </w:t>
      </w:r>
      <w:r w:rsidR="5419B659" w:rsidRPr="004003A0">
        <w:rPr>
          <w:rFonts w:ascii="Calibri" w:eastAsia="Calibri" w:hAnsi="Calibri" w:cs="Calibri"/>
        </w:rPr>
        <w:t xml:space="preserve"> </w:t>
      </w:r>
      <w:r w:rsidR="5419B659" w:rsidRPr="00675268">
        <w:rPr>
          <w:rFonts w:ascii="Calibri" w:eastAsia="Calibri" w:hAnsi="Calibri" w:cs="Calibri"/>
        </w:rPr>
        <w:t xml:space="preserve">Teachers can be agents of change in their professional settings in </w:t>
      </w:r>
      <w:r w:rsidR="00145638" w:rsidRPr="00675268">
        <w:rPr>
          <w:rFonts w:ascii="Calibri" w:eastAsia="Calibri" w:hAnsi="Calibri" w:cs="Calibri"/>
        </w:rPr>
        <w:t xml:space="preserve">terms of </w:t>
      </w:r>
      <w:r w:rsidR="5419B659" w:rsidRPr="00675268">
        <w:rPr>
          <w:rFonts w:ascii="Calibri" w:eastAsia="Calibri" w:hAnsi="Calibri" w:cs="Calibri"/>
        </w:rPr>
        <w:t>more than knowledge</w:t>
      </w:r>
      <w:r w:rsidR="00145638" w:rsidRPr="00675268">
        <w:rPr>
          <w:rFonts w:ascii="Calibri" w:eastAsia="Calibri" w:hAnsi="Calibri" w:cs="Calibri"/>
        </w:rPr>
        <w:t xml:space="preserve"> and can </w:t>
      </w:r>
      <w:r w:rsidR="5419B659" w:rsidRPr="00675268">
        <w:rPr>
          <w:rFonts w:ascii="Calibri" w:eastAsia="Calibri" w:hAnsi="Calibri" w:cs="Calibri"/>
        </w:rPr>
        <w:t>address a wide range of desired outcomes for education.</w:t>
      </w:r>
      <w:r w:rsidR="5419B659" w:rsidRPr="004003A0">
        <w:rPr>
          <w:rFonts w:ascii="Calibri" w:eastAsia="Calibri" w:hAnsi="Calibri" w:cs="Calibri"/>
        </w:rPr>
        <w:t xml:space="preserve">  </w:t>
      </w:r>
    </w:p>
    <w:p w14:paraId="54245F32" w14:textId="19E97BE6" w:rsidR="67669243" w:rsidRPr="004003A0" w:rsidRDefault="1351D439" w:rsidP="5C372FE5">
      <w:pPr>
        <w:ind w:left="720"/>
        <w:rPr>
          <w:rFonts w:ascii="Calibri" w:eastAsia="Calibri" w:hAnsi="Calibri" w:cs="Calibri"/>
        </w:rPr>
      </w:pPr>
      <w:r w:rsidRPr="004003A0">
        <w:rPr>
          <w:rFonts w:ascii="Calibri" w:eastAsia="Calibri" w:hAnsi="Calibri" w:cs="Calibri"/>
        </w:rPr>
        <w:t>If teachers do not have a grasp of the theoretical foundations, and underpinnings of their own practice they will find it hard to a) improve and respond to local changes in a bottom-up manner and b) respond effectively to changes that are promoted in a top-down manner.</w:t>
      </w:r>
    </w:p>
    <w:p w14:paraId="315E3C88" w14:textId="55488341" w:rsidR="67669243" w:rsidRPr="004003A0" w:rsidRDefault="67669243" w:rsidP="71243401">
      <w:pPr>
        <w:pStyle w:val="ListParagraph"/>
        <w:numPr>
          <w:ilvl w:val="0"/>
          <w:numId w:val="6"/>
        </w:numPr>
        <w:rPr>
          <w:rFonts w:eastAsiaTheme="minorEastAsia"/>
          <w:i/>
          <w:iCs/>
        </w:rPr>
      </w:pPr>
      <w:r w:rsidRPr="004003A0">
        <w:rPr>
          <w:rFonts w:ascii="Calibri" w:eastAsia="Calibri" w:hAnsi="Calibri" w:cs="Calibri"/>
          <w:b/>
          <w:bCs/>
          <w:i/>
          <w:iCs/>
        </w:rPr>
        <w:t>reflective practitioners</w:t>
      </w:r>
      <w:r w:rsidRPr="004003A0">
        <w:rPr>
          <w:rFonts w:ascii="Calibri" w:eastAsia="Calibri" w:hAnsi="Calibri" w:cs="Calibri"/>
          <w:i/>
          <w:iCs/>
        </w:rPr>
        <w:t xml:space="preserve"> engaging in enquiry-rich practice</w:t>
      </w:r>
      <w:r w:rsidRPr="004003A0">
        <w:rPr>
          <w:rFonts w:ascii="Calibri" w:eastAsia="Calibri" w:hAnsi="Calibri" w:cs="Calibri"/>
        </w:rPr>
        <w:t xml:space="preserve"> – th</w:t>
      </w:r>
      <w:r w:rsidR="00675268">
        <w:rPr>
          <w:rFonts w:ascii="Calibri" w:eastAsia="Calibri" w:hAnsi="Calibri" w:cs="Calibri"/>
        </w:rPr>
        <w:t>is has been a running theme in teacher education from th</w:t>
      </w:r>
      <w:r w:rsidRPr="004003A0">
        <w:rPr>
          <w:rFonts w:ascii="Calibri" w:eastAsia="Calibri" w:hAnsi="Calibri" w:cs="Calibri"/>
        </w:rPr>
        <w:t>e work of Lawrence Stenhouse</w:t>
      </w:r>
      <w:r w:rsidR="00675268">
        <w:rPr>
          <w:rFonts w:ascii="Calibri" w:eastAsia="Calibri" w:hAnsi="Calibri" w:cs="Calibri"/>
        </w:rPr>
        <w:t xml:space="preserve"> to </w:t>
      </w:r>
      <w:r w:rsidR="5D9FA7CC" w:rsidRPr="00675268">
        <w:rPr>
          <w:rFonts w:ascii="Calibri" w:eastAsia="Calibri" w:hAnsi="Calibri" w:cs="Calibri"/>
        </w:rPr>
        <w:t>current thinkers such as Door (2016)</w:t>
      </w:r>
      <w:r w:rsidR="00675268">
        <w:rPr>
          <w:rFonts w:ascii="Calibri" w:eastAsia="Calibri" w:hAnsi="Calibri" w:cs="Calibri"/>
        </w:rPr>
        <w:t>. T</w:t>
      </w:r>
      <w:r w:rsidRPr="004003A0">
        <w:rPr>
          <w:rFonts w:ascii="Calibri" w:eastAsia="Calibri" w:hAnsi="Calibri" w:cs="Calibri"/>
        </w:rPr>
        <w:t>eachers engaging in their own research should be seen as a central plank of CPD</w:t>
      </w:r>
      <w:r w:rsidR="58C9179F" w:rsidRPr="004003A0">
        <w:rPr>
          <w:rFonts w:ascii="Calibri" w:eastAsia="Calibri" w:hAnsi="Calibri" w:cs="Calibri"/>
        </w:rPr>
        <w:t xml:space="preserve">. It is important that CPD develop reflective practitioners </w:t>
      </w:r>
      <w:r w:rsidR="58C9179F" w:rsidRPr="00675268">
        <w:rPr>
          <w:rFonts w:ascii="Calibri" w:eastAsia="Calibri" w:hAnsi="Calibri" w:cs="Calibri"/>
          <w:i/>
        </w:rPr>
        <w:t>and</w:t>
      </w:r>
      <w:r w:rsidR="58C9179F" w:rsidRPr="004003A0">
        <w:rPr>
          <w:rFonts w:ascii="Calibri" w:eastAsia="Calibri" w:hAnsi="Calibri" w:cs="Calibri"/>
        </w:rPr>
        <w:t xml:space="preserve"> critical thinkers. To ensure that CPD develop</w:t>
      </w:r>
      <w:r w:rsidR="00675268">
        <w:rPr>
          <w:rFonts w:ascii="Calibri" w:eastAsia="Calibri" w:hAnsi="Calibri" w:cs="Calibri"/>
        </w:rPr>
        <w:t>s</w:t>
      </w:r>
      <w:r w:rsidR="58C9179F" w:rsidRPr="004003A0">
        <w:rPr>
          <w:rFonts w:ascii="Calibri" w:eastAsia="Calibri" w:hAnsi="Calibri" w:cs="Calibri"/>
        </w:rPr>
        <w:t xml:space="preserve"> critical thinking and reflection, it is </w:t>
      </w:r>
      <w:r w:rsidR="00675268">
        <w:rPr>
          <w:rFonts w:ascii="Calibri" w:eastAsia="Calibri" w:hAnsi="Calibri" w:cs="Calibri"/>
        </w:rPr>
        <w:t xml:space="preserve">also </w:t>
      </w:r>
      <w:r w:rsidR="58C9179F" w:rsidRPr="004003A0">
        <w:rPr>
          <w:rFonts w:ascii="Calibri" w:eastAsia="Calibri" w:hAnsi="Calibri" w:cs="Calibri"/>
        </w:rPr>
        <w:t xml:space="preserve">imperative </w:t>
      </w:r>
      <w:r w:rsidR="3E1D3238" w:rsidRPr="004003A0">
        <w:rPr>
          <w:rFonts w:ascii="Calibri" w:eastAsia="Calibri" w:hAnsi="Calibri" w:cs="Calibri"/>
        </w:rPr>
        <w:t xml:space="preserve">that it </w:t>
      </w:r>
      <w:r w:rsidR="00675268">
        <w:rPr>
          <w:rFonts w:ascii="Calibri" w:eastAsia="Calibri" w:hAnsi="Calibri" w:cs="Calibri"/>
        </w:rPr>
        <w:t xml:space="preserve">is </w:t>
      </w:r>
      <w:r w:rsidR="3E1D3238" w:rsidRPr="004003A0">
        <w:rPr>
          <w:rFonts w:ascii="Calibri" w:eastAsia="Calibri" w:hAnsi="Calibri" w:cs="Calibri"/>
        </w:rPr>
        <w:t xml:space="preserve">research informed. </w:t>
      </w:r>
    </w:p>
    <w:p w14:paraId="65D252DA" w14:textId="0108C832" w:rsidR="67669243" w:rsidRPr="004003A0" w:rsidRDefault="00FE4C19" w:rsidP="71243401">
      <w:pPr>
        <w:ind w:left="720"/>
        <w:rPr>
          <w:highlight w:val="yellow"/>
        </w:rPr>
      </w:pPr>
      <w:r w:rsidRPr="004003A0">
        <w:t xml:space="preserve">It is important that we do not shy away from encouraging critiques of the status quo by early career teachers. </w:t>
      </w:r>
      <w:r w:rsidR="04EA7D2B" w:rsidRPr="00675268">
        <w:t>T</w:t>
      </w:r>
      <w:r w:rsidRPr="00675268">
        <w:t>his is a sure way of ensuring</w:t>
      </w:r>
      <w:r w:rsidR="31678A6D" w:rsidRPr="00675268">
        <w:t xml:space="preserve"> that professionals including</w:t>
      </w:r>
      <w:r w:rsidRPr="00675268">
        <w:t xml:space="preserve"> ECTs understand the rules</w:t>
      </w:r>
      <w:r w:rsidR="00675268" w:rsidRPr="00675268">
        <w:t>-of-the-game</w:t>
      </w:r>
      <w:r w:rsidRPr="00675268">
        <w:t xml:space="preserve"> and engage fully within them while </w:t>
      </w:r>
      <w:r w:rsidR="00675268" w:rsidRPr="00675268">
        <w:t xml:space="preserve">seeking </w:t>
      </w:r>
      <w:r w:rsidRPr="00675268">
        <w:t>opportunities to improve practice</w:t>
      </w:r>
      <w:r w:rsidR="7813C5D4" w:rsidRPr="00675268">
        <w:t xml:space="preserve"> and push boundaries beyond the frameworks </w:t>
      </w:r>
      <w:r w:rsidR="00675268" w:rsidRPr="00675268">
        <w:t xml:space="preserve">within which they find themselves </w:t>
      </w:r>
      <w:r w:rsidR="7813C5D4" w:rsidRPr="00675268">
        <w:t>work</w:t>
      </w:r>
      <w:r w:rsidR="00675268" w:rsidRPr="00675268">
        <w:t>ing</w:t>
      </w:r>
      <w:r w:rsidR="7813C5D4" w:rsidRPr="00675268">
        <w:t>.</w:t>
      </w:r>
    </w:p>
    <w:p w14:paraId="55AA40E4" w14:textId="2F9EB6F5" w:rsidR="67669243" w:rsidRPr="00675268" w:rsidRDefault="67669243" w:rsidP="00675268">
      <w:pPr>
        <w:pStyle w:val="ListParagraph"/>
        <w:numPr>
          <w:ilvl w:val="0"/>
          <w:numId w:val="6"/>
        </w:numPr>
        <w:rPr>
          <w:rFonts w:eastAsiaTheme="minorEastAsia"/>
          <w:i/>
          <w:iCs/>
        </w:rPr>
      </w:pPr>
      <w:r w:rsidRPr="004003A0">
        <w:rPr>
          <w:rFonts w:ascii="Calibri" w:eastAsia="Calibri" w:hAnsi="Calibri" w:cs="Calibri"/>
          <w:b/>
          <w:bCs/>
          <w:i/>
          <w:iCs/>
        </w:rPr>
        <w:t>responsible professionals</w:t>
      </w:r>
      <w:r w:rsidRPr="004003A0">
        <w:rPr>
          <w:rFonts w:ascii="Calibri" w:eastAsia="Calibri" w:hAnsi="Calibri" w:cs="Calibri"/>
          <w:b/>
          <w:bCs/>
        </w:rPr>
        <w:t xml:space="preserve"> </w:t>
      </w:r>
      <w:r w:rsidRPr="004003A0">
        <w:rPr>
          <w:rFonts w:ascii="Calibri" w:eastAsia="Calibri" w:hAnsi="Calibri" w:cs="Calibri"/>
        </w:rPr>
        <w:t>– this includes addressing the wider social, economic and environmental context in which teachers work</w:t>
      </w:r>
      <w:r w:rsidR="00675268">
        <w:rPr>
          <w:rFonts w:ascii="Calibri" w:eastAsia="Calibri" w:hAnsi="Calibri" w:cs="Calibri"/>
        </w:rPr>
        <w:t xml:space="preserve">; </w:t>
      </w:r>
      <w:r w:rsidRPr="004003A0">
        <w:rPr>
          <w:rFonts w:ascii="Calibri" w:eastAsia="Calibri" w:hAnsi="Calibri" w:cs="Calibri"/>
        </w:rPr>
        <w:t>the ECF and NPQs are silent on broader societal values</w:t>
      </w:r>
      <w:r w:rsidR="00675268">
        <w:rPr>
          <w:rFonts w:ascii="Calibri" w:eastAsia="Calibri" w:hAnsi="Calibri" w:cs="Calibri"/>
        </w:rPr>
        <w:t xml:space="preserve">, aspects that can both engage learners and speak to the wider purposes that schools find themselves addressing </w:t>
      </w:r>
      <w:r w:rsidR="00037776">
        <w:rPr>
          <w:rFonts w:ascii="Calibri" w:eastAsia="Calibri" w:hAnsi="Calibri" w:cs="Calibri"/>
        </w:rPr>
        <w:t xml:space="preserve">and which can themselves provide valuable learning opportunities </w:t>
      </w:r>
      <w:r w:rsidR="008219BC">
        <w:rPr>
          <w:rFonts w:ascii="Calibri" w:eastAsia="Calibri" w:hAnsi="Calibri" w:cs="Calibri"/>
        </w:rPr>
        <w:t xml:space="preserve">(e.g. </w:t>
      </w:r>
      <w:hyperlink r:id="rId6" w:history="1">
        <w:r w:rsidR="009F0753" w:rsidRPr="00403CCB">
          <w:rPr>
            <w:rStyle w:val="Hyperlink"/>
            <w:rFonts w:ascii="Calibri" w:eastAsia="Calibri" w:hAnsi="Calibri" w:cs="Calibri"/>
          </w:rPr>
          <w:t>aroundersenseofpurpose.eu</w:t>
        </w:r>
      </w:hyperlink>
      <w:r w:rsidR="008219BC">
        <w:rPr>
          <w:rFonts w:ascii="Calibri" w:eastAsia="Calibri" w:hAnsi="Calibri" w:cs="Calibri"/>
        </w:rPr>
        <w:t xml:space="preserve">). </w:t>
      </w:r>
      <w:r w:rsidR="00675268">
        <w:rPr>
          <w:rFonts w:ascii="Calibri" w:eastAsia="Calibri" w:hAnsi="Calibri" w:cs="Calibri"/>
        </w:rPr>
        <w:t xml:space="preserve"> </w:t>
      </w:r>
      <w:r w:rsidR="00675268">
        <w:rPr>
          <w:rFonts w:ascii="Calibri" w:eastAsia="Calibri" w:hAnsi="Calibri" w:cs="Calibri"/>
        </w:rPr>
        <w:br/>
      </w:r>
      <w:r w:rsidR="00675268" w:rsidRPr="00675268">
        <w:rPr>
          <w:rFonts w:ascii="Calibri" w:eastAsia="Calibri" w:hAnsi="Calibri" w:cs="Calibri"/>
        </w:rPr>
        <w:t xml:space="preserve"> </w:t>
      </w:r>
    </w:p>
    <w:p w14:paraId="6BF01346" w14:textId="13472A19" w:rsidR="67669243" w:rsidRPr="004003A0" w:rsidRDefault="07876C22" w:rsidP="71243401">
      <w:pPr>
        <w:pStyle w:val="ListParagraph"/>
        <w:numPr>
          <w:ilvl w:val="0"/>
          <w:numId w:val="6"/>
        </w:numPr>
        <w:rPr>
          <w:i/>
          <w:iCs/>
        </w:rPr>
      </w:pPr>
      <w:r w:rsidRPr="004003A0">
        <w:rPr>
          <w:rFonts w:ascii="Calibri" w:eastAsia="Calibri" w:hAnsi="Calibri" w:cs="Calibri"/>
        </w:rPr>
        <w:t>Although frameworks</w:t>
      </w:r>
      <w:r w:rsidR="7DD5D6A7" w:rsidRPr="004003A0">
        <w:rPr>
          <w:rFonts w:ascii="Calibri" w:eastAsia="Calibri" w:hAnsi="Calibri" w:cs="Calibri"/>
        </w:rPr>
        <w:t>,</w:t>
      </w:r>
      <w:r w:rsidRPr="004003A0">
        <w:rPr>
          <w:rFonts w:ascii="Calibri" w:eastAsia="Calibri" w:hAnsi="Calibri" w:cs="Calibri"/>
        </w:rPr>
        <w:t xml:space="preserve"> such as the ECF </w:t>
      </w:r>
      <w:r w:rsidR="34E2E5D6" w:rsidRPr="004003A0">
        <w:rPr>
          <w:rFonts w:ascii="Calibri" w:eastAsia="Calibri" w:hAnsi="Calibri" w:cs="Calibri"/>
        </w:rPr>
        <w:t>are</w:t>
      </w:r>
      <w:r w:rsidRPr="004003A0">
        <w:rPr>
          <w:rFonts w:ascii="Calibri" w:eastAsia="Calibri" w:hAnsi="Calibri" w:cs="Calibri"/>
        </w:rPr>
        <w:t xml:space="preserve"> welcomed</w:t>
      </w:r>
      <w:r w:rsidR="429F2819" w:rsidRPr="004003A0">
        <w:rPr>
          <w:rFonts w:ascii="Calibri" w:eastAsia="Calibri" w:hAnsi="Calibri" w:cs="Calibri"/>
        </w:rPr>
        <w:t xml:space="preserve"> as an initial first step to </w:t>
      </w:r>
      <w:r w:rsidR="007C0E17">
        <w:rPr>
          <w:rFonts w:ascii="Calibri" w:eastAsia="Calibri" w:hAnsi="Calibri" w:cs="Calibri"/>
        </w:rPr>
        <w:t xml:space="preserve">systematise </w:t>
      </w:r>
      <w:r w:rsidR="429F2819" w:rsidRPr="004003A0">
        <w:rPr>
          <w:rFonts w:ascii="Calibri" w:eastAsia="Calibri" w:hAnsi="Calibri" w:cs="Calibri"/>
        </w:rPr>
        <w:t xml:space="preserve">CPD </w:t>
      </w:r>
      <w:r w:rsidR="007C0E17">
        <w:rPr>
          <w:rFonts w:ascii="Calibri" w:eastAsia="Calibri" w:hAnsi="Calibri" w:cs="Calibri"/>
        </w:rPr>
        <w:t>provision</w:t>
      </w:r>
      <w:r w:rsidRPr="004003A0">
        <w:rPr>
          <w:rFonts w:ascii="Calibri" w:eastAsia="Calibri" w:hAnsi="Calibri" w:cs="Calibri"/>
        </w:rPr>
        <w:t xml:space="preserve">, it is </w:t>
      </w:r>
      <w:r w:rsidR="0041649D">
        <w:rPr>
          <w:rFonts w:ascii="Calibri" w:eastAsia="Calibri" w:hAnsi="Calibri" w:cs="Calibri"/>
        </w:rPr>
        <w:t xml:space="preserve">also </w:t>
      </w:r>
      <w:r w:rsidRPr="004003A0">
        <w:rPr>
          <w:rFonts w:ascii="Calibri" w:eastAsia="Calibri" w:hAnsi="Calibri" w:cs="Calibri"/>
        </w:rPr>
        <w:t>important to continue to develop critical and reflective practitioners, who understand how to align wit</w:t>
      </w:r>
      <w:r w:rsidR="354E563E" w:rsidRPr="004003A0">
        <w:rPr>
          <w:rFonts w:ascii="Calibri" w:eastAsia="Calibri" w:hAnsi="Calibri" w:cs="Calibri"/>
        </w:rPr>
        <w:t>h the expected frameworks and standards</w:t>
      </w:r>
      <w:r w:rsidR="0041649D">
        <w:rPr>
          <w:rFonts w:ascii="Calibri" w:eastAsia="Calibri" w:hAnsi="Calibri" w:cs="Calibri"/>
        </w:rPr>
        <w:t>. Indeed</w:t>
      </w:r>
      <w:r w:rsidR="009F0753">
        <w:rPr>
          <w:rFonts w:ascii="Calibri" w:eastAsia="Calibri" w:hAnsi="Calibri" w:cs="Calibri"/>
        </w:rPr>
        <w:t xml:space="preserve">, </w:t>
      </w:r>
      <w:r w:rsidR="0041649D">
        <w:rPr>
          <w:rFonts w:ascii="Calibri" w:eastAsia="Calibri" w:hAnsi="Calibri" w:cs="Calibri"/>
        </w:rPr>
        <w:t xml:space="preserve">professionals </w:t>
      </w:r>
      <w:r w:rsidR="354E563E" w:rsidRPr="004003A0">
        <w:rPr>
          <w:rFonts w:ascii="Calibri" w:eastAsia="Calibri" w:hAnsi="Calibri" w:cs="Calibri"/>
        </w:rPr>
        <w:t xml:space="preserve">need to learn to look at </w:t>
      </w:r>
      <w:r w:rsidR="03739303" w:rsidRPr="004003A0">
        <w:rPr>
          <w:rFonts w:ascii="Calibri" w:eastAsia="Calibri" w:hAnsi="Calibri" w:cs="Calibri"/>
        </w:rPr>
        <w:t>developing</w:t>
      </w:r>
      <w:r w:rsidR="32D40004" w:rsidRPr="004003A0">
        <w:rPr>
          <w:rFonts w:ascii="Calibri" w:eastAsia="Calibri" w:hAnsi="Calibri" w:cs="Calibri"/>
        </w:rPr>
        <w:t xml:space="preserve"> a</w:t>
      </w:r>
      <w:r w:rsidR="03739303" w:rsidRPr="004003A0">
        <w:rPr>
          <w:rFonts w:ascii="Calibri" w:eastAsia="Calibri" w:hAnsi="Calibri" w:cs="Calibri"/>
        </w:rPr>
        <w:t xml:space="preserve"> </w:t>
      </w:r>
      <w:r w:rsidR="354E563E" w:rsidRPr="004003A0">
        <w:rPr>
          <w:rFonts w:ascii="Calibri" w:eastAsia="Calibri" w:hAnsi="Calibri" w:cs="Calibri"/>
        </w:rPr>
        <w:t xml:space="preserve">broader range of competences </w:t>
      </w:r>
      <w:r w:rsidR="0041649D">
        <w:rPr>
          <w:rFonts w:ascii="Calibri" w:eastAsia="Calibri" w:hAnsi="Calibri" w:cs="Calibri"/>
        </w:rPr>
        <w:t>as the</w:t>
      </w:r>
      <w:r w:rsidR="008219BC">
        <w:rPr>
          <w:rFonts w:ascii="Calibri" w:eastAsia="Calibri" w:hAnsi="Calibri" w:cs="Calibri"/>
        </w:rPr>
        <w:t>ir career advances</w:t>
      </w:r>
      <w:r w:rsidR="2BF359F4" w:rsidRPr="004003A0">
        <w:rPr>
          <w:rFonts w:ascii="Calibri" w:eastAsia="Calibri" w:hAnsi="Calibri" w:cs="Calibri"/>
        </w:rPr>
        <w:t>. It is important to look at the status quo with a critical lens, to enable educators to think creativel</w:t>
      </w:r>
      <w:r w:rsidR="61600194" w:rsidRPr="004003A0">
        <w:rPr>
          <w:rFonts w:ascii="Calibri" w:eastAsia="Calibri" w:hAnsi="Calibri" w:cs="Calibri"/>
        </w:rPr>
        <w:t>y</w:t>
      </w:r>
      <w:r w:rsidR="2BF359F4" w:rsidRPr="004003A0">
        <w:rPr>
          <w:rFonts w:ascii="Calibri" w:eastAsia="Calibri" w:hAnsi="Calibri" w:cs="Calibri"/>
        </w:rPr>
        <w:t xml:space="preserve">, </w:t>
      </w:r>
      <w:r w:rsidR="743C4A02" w:rsidRPr="004003A0">
        <w:rPr>
          <w:rFonts w:ascii="Calibri" w:eastAsia="Calibri" w:hAnsi="Calibri" w:cs="Calibri"/>
        </w:rPr>
        <w:t>and ensure that they are motivate</w:t>
      </w:r>
      <w:r w:rsidR="69A286F6" w:rsidRPr="004003A0">
        <w:rPr>
          <w:rFonts w:ascii="Calibri" w:eastAsia="Calibri" w:hAnsi="Calibri" w:cs="Calibri"/>
        </w:rPr>
        <w:t>d to not only deepen their own learning but develop skills to address deep learning for learners in their care too.  This principle needs to be embedded in CPD practices in ge</w:t>
      </w:r>
      <w:r w:rsidR="5AFE7103" w:rsidRPr="004003A0">
        <w:rPr>
          <w:rFonts w:ascii="Calibri" w:eastAsia="Calibri" w:hAnsi="Calibri" w:cs="Calibri"/>
        </w:rPr>
        <w:t xml:space="preserve">neral as well as </w:t>
      </w:r>
      <w:r w:rsidR="0041649D">
        <w:rPr>
          <w:rFonts w:ascii="Calibri" w:eastAsia="Calibri" w:hAnsi="Calibri" w:cs="Calibri"/>
        </w:rPr>
        <w:t xml:space="preserve">at </w:t>
      </w:r>
      <w:r w:rsidR="5AFE7103" w:rsidRPr="004003A0">
        <w:rPr>
          <w:rFonts w:ascii="Calibri" w:eastAsia="Calibri" w:hAnsi="Calibri" w:cs="Calibri"/>
        </w:rPr>
        <w:t>subject and phase specific</w:t>
      </w:r>
      <w:r w:rsidR="0041649D">
        <w:rPr>
          <w:rFonts w:ascii="Calibri" w:eastAsia="Calibri" w:hAnsi="Calibri" w:cs="Calibri"/>
        </w:rPr>
        <w:t xml:space="preserve"> levels</w:t>
      </w:r>
      <w:r w:rsidR="5AFE7103" w:rsidRPr="004003A0">
        <w:rPr>
          <w:rFonts w:ascii="Calibri" w:eastAsia="Calibri" w:hAnsi="Calibri" w:cs="Calibri"/>
        </w:rPr>
        <w:t>.</w:t>
      </w:r>
      <w:r w:rsidR="0041649D">
        <w:rPr>
          <w:rFonts w:ascii="Calibri" w:eastAsia="Calibri" w:hAnsi="Calibri" w:cs="Calibri"/>
        </w:rPr>
        <w:br/>
      </w:r>
      <w:r w:rsidR="67669243" w:rsidRPr="004003A0">
        <w:rPr>
          <w:rFonts w:ascii="Calibri" w:eastAsia="Calibri" w:hAnsi="Calibri" w:cs="Calibri"/>
          <w:color w:val="000000" w:themeColor="text1"/>
        </w:rPr>
        <w:t xml:space="preserve"> </w:t>
      </w:r>
    </w:p>
    <w:p w14:paraId="44A1FFAB" w14:textId="6D239234" w:rsidR="67669243" w:rsidRPr="004003A0" w:rsidRDefault="67669243" w:rsidP="71243401">
      <w:pPr>
        <w:pStyle w:val="ListParagraph"/>
        <w:numPr>
          <w:ilvl w:val="0"/>
          <w:numId w:val="6"/>
        </w:numPr>
        <w:rPr>
          <w:i/>
          <w:iCs/>
        </w:rPr>
      </w:pPr>
      <w:r w:rsidRPr="004003A0">
        <w:rPr>
          <w:rFonts w:ascii="Calibri" w:eastAsia="Calibri" w:hAnsi="Calibri" w:cs="Calibri"/>
          <w:color w:val="000000" w:themeColor="text1"/>
        </w:rPr>
        <w:t xml:space="preserve">CPD is a </w:t>
      </w:r>
      <w:r w:rsidRPr="004003A0">
        <w:rPr>
          <w:rFonts w:ascii="Calibri" w:eastAsia="Calibri" w:hAnsi="Calibri" w:cs="Calibri"/>
          <w:b/>
          <w:bCs/>
          <w:color w:val="000000" w:themeColor="text1"/>
        </w:rPr>
        <w:t xml:space="preserve">continuum from ITE through to senior leadership and/or through to increased </w:t>
      </w:r>
      <w:r w:rsidR="79480C2E" w:rsidRPr="004003A0">
        <w:rPr>
          <w:rFonts w:ascii="Calibri" w:eastAsia="Calibri" w:hAnsi="Calibri" w:cs="Calibri"/>
          <w:b/>
          <w:bCs/>
          <w:color w:val="000000" w:themeColor="text1"/>
        </w:rPr>
        <w:t>confidence and professionalism</w:t>
      </w:r>
      <w:r w:rsidRPr="004003A0">
        <w:rPr>
          <w:rFonts w:ascii="Calibri" w:eastAsia="Calibri" w:hAnsi="Calibri" w:cs="Calibri"/>
          <w:b/>
          <w:bCs/>
          <w:color w:val="000000" w:themeColor="text1"/>
        </w:rPr>
        <w:t xml:space="preserve"> over a teacher’s career.</w:t>
      </w:r>
      <w:r w:rsidRPr="004003A0">
        <w:rPr>
          <w:rFonts w:ascii="Calibri" w:eastAsia="Calibri" w:hAnsi="Calibri" w:cs="Calibri"/>
          <w:color w:val="000000" w:themeColor="text1"/>
        </w:rPr>
        <w:t xml:space="preserve"> We therefore need to recognise that there are different dimensions in terms of content and purpose as well as different levels of CPD; these may be contested and are not necessarily linear. We may wish to consider strands and content in a three-dimensional model. </w:t>
      </w:r>
      <w:r w:rsidR="0041649D">
        <w:rPr>
          <w:rFonts w:ascii="Calibri" w:eastAsia="Calibri" w:hAnsi="Calibri" w:cs="Calibri"/>
          <w:color w:val="000000" w:themeColor="text1"/>
        </w:rPr>
        <w:br/>
      </w:r>
    </w:p>
    <w:p w14:paraId="09AA271D" w14:textId="2280ED84" w:rsidR="79188AF9" w:rsidRPr="004003A0" w:rsidRDefault="0041649D" w:rsidP="71243401">
      <w:pPr>
        <w:pStyle w:val="ListParagraph"/>
        <w:numPr>
          <w:ilvl w:val="0"/>
          <w:numId w:val="6"/>
        </w:numPr>
        <w:rPr>
          <w:rFonts w:eastAsiaTheme="minorEastAsia"/>
          <w:i/>
          <w:iCs/>
          <w:color w:val="000000" w:themeColor="text1"/>
        </w:rPr>
      </w:pPr>
      <w:r>
        <w:rPr>
          <w:color w:val="000000" w:themeColor="text1"/>
        </w:rPr>
        <w:t xml:space="preserve">In short, </w:t>
      </w:r>
      <w:r w:rsidR="79188AF9" w:rsidRPr="004003A0">
        <w:rPr>
          <w:color w:val="000000" w:themeColor="text1"/>
        </w:rPr>
        <w:t xml:space="preserve">CPD </w:t>
      </w:r>
      <w:r w:rsidR="79188AF9" w:rsidRPr="0041649D">
        <w:rPr>
          <w:color w:val="000000" w:themeColor="text1"/>
        </w:rPr>
        <w:t>frameworks</w:t>
      </w:r>
      <w:r w:rsidRPr="0041649D">
        <w:rPr>
          <w:color w:val="000000" w:themeColor="text1"/>
        </w:rPr>
        <w:t xml:space="preserve"> also need </w:t>
      </w:r>
      <w:r w:rsidR="79188AF9" w:rsidRPr="0041649D">
        <w:rPr>
          <w:color w:val="000000" w:themeColor="text1"/>
        </w:rPr>
        <w:t xml:space="preserve">to </w:t>
      </w:r>
      <w:r w:rsidRPr="0041649D">
        <w:rPr>
          <w:color w:val="000000" w:themeColor="text1"/>
        </w:rPr>
        <w:t xml:space="preserve">ensure that teachers have the opportunities to </w:t>
      </w:r>
      <w:r w:rsidR="79188AF9" w:rsidRPr="0041649D">
        <w:rPr>
          <w:color w:val="000000" w:themeColor="text1"/>
        </w:rPr>
        <w:t xml:space="preserve">develop </w:t>
      </w:r>
      <w:r w:rsidRPr="0041649D">
        <w:rPr>
          <w:color w:val="000000" w:themeColor="text1"/>
        </w:rPr>
        <w:t xml:space="preserve">their </w:t>
      </w:r>
      <w:r w:rsidR="79188AF9" w:rsidRPr="0041649D">
        <w:rPr>
          <w:b/>
          <w:bCs/>
          <w:color w:val="000000" w:themeColor="text1"/>
        </w:rPr>
        <w:t>agency</w:t>
      </w:r>
      <w:r w:rsidR="79188AF9" w:rsidRPr="004003A0">
        <w:rPr>
          <w:b/>
          <w:bCs/>
          <w:color w:val="000000" w:themeColor="text1"/>
        </w:rPr>
        <w:t xml:space="preserve"> </w:t>
      </w:r>
      <w:r w:rsidR="79188AF9" w:rsidRPr="004003A0">
        <w:rPr>
          <w:color w:val="000000" w:themeColor="text1"/>
        </w:rPr>
        <w:t>to enable them to lead on their own learning, deepen their practice, and consider practice with a critical lens to develop research informed practices that will benefit all learners in their care.</w:t>
      </w:r>
    </w:p>
    <w:p w14:paraId="307EBE62" w14:textId="74F85175" w:rsidR="67669243" w:rsidRPr="004003A0" w:rsidRDefault="67669243">
      <w:r w:rsidRPr="004003A0">
        <w:rPr>
          <w:rFonts w:ascii="Calibri" w:eastAsia="Calibri" w:hAnsi="Calibri" w:cs="Calibri"/>
          <w:color w:val="000000" w:themeColor="text1"/>
        </w:rPr>
        <w:t xml:space="preserve"> </w:t>
      </w:r>
    </w:p>
    <w:p w14:paraId="5E079BE1" w14:textId="771274B8" w:rsidR="67669243" w:rsidRPr="004003A0" w:rsidRDefault="67669243" w:rsidP="71243401">
      <w:pPr>
        <w:pStyle w:val="ListParagraph"/>
        <w:numPr>
          <w:ilvl w:val="0"/>
          <w:numId w:val="7"/>
        </w:numPr>
        <w:rPr>
          <w:rFonts w:eastAsiaTheme="minorEastAsia"/>
          <w:b/>
          <w:bCs/>
        </w:rPr>
      </w:pPr>
      <w:r w:rsidRPr="004003A0">
        <w:rPr>
          <w:rFonts w:ascii="Calibri" w:eastAsia="Calibri" w:hAnsi="Calibri" w:cs="Calibri"/>
          <w:b/>
          <w:bCs/>
        </w:rPr>
        <w:t>Practical implications for (a) UCET members and (b) other stakeholders</w:t>
      </w:r>
    </w:p>
    <w:p w14:paraId="63CE5CBE" w14:textId="52893C43" w:rsidR="1CF24706" w:rsidRPr="004003A0" w:rsidRDefault="1CF24706" w:rsidP="71243401">
      <w:pPr>
        <w:rPr>
          <w:rFonts w:ascii="Calibri" w:eastAsia="Calibri" w:hAnsi="Calibri" w:cs="Calibri"/>
          <w:color w:val="000000" w:themeColor="text1"/>
        </w:rPr>
      </w:pPr>
      <w:r w:rsidRPr="004003A0">
        <w:rPr>
          <w:rFonts w:ascii="Calibri" w:eastAsia="Calibri" w:hAnsi="Calibri" w:cs="Calibri"/>
          <w:color w:val="000000" w:themeColor="text1"/>
        </w:rPr>
        <w:t xml:space="preserve">This guidance provided by the key principles, is not intended to be overly prescriptive in relation to structure and delivery; we recognise that research on what is most effective can be inconclusive and more importantly, that there is a complex interplay between the structure, content and delivery of learning programmes that impact effectiveness more than any single dimension of a given programme. </w:t>
      </w:r>
    </w:p>
    <w:p w14:paraId="27DE298C" w14:textId="0150B514" w:rsidR="1CF24706" w:rsidRPr="004003A0" w:rsidRDefault="1CF24706" w:rsidP="71243401">
      <w:pPr>
        <w:spacing w:line="257" w:lineRule="auto"/>
      </w:pPr>
      <w:r w:rsidRPr="004003A0">
        <w:rPr>
          <w:rFonts w:ascii="Calibri" w:eastAsia="Calibri" w:hAnsi="Calibri" w:cs="Calibri"/>
          <w:color w:val="000000" w:themeColor="text1"/>
        </w:rPr>
        <w:t xml:space="preserve">That said, we do recommend that teacher CPD moves away from the single session ‘firework display’ model in favour of a longer-term approach, with repeated/multiple sessions wherever appropriate. </w:t>
      </w:r>
    </w:p>
    <w:p w14:paraId="1867ED84" w14:textId="3B35ADDF" w:rsidR="1CF24706" w:rsidRPr="0041649D" w:rsidRDefault="1CF24706" w:rsidP="71243401">
      <w:pPr>
        <w:spacing w:line="257" w:lineRule="auto"/>
      </w:pPr>
      <w:r w:rsidRPr="004003A0">
        <w:rPr>
          <w:rFonts w:ascii="Calibri" w:eastAsia="Calibri" w:hAnsi="Calibri" w:cs="Calibri"/>
          <w:color w:val="000000" w:themeColor="text1"/>
        </w:rPr>
        <w:t>There is also scope for a mixture of face to face and additional online support, whether it be online taught sessions or online coaching</w:t>
      </w:r>
      <w:r w:rsidR="0041649D">
        <w:rPr>
          <w:rFonts w:ascii="Calibri" w:eastAsia="Calibri" w:hAnsi="Calibri" w:cs="Calibri"/>
          <w:color w:val="000000" w:themeColor="text1"/>
        </w:rPr>
        <w:t xml:space="preserve"> and </w:t>
      </w:r>
      <w:r w:rsidRPr="004003A0">
        <w:rPr>
          <w:rFonts w:ascii="Calibri" w:eastAsia="Calibri" w:hAnsi="Calibri" w:cs="Calibri"/>
          <w:color w:val="000000" w:themeColor="text1"/>
        </w:rPr>
        <w:t xml:space="preserve">mentoring support. Online CPD </w:t>
      </w:r>
      <w:r w:rsidR="0041649D">
        <w:rPr>
          <w:rFonts w:ascii="Calibri" w:eastAsia="Calibri" w:hAnsi="Calibri" w:cs="Calibri"/>
          <w:color w:val="000000" w:themeColor="text1"/>
        </w:rPr>
        <w:t xml:space="preserve">does and </w:t>
      </w:r>
      <w:r w:rsidRPr="004003A0">
        <w:rPr>
          <w:rFonts w:ascii="Calibri" w:eastAsia="Calibri" w:hAnsi="Calibri" w:cs="Calibri"/>
          <w:color w:val="000000" w:themeColor="text1"/>
        </w:rPr>
        <w:t xml:space="preserve">can </w:t>
      </w:r>
      <w:r w:rsidR="0041649D">
        <w:rPr>
          <w:rFonts w:ascii="Calibri" w:eastAsia="Calibri" w:hAnsi="Calibri" w:cs="Calibri"/>
          <w:color w:val="000000" w:themeColor="text1"/>
        </w:rPr>
        <w:t xml:space="preserve">further </w:t>
      </w:r>
      <w:r w:rsidRPr="004003A0">
        <w:rPr>
          <w:rFonts w:ascii="Calibri" w:eastAsia="Calibri" w:hAnsi="Calibri" w:cs="Calibri"/>
          <w:color w:val="000000" w:themeColor="text1"/>
        </w:rPr>
        <w:t>provide opportunities for staff who may find access difficult as well as making training available in a manner that is more convenient to them. Historically, evidence does not provide a strong basis for recommending online methods for teacher CPD, however this is likely to change given recent advances in this area and with increased familiarity with a range of tools (TEAMs, Zoom, etc.) during periods of lockdown due to COVID 19.</w:t>
      </w:r>
      <w:r w:rsidR="384A382F" w:rsidRPr="004003A0">
        <w:rPr>
          <w:rFonts w:ascii="Calibri" w:eastAsia="Calibri" w:hAnsi="Calibri" w:cs="Calibri"/>
          <w:color w:val="000000" w:themeColor="text1"/>
        </w:rPr>
        <w:t xml:space="preserve"> </w:t>
      </w:r>
      <w:r w:rsidR="384A382F" w:rsidRPr="0041649D">
        <w:rPr>
          <w:rFonts w:ascii="Calibri" w:eastAsia="Calibri" w:hAnsi="Calibri" w:cs="Calibri"/>
        </w:rPr>
        <w:t>Supervision of Master’s and Doctoral study that supports powerful professional learning has already been happening online for years.</w:t>
      </w:r>
    </w:p>
    <w:p w14:paraId="0D3EFACD" w14:textId="09D5472A" w:rsidR="1CF24706" w:rsidRPr="004003A0" w:rsidRDefault="1CF24706" w:rsidP="71243401">
      <w:pPr>
        <w:spacing w:line="257" w:lineRule="auto"/>
      </w:pPr>
      <w:r w:rsidRPr="004003A0">
        <w:rPr>
          <w:rFonts w:ascii="Calibri" w:eastAsia="Calibri" w:hAnsi="Calibri" w:cs="Calibri"/>
          <w:color w:val="000000" w:themeColor="text1"/>
        </w:rPr>
        <w:t>Within longer-term CPD programmes, the use of portfolio</w:t>
      </w:r>
      <w:r w:rsidR="0041649D">
        <w:rPr>
          <w:rFonts w:ascii="Calibri" w:eastAsia="Calibri" w:hAnsi="Calibri" w:cs="Calibri"/>
          <w:color w:val="000000" w:themeColor="text1"/>
        </w:rPr>
        <w:t>-</w:t>
      </w:r>
      <w:r w:rsidRPr="004003A0">
        <w:rPr>
          <w:rFonts w:ascii="Calibri" w:eastAsia="Calibri" w:hAnsi="Calibri" w:cs="Calibri"/>
          <w:color w:val="000000" w:themeColor="text1"/>
        </w:rPr>
        <w:t>type models, particularly e-portfolios which will be familiar to NQTs and early career teachers, is also worth considering. This type of evidence, along with any formal certification, is key for supporting teachers as they advance in their careers. For this reason, we are cautious about narrowing the focus of CPD impact down to pupil attainment. It is self-evident that an additional focus on the well-being of teaching staff, particularly in their early career, will have a profound impact on retention. This will, in turn, favour student outcomes but this is a non-linear relationship that cannot be captured by short term data gathered over a single academic year.</w:t>
      </w:r>
    </w:p>
    <w:p w14:paraId="7D195821" w14:textId="5E2C41DA" w:rsidR="1CF24706" w:rsidRPr="004003A0" w:rsidRDefault="1CF24706" w:rsidP="71243401">
      <w:pPr>
        <w:spacing w:line="257" w:lineRule="auto"/>
      </w:pPr>
      <w:r w:rsidRPr="004003A0">
        <w:rPr>
          <w:rFonts w:ascii="Calibri" w:eastAsia="Calibri" w:hAnsi="Calibri" w:cs="Calibri"/>
          <w:color w:val="000000" w:themeColor="text1"/>
        </w:rPr>
        <w:t xml:space="preserve">We would also highlight the importance of CPD being flexible and adaptable to the needs of individual learners and their contexts. This can best be achieved through localised provision and through programmes that encourage learners to adapt and build upon content covered in taught sessions and which involve an element of student-led action research. While frameworks are useful for ensuring coverage of core material, every effort should be made to avoid detailed prescription; consistency must not be confused with uniformity. </w:t>
      </w:r>
      <w:r w:rsidR="008219BC" w:rsidRPr="008219BC">
        <w:rPr>
          <w:rFonts w:ascii="Calibri" w:eastAsia="Calibri" w:hAnsi="Calibri" w:cs="Calibri"/>
        </w:rPr>
        <w:t>CPD needs to be responsive to changing circumstances and its content must support teachers in new learning e.g. in pedagogic developments for safe schools and in sustainable ecologies for education.</w:t>
      </w:r>
    </w:p>
    <w:p w14:paraId="059ABB2D" w14:textId="49F52F81" w:rsidR="1CF24706" w:rsidRPr="004003A0" w:rsidRDefault="1CF24706" w:rsidP="71243401">
      <w:pPr>
        <w:spacing w:line="257" w:lineRule="auto"/>
      </w:pPr>
      <w:r w:rsidRPr="004003A0">
        <w:rPr>
          <w:rFonts w:ascii="Calibri" w:eastAsia="Calibri" w:hAnsi="Calibri" w:cs="Calibri"/>
          <w:color w:val="000000" w:themeColor="text1"/>
        </w:rPr>
        <w:t xml:space="preserve">We commend and support the work of local networks, supported by School Groups and by HEIs, and the multi-dimensional relationships that are built in such contexts. These span a range of teacher education activities, including student placements and research. Such relationships can ensure that CPD is tailored to the needs of a particular school or a cluster of schools as well as adapting effectively to changes in circumstances as </w:t>
      </w:r>
      <w:r w:rsidRPr="008219BC">
        <w:rPr>
          <w:rFonts w:ascii="Calibri" w:eastAsia="Calibri" w:hAnsi="Calibri" w:cs="Calibri"/>
          <w:color w:val="000000" w:themeColor="text1"/>
        </w:rPr>
        <w:t>they arise.</w:t>
      </w:r>
      <w:r w:rsidR="25A1816C" w:rsidRPr="004003A0">
        <w:rPr>
          <w:rFonts w:ascii="Calibri" w:eastAsia="Calibri" w:hAnsi="Calibri" w:cs="Calibri"/>
          <w:color w:val="000000" w:themeColor="text1"/>
        </w:rPr>
        <w:t xml:space="preserve"> </w:t>
      </w:r>
      <w:r w:rsidR="569E4514" w:rsidRPr="004003A0">
        <w:rPr>
          <w:rFonts w:ascii="Calibri" w:eastAsia="Calibri" w:hAnsi="Calibri" w:cs="Calibri"/>
        </w:rPr>
        <w:t xml:space="preserve"> </w:t>
      </w:r>
    </w:p>
    <w:p w14:paraId="399EDBA8" w14:textId="03CB1DE9" w:rsidR="1CF24706" w:rsidRPr="004003A0" w:rsidRDefault="1CF24706" w:rsidP="71243401">
      <w:pPr>
        <w:spacing w:line="257" w:lineRule="auto"/>
      </w:pPr>
      <w:r w:rsidRPr="008219BC">
        <w:rPr>
          <w:rFonts w:ascii="Calibri" w:eastAsia="Calibri" w:hAnsi="Calibri" w:cs="Calibri"/>
          <w:color w:val="000000" w:themeColor="text1"/>
        </w:rPr>
        <w:t xml:space="preserve">The importance of strong quality assurance (QA) for CPD is also key. We recognise the robust nature of QA processes that underpin M-level </w:t>
      </w:r>
      <w:r w:rsidR="008219BC" w:rsidRPr="008219BC">
        <w:rPr>
          <w:rFonts w:ascii="Calibri" w:eastAsia="Calibri" w:hAnsi="Calibri" w:cs="Calibri"/>
          <w:color w:val="000000" w:themeColor="text1"/>
        </w:rPr>
        <w:t xml:space="preserve">and doctoral level </w:t>
      </w:r>
      <w:r w:rsidRPr="008219BC">
        <w:rPr>
          <w:rFonts w:ascii="Calibri" w:eastAsia="Calibri" w:hAnsi="Calibri" w:cs="Calibri"/>
          <w:color w:val="000000" w:themeColor="text1"/>
        </w:rPr>
        <w:t>professional development</w:t>
      </w:r>
      <w:r w:rsidR="008219BC" w:rsidRPr="008219BC">
        <w:rPr>
          <w:rFonts w:ascii="Calibri" w:eastAsia="Calibri" w:hAnsi="Calibri" w:cs="Calibri"/>
          <w:color w:val="000000" w:themeColor="text1"/>
        </w:rPr>
        <w:t xml:space="preserve"> </w:t>
      </w:r>
      <w:r w:rsidRPr="008219BC">
        <w:rPr>
          <w:rFonts w:ascii="Calibri" w:eastAsia="Calibri" w:hAnsi="Calibri" w:cs="Calibri"/>
          <w:color w:val="000000" w:themeColor="text1"/>
        </w:rPr>
        <w:t>in HEIs, as well as those followed by other national providers (Chartered College, National Colleges, etc.).</w:t>
      </w:r>
    </w:p>
    <w:p w14:paraId="7E621D9E" w14:textId="1CC89431" w:rsidR="1CF24706" w:rsidRPr="004003A0" w:rsidRDefault="1CF24706" w:rsidP="71243401">
      <w:pPr>
        <w:spacing w:line="257" w:lineRule="auto"/>
      </w:pPr>
      <w:r w:rsidRPr="004003A0">
        <w:rPr>
          <w:rFonts w:ascii="Calibri" w:eastAsia="Calibri" w:hAnsi="Calibri" w:cs="Calibri"/>
          <w:color w:val="000000" w:themeColor="text1"/>
        </w:rPr>
        <w:t xml:space="preserve">Related to this, we would also stress the need to be assured of the qualifications of those providing CPD. We advocate the need for providers of CPD to hold appropriate qualifications and experience in a field related directly to their provision.  </w:t>
      </w:r>
    </w:p>
    <w:p w14:paraId="37164FB0" w14:textId="224722A0" w:rsidR="1CF24706" w:rsidRDefault="1CF24706" w:rsidP="71243401">
      <w:pPr>
        <w:spacing w:line="257" w:lineRule="auto"/>
        <w:rPr>
          <w:rFonts w:ascii="Calibri" w:eastAsia="Calibri" w:hAnsi="Calibri" w:cs="Calibri"/>
          <w:color w:val="000000" w:themeColor="text1"/>
        </w:rPr>
      </w:pPr>
      <w:r w:rsidRPr="004003A0">
        <w:rPr>
          <w:rFonts w:ascii="Calibri" w:eastAsia="Calibri" w:hAnsi="Calibri" w:cs="Calibri"/>
          <w:color w:val="000000" w:themeColor="text1"/>
        </w:rPr>
        <w:t>We expect CPD to be in line with the principles set out elsewhere in this document and in particular for CPD providers to be able to demonstrate how the work they are presenting is research informed. Contemporary research and policy developments are key elements that should be expected to underpin good CPD.</w:t>
      </w:r>
    </w:p>
    <w:p w14:paraId="1E0829B2" w14:textId="77777777" w:rsidR="008219BC" w:rsidRPr="004003A0" w:rsidRDefault="008219BC" w:rsidP="71243401">
      <w:pPr>
        <w:spacing w:line="257" w:lineRule="auto"/>
      </w:pPr>
    </w:p>
    <w:p w14:paraId="06741038" w14:textId="37BD148A" w:rsidR="1CF24706" w:rsidRPr="004003A0" w:rsidRDefault="1CF24706" w:rsidP="71243401">
      <w:pPr>
        <w:spacing w:line="257" w:lineRule="auto"/>
      </w:pPr>
      <w:r w:rsidRPr="004003A0">
        <w:rPr>
          <w:rFonts w:ascii="Calibri" w:eastAsia="Calibri" w:hAnsi="Calibri" w:cs="Calibri"/>
          <w:b/>
          <w:bCs/>
        </w:rPr>
        <w:t>Concluding comments</w:t>
      </w:r>
    </w:p>
    <w:p w14:paraId="66A7FD28" w14:textId="684A194F" w:rsidR="1CF24706" w:rsidRDefault="1CF24706" w:rsidP="71243401">
      <w:pPr>
        <w:spacing w:line="257" w:lineRule="auto"/>
        <w:rPr>
          <w:rFonts w:ascii="Calibri" w:eastAsia="Calibri" w:hAnsi="Calibri" w:cs="Calibri"/>
        </w:rPr>
      </w:pPr>
      <w:r w:rsidRPr="004003A0">
        <w:rPr>
          <w:rFonts w:ascii="Calibri" w:eastAsia="Calibri" w:hAnsi="Calibri" w:cs="Calibri"/>
        </w:rPr>
        <w:t xml:space="preserve">In the light of the implementation of the ECF and the NPQ reforms, the UCET CPD principles provide an </w:t>
      </w:r>
      <w:r w:rsidR="008219BC">
        <w:rPr>
          <w:rFonts w:ascii="Calibri" w:eastAsia="Calibri" w:hAnsi="Calibri" w:cs="Calibri"/>
        </w:rPr>
        <w:t xml:space="preserve">important complement, based on </w:t>
      </w:r>
      <w:r w:rsidRPr="004003A0">
        <w:rPr>
          <w:rFonts w:ascii="Calibri" w:eastAsia="Calibri" w:hAnsi="Calibri" w:cs="Calibri"/>
        </w:rPr>
        <w:t xml:space="preserve">research and </w:t>
      </w:r>
      <w:r w:rsidR="008219BC">
        <w:rPr>
          <w:rFonts w:ascii="Calibri" w:eastAsia="Calibri" w:hAnsi="Calibri" w:cs="Calibri"/>
        </w:rPr>
        <w:t xml:space="preserve">the rich experience of </w:t>
      </w:r>
      <w:r w:rsidRPr="004003A0">
        <w:rPr>
          <w:rFonts w:ascii="Calibri" w:eastAsia="Calibri" w:hAnsi="Calibri" w:cs="Calibri"/>
        </w:rPr>
        <w:t>UCET members</w:t>
      </w:r>
      <w:r w:rsidR="008219BC">
        <w:rPr>
          <w:rFonts w:ascii="Calibri" w:eastAsia="Calibri" w:hAnsi="Calibri" w:cs="Calibri"/>
        </w:rPr>
        <w:t xml:space="preserve">. We have </w:t>
      </w:r>
      <w:r w:rsidR="008219BC" w:rsidRPr="004003A0">
        <w:rPr>
          <w:rFonts w:ascii="Calibri" w:eastAsia="Calibri" w:hAnsi="Calibri" w:cs="Calibri"/>
        </w:rPr>
        <w:t>outline</w:t>
      </w:r>
      <w:r w:rsidR="008219BC">
        <w:rPr>
          <w:rFonts w:ascii="Calibri" w:eastAsia="Calibri" w:hAnsi="Calibri" w:cs="Calibri"/>
        </w:rPr>
        <w:t>d</w:t>
      </w:r>
      <w:r w:rsidR="008219BC" w:rsidRPr="004003A0">
        <w:rPr>
          <w:rFonts w:ascii="Calibri" w:eastAsia="Calibri" w:hAnsi="Calibri" w:cs="Calibri"/>
        </w:rPr>
        <w:t xml:space="preserve"> the key characteristic</w:t>
      </w:r>
      <w:r w:rsidR="008219BC">
        <w:rPr>
          <w:rFonts w:ascii="Calibri" w:eastAsia="Calibri" w:hAnsi="Calibri" w:cs="Calibri"/>
        </w:rPr>
        <w:t>s that we</w:t>
      </w:r>
      <w:r w:rsidRPr="004003A0">
        <w:rPr>
          <w:rFonts w:ascii="Calibri" w:eastAsia="Calibri" w:hAnsi="Calibri" w:cs="Calibri"/>
        </w:rPr>
        <w:t xml:space="preserve"> feel will enhance CPD to </w:t>
      </w:r>
      <w:r w:rsidR="008219BC">
        <w:rPr>
          <w:rFonts w:ascii="Calibri" w:eastAsia="Calibri" w:hAnsi="Calibri" w:cs="Calibri"/>
        </w:rPr>
        <w:t xml:space="preserve">ensure that it has </w:t>
      </w:r>
      <w:r w:rsidRPr="004003A0">
        <w:rPr>
          <w:rFonts w:ascii="Calibri" w:eastAsia="Calibri" w:hAnsi="Calibri" w:cs="Calibri"/>
        </w:rPr>
        <w:t xml:space="preserve">a </w:t>
      </w:r>
      <w:r w:rsidR="008219BC">
        <w:rPr>
          <w:rFonts w:ascii="Calibri" w:eastAsia="Calibri" w:hAnsi="Calibri" w:cs="Calibri"/>
        </w:rPr>
        <w:t xml:space="preserve">powerful </w:t>
      </w:r>
      <w:r w:rsidRPr="004003A0">
        <w:rPr>
          <w:rFonts w:ascii="Calibri" w:eastAsia="Calibri" w:hAnsi="Calibri" w:cs="Calibri"/>
        </w:rPr>
        <w:t>and lasting impact on the development of</w:t>
      </w:r>
      <w:r w:rsidR="7A863A3A" w:rsidRPr="004003A0">
        <w:rPr>
          <w:rFonts w:ascii="Calibri" w:eastAsia="Calibri" w:hAnsi="Calibri" w:cs="Calibri"/>
        </w:rPr>
        <w:t xml:space="preserve"> </w:t>
      </w:r>
      <w:r w:rsidR="7A863A3A" w:rsidRPr="008219BC">
        <w:rPr>
          <w:rFonts w:ascii="Calibri" w:eastAsia="Calibri" w:hAnsi="Calibri" w:cs="Calibri"/>
        </w:rPr>
        <w:t>teachers and</w:t>
      </w:r>
      <w:r w:rsidRPr="008219BC">
        <w:rPr>
          <w:rFonts w:ascii="Calibri" w:eastAsia="Calibri" w:hAnsi="Calibri" w:cs="Calibri"/>
        </w:rPr>
        <w:t xml:space="preserve"> leaders</w:t>
      </w:r>
      <w:r w:rsidR="1B33C7A2" w:rsidRPr="008219BC">
        <w:rPr>
          <w:rFonts w:ascii="Calibri" w:eastAsia="Calibri" w:hAnsi="Calibri" w:cs="Calibri"/>
        </w:rPr>
        <w:t xml:space="preserve"> for the future of the profession</w:t>
      </w:r>
      <w:r w:rsidRPr="004003A0">
        <w:rPr>
          <w:rFonts w:ascii="Calibri" w:eastAsia="Calibri" w:hAnsi="Calibri" w:cs="Calibri"/>
        </w:rPr>
        <w:t>.  The princip</w:t>
      </w:r>
      <w:r w:rsidR="7C9E5891" w:rsidRPr="004003A0">
        <w:rPr>
          <w:rFonts w:ascii="Calibri" w:eastAsia="Calibri" w:hAnsi="Calibri" w:cs="Calibri"/>
        </w:rPr>
        <w:t>le</w:t>
      </w:r>
      <w:r w:rsidRPr="004003A0">
        <w:rPr>
          <w:rFonts w:ascii="Calibri" w:eastAsia="Calibri" w:hAnsi="Calibri" w:cs="Calibri"/>
        </w:rPr>
        <w:t xml:space="preserve">s </w:t>
      </w:r>
      <w:r w:rsidR="008219BC">
        <w:rPr>
          <w:rFonts w:ascii="Calibri" w:eastAsia="Calibri" w:hAnsi="Calibri" w:cs="Calibri"/>
        </w:rPr>
        <w:t xml:space="preserve">here </w:t>
      </w:r>
      <w:r w:rsidRPr="004003A0">
        <w:rPr>
          <w:rFonts w:ascii="Calibri" w:eastAsia="Calibri" w:hAnsi="Calibri" w:cs="Calibri"/>
        </w:rPr>
        <w:t>highlight the need for CPD to be contextualised, bespoke, individualised, and provide teachers with agency to become critical, reflective practitioners, with a deep understanding of their practice, and with a strong knowledge base to impact positively on the learning of others</w:t>
      </w:r>
      <w:r w:rsidR="24425A89" w:rsidRPr="004003A0">
        <w:rPr>
          <w:rFonts w:ascii="Calibri" w:eastAsia="Calibri" w:hAnsi="Calibri" w:cs="Calibri"/>
        </w:rPr>
        <w:t xml:space="preserve"> and their organisations.</w:t>
      </w:r>
    </w:p>
    <w:p w14:paraId="4EA70D63" w14:textId="77777777" w:rsidR="008219BC" w:rsidRDefault="008219BC" w:rsidP="75586B9A">
      <w:pPr>
        <w:rPr>
          <w:rFonts w:ascii="Calibri" w:eastAsia="Calibri" w:hAnsi="Calibri" w:cs="Calibri"/>
        </w:rPr>
      </w:pPr>
    </w:p>
    <w:p w14:paraId="5C353322" w14:textId="77777777" w:rsidR="008219BC" w:rsidRDefault="008219BC">
      <w:pPr>
        <w:rPr>
          <w:b/>
          <w:bCs/>
        </w:rPr>
      </w:pPr>
      <w:r>
        <w:rPr>
          <w:b/>
          <w:bCs/>
        </w:rPr>
        <w:br w:type="page"/>
      </w:r>
    </w:p>
    <w:p w14:paraId="2BA38BCC" w14:textId="79B97E74" w:rsidR="7524CD3E" w:rsidRPr="004003A0" w:rsidRDefault="7524CD3E" w:rsidP="75586B9A">
      <w:r w:rsidRPr="004003A0">
        <w:rPr>
          <w:b/>
          <w:bCs/>
        </w:rPr>
        <w:t>References</w:t>
      </w:r>
    </w:p>
    <w:p w14:paraId="74526C4A" w14:textId="2C0F8B66" w:rsidR="000F3A66" w:rsidRPr="004003A0" w:rsidRDefault="6BFB2183" w:rsidP="75586B9A">
      <w:pPr>
        <w:rPr>
          <w:rFonts w:ascii="Calibri" w:eastAsia="Calibri" w:hAnsi="Calibri" w:cs="Calibri"/>
        </w:rPr>
      </w:pPr>
      <w:r w:rsidRPr="004003A0">
        <w:rPr>
          <w:rFonts w:ascii="Calibri" w:eastAsia="Calibri" w:hAnsi="Calibri" w:cs="Calibri"/>
        </w:rPr>
        <w:t xml:space="preserve">Bell, B. and Gilbert, J. (1996) Teacher Development: A Model from Science Education. London: Falmer. </w:t>
      </w:r>
    </w:p>
    <w:p w14:paraId="61A0709D" w14:textId="6B639D19" w:rsidR="7524CD3E" w:rsidRPr="004003A0" w:rsidRDefault="7524CD3E" w:rsidP="75586B9A">
      <w:pPr>
        <w:rPr>
          <w:rFonts w:ascii="Calibri" w:eastAsia="Calibri" w:hAnsi="Calibri" w:cs="Calibri"/>
        </w:rPr>
      </w:pPr>
      <w:r w:rsidRPr="004003A0">
        <w:rPr>
          <w:rFonts w:ascii="Calibri" w:eastAsia="Calibri" w:hAnsi="Calibri" w:cs="Calibri"/>
        </w:rPr>
        <w:t xml:space="preserve">BERA/RSA (2014) </w:t>
      </w:r>
      <w:r w:rsidRPr="004003A0">
        <w:rPr>
          <w:rFonts w:ascii="Calibri" w:eastAsia="Calibri" w:hAnsi="Calibri" w:cs="Calibri"/>
          <w:i/>
          <w:iCs/>
        </w:rPr>
        <w:t>Research­and­the­teaching­profession:­Building­the­capacity­for­a­self-improving­ education­system.­Final­report­of­the­BERA-RSA­Inquiry­into­the­role­of­research­in­teacher­education</w:t>
      </w:r>
      <w:r w:rsidRPr="004003A0">
        <w:rPr>
          <w:rFonts w:ascii="Calibri" w:eastAsia="Calibri" w:hAnsi="Calibri" w:cs="Calibri"/>
        </w:rPr>
        <w:t xml:space="preserve">. British Educational Research Association (BERA). Retrieved from: </w:t>
      </w:r>
      <w:r w:rsidRPr="004003A0">
        <w:rPr>
          <w:rStyle w:val="Hyperlink"/>
          <w:rFonts w:ascii="Calibri" w:eastAsia="Calibri" w:hAnsi="Calibri" w:cs="Calibri"/>
          <w:color w:val="auto"/>
        </w:rPr>
        <w:t>www.bera.ac.uk/project/</w:t>
      </w:r>
      <w:r w:rsidRPr="004003A0">
        <w:rPr>
          <w:rFonts w:ascii="Calibri" w:eastAsia="Calibri" w:hAnsi="Calibri" w:cs="Calibri"/>
        </w:rPr>
        <w:t xml:space="preserve"> research-and-teacher-education</w:t>
      </w:r>
    </w:p>
    <w:p w14:paraId="5A168FF8" w14:textId="34EABADD" w:rsidR="1A5EA50C" w:rsidRPr="004003A0" w:rsidRDefault="1A5EA50C" w:rsidP="71243401">
      <w:pPr>
        <w:rPr>
          <w:rFonts w:ascii="Calibri" w:eastAsia="Calibri" w:hAnsi="Calibri" w:cs="Calibri"/>
        </w:rPr>
      </w:pPr>
      <w:r w:rsidRPr="004003A0">
        <w:rPr>
          <w:rFonts w:ascii="Calibri" w:eastAsia="Calibri" w:hAnsi="Calibri" w:cs="Calibri"/>
        </w:rPr>
        <w:t xml:space="preserve">CUREE </w:t>
      </w:r>
      <w:r w:rsidR="00641CA5">
        <w:rPr>
          <w:rFonts w:ascii="Calibri" w:eastAsia="Calibri" w:hAnsi="Calibri" w:cs="Calibri"/>
        </w:rPr>
        <w:t xml:space="preserve">(2009) </w:t>
      </w:r>
      <w:r w:rsidR="00641CA5">
        <w:t xml:space="preserve">Professional Learning and the Role of the Coach in the new Masters in Teaching and Learning Masters in Teaching and Learning (LTL); Technical Report. </w:t>
      </w:r>
      <w:r w:rsidRPr="004003A0">
        <w:rPr>
          <w:rFonts w:ascii="Calibri" w:eastAsia="Calibri" w:hAnsi="Calibri" w:cs="Calibri"/>
        </w:rPr>
        <w:t>Available at:</w:t>
      </w:r>
      <w:r w:rsidR="00641CA5">
        <w:rPr>
          <w:rFonts w:ascii="Calibri" w:eastAsia="Calibri" w:hAnsi="Calibri" w:cs="Calibri"/>
        </w:rPr>
        <w:t xml:space="preserve"> </w:t>
      </w:r>
      <w:hyperlink r:id="rId7" w:history="1">
        <w:r w:rsidR="00641CA5" w:rsidRPr="00403CCB">
          <w:rPr>
            <w:rStyle w:val="Hyperlink"/>
            <w:rFonts w:ascii="Calibri" w:eastAsia="Calibri" w:hAnsi="Calibri" w:cs="Calibri"/>
          </w:rPr>
          <w:t>http://www.curee.co.uk/files/publication/%5Bsite-timestamp%5D/CUREE%20MTL%20technical%20report%20FINAL%20rev.pdf</w:t>
        </w:r>
      </w:hyperlink>
      <w:r w:rsidR="00641CA5">
        <w:rPr>
          <w:rFonts w:ascii="Calibri" w:eastAsia="Calibri" w:hAnsi="Calibri" w:cs="Calibri"/>
        </w:rPr>
        <w:t xml:space="preserve"> </w:t>
      </w:r>
      <w:r w:rsidRPr="004003A0">
        <w:rPr>
          <w:rFonts w:ascii="Calibri" w:eastAsia="Calibri" w:hAnsi="Calibri" w:cs="Calibri"/>
        </w:rPr>
        <w:t>(Access</w:t>
      </w:r>
      <w:r w:rsidR="00641CA5">
        <w:rPr>
          <w:rFonts w:ascii="Calibri" w:eastAsia="Calibri" w:hAnsi="Calibri" w:cs="Calibri"/>
        </w:rPr>
        <w:t>ed</w:t>
      </w:r>
      <w:r w:rsidRPr="004003A0">
        <w:rPr>
          <w:rFonts w:ascii="Calibri" w:eastAsia="Calibri" w:hAnsi="Calibri" w:cs="Calibri"/>
        </w:rPr>
        <w:t xml:space="preserve">: 07.12.2020) </w:t>
      </w:r>
    </w:p>
    <w:p w14:paraId="11D47ACF" w14:textId="0F2AE868" w:rsidR="000F3A66" w:rsidRPr="004003A0" w:rsidRDefault="000F3A66" w:rsidP="75586B9A">
      <w:r w:rsidRPr="004003A0">
        <w:t xml:space="preserve">Department for Education </w:t>
      </w:r>
      <w:r w:rsidR="00641CA5">
        <w:t>(</w:t>
      </w:r>
      <w:r w:rsidRPr="004003A0">
        <w:t>2010</w:t>
      </w:r>
      <w:r w:rsidR="00641CA5">
        <w:t>)</w:t>
      </w:r>
      <w:r w:rsidRPr="004003A0">
        <w:t xml:space="preserve"> The importance of teaching: the schools white paper 2010, London: Department for Education. Available at:</w:t>
      </w:r>
      <w:r w:rsidRPr="004003A0">
        <w:rPr>
          <w:b/>
          <w:bCs/>
        </w:rPr>
        <w:t xml:space="preserve"> </w:t>
      </w:r>
      <w:hyperlink r:id="rId8" w:history="1">
        <w:r w:rsidRPr="004003A0">
          <w:rPr>
            <w:rStyle w:val="Hyperlink"/>
          </w:rPr>
          <w:t>https://www.gov.uk/government/publications/the-importance-of-teaching-the-schools-white-paper-2010</w:t>
        </w:r>
      </w:hyperlink>
      <w:r w:rsidRPr="004003A0">
        <w:t xml:space="preserve"> (Accessed: 03.11.2020)</w:t>
      </w:r>
    </w:p>
    <w:p w14:paraId="216EA4B7" w14:textId="7C228C75" w:rsidR="00A66824" w:rsidRPr="004003A0" w:rsidRDefault="00A66824" w:rsidP="75586B9A">
      <w:r w:rsidRPr="004003A0">
        <w:t>Department for Education (2015) Carter Review of Initial Teacher Training (ITT) Available: https://www.gov.uk/government/publications/carter-review-of-initial-teacher-training (Accessed on 13.10.2018)</w:t>
      </w:r>
    </w:p>
    <w:p w14:paraId="67849012" w14:textId="76D36D7F" w:rsidR="000F3A66" w:rsidRPr="004003A0" w:rsidRDefault="000F3A66" w:rsidP="75586B9A">
      <w:pPr>
        <w:rPr>
          <w:rFonts w:ascii="Calibri" w:eastAsia="Calibri" w:hAnsi="Calibri" w:cs="Calibri"/>
        </w:rPr>
      </w:pPr>
      <w:r w:rsidRPr="004003A0">
        <w:t xml:space="preserve">Department for Education (2015a) Government response to the Carter review of initial teacher training (ITT), London: Department for Education. Available at: </w:t>
      </w:r>
      <w:hyperlink r:id="rId9" w:history="1">
        <w:r w:rsidRPr="004003A0">
          <w:rPr>
            <w:rStyle w:val="Hyperlink"/>
          </w:rPr>
          <w:t>https://assets.publishing.service.gov.uk/government/uploads/system/uploads/attachment_data/file/396461/Carter_Review_Government_response_20150119.pdf</w:t>
        </w:r>
      </w:hyperlink>
      <w:r w:rsidRPr="004003A0">
        <w:t xml:space="preserve"> (Accessed: 03.11.2020) </w:t>
      </w:r>
    </w:p>
    <w:p w14:paraId="59ED13DC" w14:textId="5E941A1C" w:rsidR="000F3A66" w:rsidRPr="004003A0" w:rsidRDefault="000F3A66" w:rsidP="75586B9A">
      <w:pPr>
        <w:rPr>
          <w:rFonts w:ascii="Calibri" w:eastAsia="Calibri" w:hAnsi="Calibri" w:cs="Calibri"/>
        </w:rPr>
      </w:pPr>
      <w:r w:rsidRPr="004003A0">
        <w:rPr>
          <w:rFonts w:ascii="Calibri" w:eastAsia="Calibri" w:hAnsi="Calibri" w:cs="Calibri"/>
        </w:rPr>
        <w:t xml:space="preserve">Department for Education (2015b) Government response to the Carter review of initial teacher training (ITT), London: Department for Education. Available at:  </w:t>
      </w:r>
      <w:hyperlink r:id="rId10" w:history="1">
        <w:r w:rsidRPr="004003A0">
          <w:rPr>
            <w:rStyle w:val="Hyperlink"/>
            <w:rFonts w:ascii="Calibri" w:eastAsia="Calibri" w:hAnsi="Calibri" w:cs="Calibri"/>
          </w:rPr>
          <w:t>https://www.gov.uk/government/publications/initial-teacher-training-government-response-to-carter-review</w:t>
        </w:r>
      </w:hyperlink>
      <w:r w:rsidRPr="004003A0">
        <w:rPr>
          <w:rFonts w:ascii="Calibri" w:eastAsia="Calibri" w:hAnsi="Calibri" w:cs="Calibri"/>
        </w:rPr>
        <w:t xml:space="preserve"> (Accessed: 03.11.2020)</w:t>
      </w:r>
    </w:p>
    <w:p w14:paraId="72BA813B" w14:textId="2E979786" w:rsidR="000F3A66" w:rsidRPr="004003A0" w:rsidRDefault="000F3A66" w:rsidP="75586B9A">
      <w:pPr>
        <w:rPr>
          <w:rFonts w:ascii="Calibri" w:eastAsia="Calibri" w:hAnsi="Calibri" w:cs="Calibri"/>
        </w:rPr>
      </w:pPr>
      <w:r w:rsidRPr="004003A0">
        <w:rPr>
          <w:rFonts w:ascii="Calibri" w:eastAsia="Calibri" w:hAnsi="Calibri" w:cs="Calibri"/>
        </w:rPr>
        <w:t>Department for Education (2016</w:t>
      </w:r>
      <w:r w:rsidR="4B847F9B" w:rsidRPr="004003A0">
        <w:rPr>
          <w:rFonts w:ascii="Calibri" w:eastAsia="Calibri" w:hAnsi="Calibri" w:cs="Calibri"/>
        </w:rPr>
        <w:t>a</w:t>
      </w:r>
      <w:r w:rsidRPr="004003A0">
        <w:rPr>
          <w:rFonts w:ascii="Calibri" w:eastAsia="Calibri" w:hAnsi="Calibri" w:cs="Calibri"/>
        </w:rPr>
        <w:t xml:space="preserve">) Educational excellence everywhere, London: Department for Education. Available at: </w:t>
      </w:r>
      <w:hyperlink r:id="rId11">
        <w:r w:rsidRPr="004003A0">
          <w:rPr>
            <w:rStyle w:val="Hyperlink"/>
            <w:rFonts w:ascii="Calibri" w:eastAsia="Calibri" w:hAnsi="Calibri" w:cs="Calibri"/>
          </w:rPr>
          <w:t>https://www.gov.uk/government/publications/educational-excellence-everywhere</w:t>
        </w:r>
      </w:hyperlink>
      <w:r w:rsidRPr="004003A0">
        <w:rPr>
          <w:rFonts w:ascii="Calibri" w:eastAsia="Calibri" w:hAnsi="Calibri" w:cs="Calibri"/>
        </w:rPr>
        <w:t xml:space="preserve"> (Accessed: 03.11.2020) </w:t>
      </w:r>
    </w:p>
    <w:p w14:paraId="25BD5B30" w14:textId="07FDC318" w:rsidR="0E9602F0" w:rsidRPr="004003A0" w:rsidRDefault="0E9602F0" w:rsidP="5C372FE5">
      <w:pPr>
        <w:rPr>
          <w:rFonts w:ascii="Calibri" w:eastAsia="Calibri" w:hAnsi="Calibri" w:cs="Calibri"/>
        </w:rPr>
      </w:pPr>
      <w:r w:rsidRPr="004003A0">
        <w:rPr>
          <w:rFonts w:ascii="Calibri" w:eastAsia="Calibri" w:hAnsi="Calibri" w:cs="Calibri"/>
        </w:rPr>
        <w:t xml:space="preserve">Department for Education(2016b), Standard for teachers’ professional development, London: Department for Education. Available at: </w:t>
      </w:r>
      <w:hyperlink r:id="rId12" w:history="1">
        <w:r w:rsidR="00641CA5" w:rsidRPr="00403CCB">
          <w:rPr>
            <w:rStyle w:val="Hyperlink"/>
            <w:rFonts w:ascii="Calibri" w:eastAsia="Calibri" w:hAnsi="Calibri" w:cs="Calibri"/>
          </w:rPr>
          <w:t>https://assets.publishing.service.gov.uk/government/uploads/system/uploads/attachment_data/file/537030/160712_-_PD_standard.pdf</w:t>
        </w:r>
      </w:hyperlink>
      <w:r w:rsidRPr="004003A0">
        <w:rPr>
          <w:rFonts w:ascii="Calibri" w:eastAsia="Calibri" w:hAnsi="Calibri" w:cs="Calibri"/>
        </w:rPr>
        <w:t xml:space="preserve"> (Accessed: 03.11.2020)</w:t>
      </w:r>
    </w:p>
    <w:p w14:paraId="16284C37" w14:textId="36547C90" w:rsidR="000F3A66" w:rsidRPr="004003A0" w:rsidRDefault="00A66824" w:rsidP="000F3A66">
      <w:pPr>
        <w:rPr>
          <w:rFonts w:ascii="Calibri" w:eastAsia="Calibri" w:hAnsi="Calibri" w:cs="Calibri"/>
        </w:rPr>
      </w:pPr>
      <w:r w:rsidRPr="004003A0">
        <w:rPr>
          <w:rFonts w:ascii="Calibri" w:eastAsia="Calibri" w:hAnsi="Calibri" w:cs="Calibri"/>
        </w:rPr>
        <w:t>Department for Education (2019) Early Careers Framework London: Department for Education Available at:</w:t>
      </w:r>
      <w:r w:rsidR="00641CA5">
        <w:rPr>
          <w:rFonts w:ascii="Calibri" w:eastAsia="Calibri" w:hAnsi="Calibri" w:cs="Calibri"/>
        </w:rPr>
        <w:t xml:space="preserve"> </w:t>
      </w:r>
      <w:hyperlink r:id="rId13" w:history="1">
        <w:r w:rsidR="00641CA5" w:rsidRPr="00403CCB">
          <w:rPr>
            <w:rStyle w:val="Hyperlink"/>
            <w:rFonts w:ascii="Calibri" w:eastAsia="Calibri" w:hAnsi="Calibri" w:cs="Calibri"/>
          </w:rPr>
          <w:t>https://assets.publishing.service.gov.uk/government/uploads/system/uploads/attachment_data/file /773705/Early-Career_Framework.pdf</w:t>
        </w:r>
      </w:hyperlink>
      <w:r w:rsidR="00641CA5">
        <w:rPr>
          <w:rFonts w:ascii="Calibri" w:eastAsia="Calibri" w:hAnsi="Calibri" w:cs="Calibri"/>
        </w:rPr>
        <w:t xml:space="preserve"> </w:t>
      </w:r>
      <w:r w:rsidRPr="004003A0">
        <w:rPr>
          <w:rFonts w:ascii="Calibri" w:eastAsia="Calibri" w:hAnsi="Calibri" w:cs="Calibri"/>
        </w:rPr>
        <w:t>(Accessed: 15.10.2019)</w:t>
      </w:r>
    </w:p>
    <w:p w14:paraId="1DB7A865" w14:textId="1D34AE14" w:rsidR="000F3A66" w:rsidRPr="004003A0" w:rsidRDefault="000F3A66" w:rsidP="75586B9A">
      <w:pPr>
        <w:rPr>
          <w:rFonts w:ascii="Calibri" w:eastAsia="Calibri" w:hAnsi="Calibri" w:cs="Calibri"/>
        </w:rPr>
      </w:pPr>
      <w:r w:rsidRPr="004003A0">
        <w:rPr>
          <w:rFonts w:ascii="Calibri" w:eastAsia="Calibri" w:hAnsi="Calibri" w:cs="Calibri"/>
        </w:rPr>
        <w:t>Department for Education (2019) Initial teacher training (ITT): core content framework, London: Department for Education.</w:t>
      </w:r>
      <w:r w:rsidR="00641CA5">
        <w:rPr>
          <w:rFonts w:ascii="Calibri" w:eastAsia="Calibri" w:hAnsi="Calibri" w:cs="Calibri"/>
        </w:rPr>
        <w:t xml:space="preserve"> </w:t>
      </w:r>
      <w:r w:rsidRPr="004003A0">
        <w:rPr>
          <w:rFonts w:ascii="Calibri" w:eastAsia="Calibri" w:hAnsi="Calibri" w:cs="Calibri"/>
        </w:rPr>
        <w:t xml:space="preserve">Available at: </w:t>
      </w:r>
      <w:hyperlink r:id="rId14" w:history="1">
        <w:r w:rsidRPr="004003A0">
          <w:rPr>
            <w:rStyle w:val="Hyperlink"/>
            <w:rFonts w:ascii="Calibri" w:eastAsia="Calibri" w:hAnsi="Calibri" w:cs="Calibri"/>
          </w:rPr>
          <w:t>https://www.gov.uk/government/publications/initial-teacher-training-itt-core-content-framework</w:t>
        </w:r>
      </w:hyperlink>
      <w:r w:rsidRPr="004003A0">
        <w:rPr>
          <w:rFonts w:ascii="Calibri" w:eastAsia="Calibri" w:hAnsi="Calibri" w:cs="Calibri"/>
        </w:rPr>
        <w:t xml:space="preserve"> (Accessed: 03.11.2020)</w:t>
      </w:r>
    </w:p>
    <w:p w14:paraId="04C8A1A0" w14:textId="656B7629" w:rsidR="009B07B9" w:rsidRPr="004003A0" w:rsidRDefault="009B07B9" w:rsidP="75586B9A">
      <w:pPr>
        <w:rPr>
          <w:rFonts w:ascii="Calibri" w:eastAsia="Calibri" w:hAnsi="Calibri" w:cs="Calibri"/>
        </w:rPr>
      </w:pPr>
      <w:r w:rsidRPr="004003A0">
        <w:rPr>
          <w:rFonts w:ascii="Calibri" w:eastAsia="Calibri" w:hAnsi="Calibri" w:cs="Calibri"/>
        </w:rPr>
        <w:t xml:space="preserve">Door, V. (2014) </w:t>
      </w:r>
      <w:hyperlink r:id="rId15" w:history="1">
        <w:r w:rsidRPr="004003A0">
          <w:rPr>
            <w:rStyle w:val="Hyperlink"/>
            <w:rFonts w:ascii="Calibri" w:eastAsia="Calibri" w:hAnsi="Calibri" w:cs="Calibri"/>
            <w:color w:val="auto"/>
            <w:u w:val="none"/>
          </w:rPr>
          <w:t>Developing Creative and Critical Educational Practitioners (Critical Guides for Teacher Educators)</w:t>
        </w:r>
      </w:hyperlink>
      <w:r w:rsidRPr="004003A0">
        <w:rPr>
          <w:rFonts w:ascii="Calibri" w:eastAsia="Calibri" w:hAnsi="Calibri" w:cs="Calibri"/>
        </w:rPr>
        <w:t>, UK: Critical Publishing</w:t>
      </w:r>
    </w:p>
    <w:p w14:paraId="66A0E486" w14:textId="7BE88831" w:rsidR="009B07B9" w:rsidRPr="004003A0" w:rsidRDefault="009B07B9" w:rsidP="75586B9A">
      <w:pPr>
        <w:rPr>
          <w:rFonts w:ascii="Calibri" w:eastAsia="Calibri" w:hAnsi="Calibri" w:cs="Calibri"/>
          <w:b/>
          <w:bCs/>
        </w:rPr>
      </w:pPr>
      <w:r w:rsidRPr="004003A0">
        <w:rPr>
          <w:rFonts w:ascii="Calibri" w:eastAsia="Calibri" w:hAnsi="Calibri" w:cs="Calibri"/>
        </w:rPr>
        <w:t xml:space="preserve">Durrant, J. (2019) </w:t>
      </w:r>
      <w:hyperlink r:id="rId16" w:history="1">
        <w:r w:rsidRPr="004003A0">
          <w:rPr>
            <w:rStyle w:val="Hyperlink"/>
            <w:rFonts w:ascii="Calibri" w:eastAsia="Calibri" w:hAnsi="Calibri" w:cs="Calibri"/>
            <w:color w:val="auto"/>
            <w:u w:val="none"/>
          </w:rPr>
          <w:t>Teacher Agency, Professional Development and School Improvement</w:t>
        </w:r>
      </w:hyperlink>
      <w:r w:rsidRPr="004003A0">
        <w:rPr>
          <w:rFonts w:ascii="Calibri" w:eastAsia="Calibri" w:hAnsi="Calibri" w:cs="Calibri"/>
        </w:rPr>
        <w:t xml:space="preserve">, UK: Routledge </w:t>
      </w:r>
    </w:p>
    <w:p w14:paraId="36C67FD7" w14:textId="17767409" w:rsidR="648A127C" w:rsidRPr="004003A0" w:rsidRDefault="648A127C" w:rsidP="75586B9A">
      <w:pPr>
        <w:rPr>
          <w:rFonts w:ascii="Calibri" w:eastAsia="Calibri" w:hAnsi="Calibri" w:cs="Calibri"/>
        </w:rPr>
      </w:pPr>
      <w:r w:rsidRPr="004003A0">
        <w:rPr>
          <w:rFonts w:ascii="Calibri" w:eastAsia="Calibri" w:hAnsi="Calibri" w:cs="Calibri"/>
        </w:rPr>
        <w:t>Joyce, B. and Showers, B. (1995). Student Achievement through Staff Development. (2nd ed.). New York: Longman.</w:t>
      </w:r>
    </w:p>
    <w:p w14:paraId="166DB300" w14:textId="294F997B" w:rsidR="75586B9A" w:rsidRPr="004003A0" w:rsidRDefault="00A66824" w:rsidP="71243401">
      <w:pPr>
        <w:rPr>
          <w:rFonts w:ascii="Calibri" w:eastAsia="Calibri" w:hAnsi="Calibri" w:cs="Calibri"/>
        </w:rPr>
      </w:pPr>
      <w:r w:rsidRPr="004003A0">
        <w:rPr>
          <w:rFonts w:ascii="Calibri" w:eastAsia="Calibri" w:hAnsi="Calibri" w:cs="Calibri"/>
        </w:rPr>
        <w:t>Moor H. Halsey K. Jones M. Martin K. Stott A. Celia B. and Harland J. (2005) Professional Development for Teachers Early into their Careers: An Evaluation of the Early Professional Development Pilot Scheme UK: National Foundation for Educational Research</w:t>
      </w:r>
    </w:p>
    <w:p w14:paraId="736072AB" w14:textId="45718DF5" w:rsidR="75586B9A" w:rsidRPr="004003A0" w:rsidRDefault="4009D503" w:rsidP="71243401">
      <w:pPr>
        <w:rPr>
          <w:rFonts w:ascii="Arial" w:eastAsia="Arial" w:hAnsi="Arial" w:cs="Arial"/>
          <w:color w:val="222222"/>
          <w:sz w:val="20"/>
          <w:szCs w:val="20"/>
        </w:rPr>
      </w:pPr>
      <w:r w:rsidRPr="004003A0">
        <w:rPr>
          <w:rFonts w:ascii="Arial" w:eastAsia="Arial" w:hAnsi="Arial" w:cs="Arial"/>
          <w:color w:val="222222"/>
          <w:sz w:val="20"/>
          <w:szCs w:val="20"/>
        </w:rPr>
        <w:t>Sachs, J., 2016. Teacher professionalism: Why are we still talking about it?. </w:t>
      </w:r>
      <w:r w:rsidRPr="004003A0">
        <w:rPr>
          <w:rFonts w:ascii="Arial" w:eastAsia="Arial" w:hAnsi="Arial" w:cs="Arial"/>
          <w:i/>
          <w:iCs/>
          <w:color w:val="222222"/>
          <w:sz w:val="20"/>
          <w:szCs w:val="20"/>
        </w:rPr>
        <w:t>Teachers and Teaching</w:t>
      </w:r>
      <w:r w:rsidRPr="004003A0">
        <w:rPr>
          <w:rFonts w:ascii="Arial" w:eastAsia="Arial" w:hAnsi="Arial" w:cs="Arial"/>
          <w:color w:val="222222"/>
          <w:sz w:val="20"/>
          <w:szCs w:val="20"/>
        </w:rPr>
        <w:t>, </w:t>
      </w:r>
      <w:r w:rsidRPr="004003A0">
        <w:rPr>
          <w:rFonts w:ascii="Arial" w:eastAsia="Arial" w:hAnsi="Arial" w:cs="Arial"/>
          <w:i/>
          <w:iCs/>
          <w:color w:val="222222"/>
          <w:sz w:val="20"/>
          <w:szCs w:val="20"/>
        </w:rPr>
        <w:t>22</w:t>
      </w:r>
      <w:r w:rsidRPr="004003A0">
        <w:rPr>
          <w:rFonts w:ascii="Arial" w:eastAsia="Arial" w:hAnsi="Arial" w:cs="Arial"/>
          <w:color w:val="222222"/>
          <w:sz w:val="20"/>
          <w:szCs w:val="20"/>
        </w:rPr>
        <w:t>(4), pp.413-425.</w:t>
      </w:r>
    </w:p>
    <w:p w14:paraId="5F2FC7D9" w14:textId="62167633" w:rsidR="75586B9A" w:rsidRPr="004003A0" w:rsidRDefault="52AB2CF3" w:rsidP="71243401">
      <w:pPr>
        <w:rPr>
          <w:rFonts w:ascii="Arial" w:eastAsia="Arial" w:hAnsi="Arial" w:cs="Arial"/>
          <w:color w:val="222222"/>
          <w:sz w:val="20"/>
          <w:szCs w:val="20"/>
        </w:rPr>
      </w:pPr>
      <w:r w:rsidRPr="004003A0">
        <w:rPr>
          <w:rFonts w:ascii="Arial" w:eastAsia="Arial" w:hAnsi="Arial" w:cs="Arial"/>
          <w:color w:val="222222"/>
          <w:sz w:val="20"/>
          <w:szCs w:val="20"/>
        </w:rPr>
        <w:t xml:space="preserve">TDA </w:t>
      </w:r>
      <w:r w:rsidR="00641CA5">
        <w:rPr>
          <w:rFonts w:ascii="Arial" w:eastAsia="Arial" w:hAnsi="Arial" w:cs="Arial"/>
          <w:color w:val="222222"/>
          <w:sz w:val="20"/>
          <w:szCs w:val="20"/>
        </w:rPr>
        <w:t>(</w:t>
      </w:r>
      <w:r w:rsidR="00920A5A">
        <w:rPr>
          <w:rFonts w:ascii="Arial" w:eastAsia="Arial" w:hAnsi="Arial" w:cs="Arial"/>
          <w:color w:val="222222"/>
          <w:sz w:val="20"/>
          <w:szCs w:val="20"/>
        </w:rPr>
        <w:t>n.d.</w:t>
      </w:r>
      <w:r w:rsidR="00641CA5">
        <w:rPr>
          <w:rFonts w:ascii="Arial" w:eastAsia="Arial" w:hAnsi="Arial" w:cs="Arial"/>
          <w:color w:val="222222"/>
          <w:sz w:val="20"/>
          <w:szCs w:val="20"/>
        </w:rPr>
        <w:t xml:space="preserve">) Continuing Professional Development Pages in The National Archives. </w:t>
      </w:r>
      <w:r w:rsidR="00641CA5" w:rsidRPr="004003A0">
        <w:rPr>
          <w:rFonts w:ascii="Calibri" w:eastAsia="Calibri" w:hAnsi="Calibri" w:cs="Calibri"/>
        </w:rPr>
        <w:t xml:space="preserve">Available </w:t>
      </w:r>
      <w:r w:rsidR="00641CA5">
        <w:rPr>
          <w:rFonts w:ascii="Arial" w:eastAsia="Arial" w:hAnsi="Arial" w:cs="Arial"/>
          <w:color w:val="222222"/>
          <w:sz w:val="20"/>
          <w:szCs w:val="20"/>
        </w:rPr>
        <w:t xml:space="preserve">at: </w:t>
      </w:r>
      <w:hyperlink r:id="rId17" w:history="1">
        <w:r w:rsidR="00641CA5" w:rsidRPr="00403CCB">
          <w:rPr>
            <w:rStyle w:val="Hyperlink"/>
            <w:rFonts w:ascii="Arial" w:eastAsia="Arial" w:hAnsi="Arial" w:cs="Arial"/>
            <w:sz w:val="20"/>
            <w:szCs w:val="20"/>
          </w:rPr>
          <w:t>https://webarchive.nationalarchives.gov.uk/20080527171823/http://www.tda.gov.uk/teachers/continuingprofessionaldevelopment.aspx</w:t>
        </w:r>
      </w:hyperlink>
      <w:r w:rsidR="00641CA5">
        <w:rPr>
          <w:rFonts w:ascii="Arial" w:eastAsia="Arial" w:hAnsi="Arial" w:cs="Arial"/>
          <w:color w:val="222222"/>
          <w:sz w:val="20"/>
          <w:szCs w:val="20"/>
        </w:rPr>
        <w:t xml:space="preserve"> </w:t>
      </w:r>
      <w:r w:rsidR="00641CA5" w:rsidRPr="004003A0">
        <w:rPr>
          <w:rFonts w:ascii="Calibri" w:eastAsia="Calibri" w:hAnsi="Calibri" w:cs="Calibri"/>
        </w:rPr>
        <w:t>(Access</w:t>
      </w:r>
      <w:r w:rsidR="00641CA5">
        <w:rPr>
          <w:rFonts w:ascii="Calibri" w:eastAsia="Calibri" w:hAnsi="Calibri" w:cs="Calibri"/>
        </w:rPr>
        <w:t>ed</w:t>
      </w:r>
      <w:r w:rsidR="00641CA5" w:rsidRPr="004003A0">
        <w:rPr>
          <w:rFonts w:ascii="Calibri" w:eastAsia="Calibri" w:hAnsi="Calibri" w:cs="Calibri"/>
        </w:rPr>
        <w:t>: 07.12.2020)</w:t>
      </w:r>
    </w:p>
    <w:p w14:paraId="3AECB07B" w14:textId="78170750" w:rsidR="75586B9A" w:rsidRPr="004003A0" w:rsidRDefault="75586B9A" w:rsidP="71243401">
      <w:pPr>
        <w:rPr>
          <w:rFonts w:ascii="Calibri" w:eastAsia="Calibri" w:hAnsi="Calibri" w:cs="Calibri"/>
        </w:rPr>
      </w:pPr>
    </w:p>
    <w:p w14:paraId="4FD98F1F" w14:textId="5F0B7BA6" w:rsidR="75586B9A" w:rsidRPr="004003A0" w:rsidRDefault="0E49ADFE" w:rsidP="71243401">
      <w:pPr>
        <w:rPr>
          <w:b/>
          <w:bCs/>
        </w:rPr>
      </w:pPr>
      <w:r w:rsidRPr="004003A0">
        <w:rPr>
          <w:b/>
          <w:bCs/>
        </w:rPr>
        <w:t>UCET CPD Working Group</w:t>
      </w:r>
    </w:p>
    <w:p w14:paraId="198DDB6D" w14:textId="6A6D7F79" w:rsidR="0E49ADFE" w:rsidRPr="004003A0" w:rsidRDefault="0E49ADFE" w:rsidP="3550AB12">
      <w:r w:rsidRPr="004003A0">
        <w:t>Dr Paul Vare, University of Gloucestershire</w:t>
      </w:r>
    </w:p>
    <w:p w14:paraId="35AC24A8" w14:textId="4CFF7F4F" w:rsidR="0E49ADFE" w:rsidRPr="004003A0" w:rsidRDefault="0E49ADFE" w:rsidP="3550AB12">
      <w:r w:rsidRPr="004003A0">
        <w:t>Professor Justin Dillon, University of Exeter</w:t>
      </w:r>
    </w:p>
    <w:p w14:paraId="000D8DCD" w14:textId="05944C64" w:rsidR="73F8CF95" w:rsidRPr="004003A0" w:rsidRDefault="73F8CF95" w:rsidP="3550AB12">
      <w:r w:rsidRPr="004003A0">
        <w:t>Lizana Oberholzer, University of East London</w:t>
      </w:r>
    </w:p>
    <w:p w14:paraId="25435E9D" w14:textId="3CABE52F" w:rsidR="00C75988" w:rsidRPr="004003A0" w:rsidRDefault="00C75988" w:rsidP="3550AB12">
      <w:r w:rsidRPr="004003A0">
        <w:t>Cathal Butler, University of Bedfordshire</w:t>
      </w:r>
    </w:p>
    <w:sectPr w:rsidR="00C75988" w:rsidRPr="00400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B9B"/>
    <w:multiLevelType w:val="hybridMultilevel"/>
    <w:tmpl w:val="1EBA12F8"/>
    <w:lvl w:ilvl="0" w:tplc="30E893EE">
      <w:start w:val="1"/>
      <w:numFmt w:val="bullet"/>
      <w:lvlText w:val="·"/>
      <w:lvlJc w:val="left"/>
      <w:pPr>
        <w:ind w:left="720" w:hanging="360"/>
      </w:pPr>
      <w:rPr>
        <w:rFonts w:ascii="Symbol" w:hAnsi="Symbol" w:hint="default"/>
      </w:rPr>
    </w:lvl>
    <w:lvl w:ilvl="1" w:tplc="94D2A990">
      <w:start w:val="1"/>
      <w:numFmt w:val="bullet"/>
      <w:lvlText w:val="o"/>
      <w:lvlJc w:val="left"/>
      <w:pPr>
        <w:ind w:left="1440" w:hanging="360"/>
      </w:pPr>
      <w:rPr>
        <w:rFonts w:ascii="Courier New" w:hAnsi="Courier New" w:hint="default"/>
      </w:rPr>
    </w:lvl>
    <w:lvl w:ilvl="2" w:tplc="A7980C76">
      <w:start w:val="1"/>
      <w:numFmt w:val="bullet"/>
      <w:lvlText w:val=""/>
      <w:lvlJc w:val="left"/>
      <w:pPr>
        <w:ind w:left="2160" w:hanging="360"/>
      </w:pPr>
      <w:rPr>
        <w:rFonts w:ascii="Wingdings" w:hAnsi="Wingdings" w:hint="default"/>
      </w:rPr>
    </w:lvl>
    <w:lvl w:ilvl="3" w:tplc="84067D52">
      <w:start w:val="1"/>
      <w:numFmt w:val="bullet"/>
      <w:lvlText w:val=""/>
      <w:lvlJc w:val="left"/>
      <w:pPr>
        <w:ind w:left="2880" w:hanging="360"/>
      </w:pPr>
      <w:rPr>
        <w:rFonts w:ascii="Symbol" w:hAnsi="Symbol" w:hint="default"/>
      </w:rPr>
    </w:lvl>
    <w:lvl w:ilvl="4" w:tplc="445850D6">
      <w:start w:val="1"/>
      <w:numFmt w:val="bullet"/>
      <w:lvlText w:val="o"/>
      <w:lvlJc w:val="left"/>
      <w:pPr>
        <w:ind w:left="3600" w:hanging="360"/>
      </w:pPr>
      <w:rPr>
        <w:rFonts w:ascii="Courier New" w:hAnsi="Courier New" w:hint="default"/>
      </w:rPr>
    </w:lvl>
    <w:lvl w:ilvl="5" w:tplc="9B524168">
      <w:start w:val="1"/>
      <w:numFmt w:val="bullet"/>
      <w:lvlText w:val=""/>
      <w:lvlJc w:val="left"/>
      <w:pPr>
        <w:ind w:left="4320" w:hanging="360"/>
      </w:pPr>
      <w:rPr>
        <w:rFonts w:ascii="Wingdings" w:hAnsi="Wingdings" w:hint="default"/>
      </w:rPr>
    </w:lvl>
    <w:lvl w:ilvl="6" w:tplc="84E6D8C0">
      <w:start w:val="1"/>
      <w:numFmt w:val="bullet"/>
      <w:lvlText w:val=""/>
      <w:lvlJc w:val="left"/>
      <w:pPr>
        <w:ind w:left="5040" w:hanging="360"/>
      </w:pPr>
      <w:rPr>
        <w:rFonts w:ascii="Symbol" w:hAnsi="Symbol" w:hint="default"/>
      </w:rPr>
    </w:lvl>
    <w:lvl w:ilvl="7" w:tplc="E368B6AC">
      <w:start w:val="1"/>
      <w:numFmt w:val="bullet"/>
      <w:lvlText w:val="o"/>
      <w:lvlJc w:val="left"/>
      <w:pPr>
        <w:ind w:left="5760" w:hanging="360"/>
      </w:pPr>
      <w:rPr>
        <w:rFonts w:ascii="Courier New" w:hAnsi="Courier New" w:hint="default"/>
      </w:rPr>
    </w:lvl>
    <w:lvl w:ilvl="8" w:tplc="55C02DD4">
      <w:start w:val="1"/>
      <w:numFmt w:val="bullet"/>
      <w:lvlText w:val=""/>
      <w:lvlJc w:val="left"/>
      <w:pPr>
        <w:ind w:left="6480" w:hanging="360"/>
      </w:pPr>
      <w:rPr>
        <w:rFonts w:ascii="Wingdings" w:hAnsi="Wingdings" w:hint="default"/>
      </w:rPr>
    </w:lvl>
  </w:abstractNum>
  <w:abstractNum w:abstractNumId="1" w15:restartNumberingAfterBreak="0">
    <w:nsid w:val="0AE81175"/>
    <w:multiLevelType w:val="hybridMultilevel"/>
    <w:tmpl w:val="ECAC48C2"/>
    <w:lvl w:ilvl="0" w:tplc="9A3A1550">
      <w:start w:val="1"/>
      <w:numFmt w:val="bullet"/>
      <w:lvlText w:val="-"/>
      <w:lvlJc w:val="left"/>
      <w:pPr>
        <w:ind w:left="720" w:hanging="360"/>
      </w:pPr>
      <w:rPr>
        <w:rFonts w:ascii="Symbol" w:hAnsi="Symbol" w:hint="default"/>
      </w:rPr>
    </w:lvl>
    <w:lvl w:ilvl="1" w:tplc="F8E621AE">
      <w:start w:val="1"/>
      <w:numFmt w:val="bullet"/>
      <w:lvlText w:val="o"/>
      <w:lvlJc w:val="left"/>
      <w:pPr>
        <w:ind w:left="1440" w:hanging="360"/>
      </w:pPr>
      <w:rPr>
        <w:rFonts w:ascii="Courier New" w:hAnsi="Courier New" w:hint="default"/>
      </w:rPr>
    </w:lvl>
    <w:lvl w:ilvl="2" w:tplc="52CCC888">
      <w:start w:val="1"/>
      <w:numFmt w:val="bullet"/>
      <w:lvlText w:val=""/>
      <w:lvlJc w:val="left"/>
      <w:pPr>
        <w:ind w:left="2160" w:hanging="360"/>
      </w:pPr>
      <w:rPr>
        <w:rFonts w:ascii="Wingdings" w:hAnsi="Wingdings" w:hint="default"/>
      </w:rPr>
    </w:lvl>
    <w:lvl w:ilvl="3" w:tplc="9F6C870E">
      <w:start w:val="1"/>
      <w:numFmt w:val="bullet"/>
      <w:lvlText w:val=""/>
      <w:lvlJc w:val="left"/>
      <w:pPr>
        <w:ind w:left="2880" w:hanging="360"/>
      </w:pPr>
      <w:rPr>
        <w:rFonts w:ascii="Symbol" w:hAnsi="Symbol" w:hint="default"/>
      </w:rPr>
    </w:lvl>
    <w:lvl w:ilvl="4" w:tplc="B54A587E">
      <w:start w:val="1"/>
      <w:numFmt w:val="bullet"/>
      <w:lvlText w:val="o"/>
      <w:lvlJc w:val="left"/>
      <w:pPr>
        <w:ind w:left="3600" w:hanging="360"/>
      </w:pPr>
      <w:rPr>
        <w:rFonts w:ascii="Courier New" w:hAnsi="Courier New" w:hint="default"/>
      </w:rPr>
    </w:lvl>
    <w:lvl w:ilvl="5" w:tplc="3E50FC5A">
      <w:start w:val="1"/>
      <w:numFmt w:val="bullet"/>
      <w:lvlText w:val=""/>
      <w:lvlJc w:val="left"/>
      <w:pPr>
        <w:ind w:left="4320" w:hanging="360"/>
      </w:pPr>
      <w:rPr>
        <w:rFonts w:ascii="Wingdings" w:hAnsi="Wingdings" w:hint="default"/>
      </w:rPr>
    </w:lvl>
    <w:lvl w:ilvl="6" w:tplc="8E363B4C">
      <w:start w:val="1"/>
      <w:numFmt w:val="bullet"/>
      <w:lvlText w:val=""/>
      <w:lvlJc w:val="left"/>
      <w:pPr>
        <w:ind w:left="5040" w:hanging="360"/>
      </w:pPr>
      <w:rPr>
        <w:rFonts w:ascii="Symbol" w:hAnsi="Symbol" w:hint="default"/>
      </w:rPr>
    </w:lvl>
    <w:lvl w:ilvl="7" w:tplc="4DCC1986">
      <w:start w:val="1"/>
      <w:numFmt w:val="bullet"/>
      <w:lvlText w:val="o"/>
      <w:lvlJc w:val="left"/>
      <w:pPr>
        <w:ind w:left="5760" w:hanging="360"/>
      </w:pPr>
      <w:rPr>
        <w:rFonts w:ascii="Courier New" w:hAnsi="Courier New" w:hint="default"/>
      </w:rPr>
    </w:lvl>
    <w:lvl w:ilvl="8" w:tplc="9B34931E">
      <w:start w:val="1"/>
      <w:numFmt w:val="bullet"/>
      <w:lvlText w:val=""/>
      <w:lvlJc w:val="left"/>
      <w:pPr>
        <w:ind w:left="6480" w:hanging="360"/>
      </w:pPr>
      <w:rPr>
        <w:rFonts w:ascii="Wingdings" w:hAnsi="Wingdings" w:hint="default"/>
      </w:rPr>
    </w:lvl>
  </w:abstractNum>
  <w:abstractNum w:abstractNumId="2" w15:restartNumberingAfterBreak="0">
    <w:nsid w:val="2DCD4BEC"/>
    <w:multiLevelType w:val="hybridMultilevel"/>
    <w:tmpl w:val="E67E19E4"/>
    <w:lvl w:ilvl="0" w:tplc="819CCF6A">
      <w:start w:val="1"/>
      <w:numFmt w:val="bullet"/>
      <w:lvlText w:val="-"/>
      <w:lvlJc w:val="left"/>
      <w:pPr>
        <w:ind w:left="720" w:hanging="360"/>
      </w:pPr>
      <w:rPr>
        <w:rFonts w:ascii="Symbol" w:hAnsi="Symbol" w:hint="default"/>
      </w:rPr>
    </w:lvl>
    <w:lvl w:ilvl="1" w:tplc="A6C44422">
      <w:start w:val="1"/>
      <w:numFmt w:val="bullet"/>
      <w:lvlText w:val="o"/>
      <w:lvlJc w:val="left"/>
      <w:pPr>
        <w:ind w:left="1440" w:hanging="360"/>
      </w:pPr>
      <w:rPr>
        <w:rFonts w:ascii="Courier New" w:hAnsi="Courier New" w:hint="default"/>
      </w:rPr>
    </w:lvl>
    <w:lvl w:ilvl="2" w:tplc="1744EABE">
      <w:start w:val="1"/>
      <w:numFmt w:val="bullet"/>
      <w:lvlText w:val=""/>
      <w:lvlJc w:val="left"/>
      <w:pPr>
        <w:ind w:left="2160" w:hanging="360"/>
      </w:pPr>
      <w:rPr>
        <w:rFonts w:ascii="Wingdings" w:hAnsi="Wingdings" w:hint="default"/>
      </w:rPr>
    </w:lvl>
    <w:lvl w:ilvl="3" w:tplc="089CA94C">
      <w:start w:val="1"/>
      <w:numFmt w:val="bullet"/>
      <w:lvlText w:val=""/>
      <w:lvlJc w:val="left"/>
      <w:pPr>
        <w:ind w:left="2880" w:hanging="360"/>
      </w:pPr>
      <w:rPr>
        <w:rFonts w:ascii="Symbol" w:hAnsi="Symbol" w:hint="default"/>
      </w:rPr>
    </w:lvl>
    <w:lvl w:ilvl="4" w:tplc="5B9CD9FA">
      <w:start w:val="1"/>
      <w:numFmt w:val="bullet"/>
      <w:lvlText w:val="o"/>
      <w:lvlJc w:val="left"/>
      <w:pPr>
        <w:ind w:left="3600" w:hanging="360"/>
      </w:pPr>
      <w:rPr>
        <w:rFonts w:ascii="Courier New" w:hAnsi="Courier New" w:hint="default"/>
      </w:rPr>
    </w:lvl>
    <w:lvl w:ilvl="5" w:tplc="CEE0FFBE">
      <w:start w:val="1"/>
      <w:numFmt w:val="bullet"/>
      <w:lvlText w:val=""/>
      <w:lvlJc w:val="left"/>
      <w:pPr>
        <w:ind w:left="4320" w:hanging="360"/>
      </w:pPr>
      <w:rPr>
        <w:rFonts w:ascii="Wingdings" w:hAnsi="Wingdings" w:hint="default"/>
      </w:rPr>
    </w:lvl>
    <w:lvl w:ilvl="6" w:tplc="C332FE58">
      <w:start w:val="1"/>
      <w:numFmt w:val="bullet"/>
      <w:lvlText w:val=""/>
      <w:lvlJc w:val="left"/>
      <w:pPr>
        <w:ind w:left="5040" w:hanging="360"/>
      </w:pPr>
      <w:rPr>
        <w:rFonts w:ascii="Symbol" w:hAnsi="Symbol" w:hint="default"/>
      </w:rPr>
    </w:lvl>
    <w:lvl w:ilvl="7" w:tplc="114AC0EE">
      <w:start w:val="1"/>
      <w:numFmt w:val="bullet"/>
      <w:lvlText w:val="o"/>
      <w:lvlJc w:val="left"/>
      <w:pPr>
        <w:ind w:left="5760" w:hanging="360"/>
      </w:pPr>
      <w:rPr>
        <w:rFonts w:ascii="Courier New" w:hAnsi="Courier New" w:hint="default"/>
      </w:rPr>
    </w:lvl>
    <w:lvl w:ilvl="8" w:tplc="F88E2522">
      <w:start w:val="1"/>
      <w:numFmt w:val="bullet"/>
      <w:lvlText w:val=""/>
      <w:lvlJc w:val="left"/>
      <w:pPr>
        <w:ind w:left="6480" w:hanging="360"/>
      </w:pPr>
      <w:rPr>
        <w:rFonts w:ascii="Wingdings" w:hAnsi="Wingdings" w:hint="default"/>
      </w:rPr>
    </w:lvl>
  </w:abstractNum>
  <w:abstractNum w:abstractNumId="3" w15:restartNumberingAfterBreak="0">
    <w:nsid w:val="368F4EBF"/>
    <w:multiLevelType w:val="hybridMultilevel"/>
    <w:tmpl w:val="8F5C35A8"/>
    <w:lvl w:ilvl="0" w:tplc="C6CCF7D2">
      <w:start w:val="1"/>
      <w:numFmt w:val="bullet"/>
      <w:lvlText w:val="·"/>
      <w:lvlJc w:val="left"/>
      <w:pPr>
        <w:ind w:left="720" w:hanging="360"/>
      </w:pPr>
      <w:rPr>
        <w:rFonts w:ascii="Symbol" w:hAnsi="Symbol" w:hint="default"/>
      </w:rPr>
    </w:lvl>
    <w:lvl w:ilvl="1" w:tplc="B7B06C8C">
      <w:start w:val="1"/>
      <w:numFmt w:val="bullet"/>
      <w:lvlText w:val="o"/>
      <w:lvlJc w:val="left"/>
      <w:pPr>
        <w:ind w:left="1440" w:hanging="360"/>
      </w:pPr>
      <w:rPr>
        <w:rFonts w:ascii="Courier New" w:hAnsi="Courier New" w:hint="default"/>
      </w:rPr>
    </w:lvl>
    <w:lvl w:ilvl="2" w:tplc="93A489A2">
      <w:start w:val="1"/>
      <w:numFmt w:val="bullet"/>
      <w:lvlText w:val=""/>
      <w:lvlJc w:val="left"/>
      <w:pPr>
        <w:ind w:left="2160" w:hanging="360"/>
      </w:pPr>
      <w:rPr>
        <w:rFonts w:ascii="Wingdings" w:hAnsi="Wingdings" w:hint="default"/>
      </w:rPr>
    </w:lvl>
    <w:lvl w:ilvl="3" w:tplc="81EEF666">
      <w:start w:val="1"/>
      <w:numFmt w:val="bullet"/>
      <w:lvlText w:val=""/>
      <w:lvlJc w:val="left"/>
      <w:pPr>
        <w:ind w:left="2880" w:hanging="360"/>
      </w:pPr>
      <w:rPr>
        <w:rFonts w:ascii="Symbol" w:hAnsi="Symbol" w:hint="default"/>
      </w:rPr>
    </w:lvl>
    <w:lvl w:ilvl="4" w:tplc="52CE202C">
      <w:start w:val="1"/>
      <w:numFmt w:val="bullet"/>
      <w:lvlText w:val="o"/>
      <w:lvlJc w:val="left"/>
      <w:pPr>
        <w:ind w:left="3600" w:hanging="360"/>
      </w:pPr>
      <w:rPr>
        <w:rFonts w:ascii="Courier New" w:hAnsi="Courier New" w:hint="default"/>
      </w:rPr>
    </w:lvl>
    <w:lvl w:ilvl="5" w:tplc="9504246E">
      <w:start w:val="1"/>
      <w:numFmt w:val="bullet"/>
      <w:lvlText w:val=""/>
      <w:lvlJc w:val="left"/>
      <w:pPr>
        <w:ind w:left="4320" w:hanging="360"/>
      </w:pPr>
      <w:rPr>
        <w:rFonts w:ascii="Wingdings" w:hAnsi="Wingdings" w:hint="default"/>
      </w:rPr>
    </w:lvl>
    <w:lvl w:ilvl="6" w:tplc="E7868296">
      <w:start w:val="1"/>
      <w:numFmt w:val="bullet"/>
      <w:lvlText w:val=""/>
      <w:lvlJc w:val="left"/>
      <w:pPr>
        <w:ind w:left="5040" w:hanging="360"/>
      </w:pPr>
      <w:rPr>
        <w:rFonts w:ascii="Symbol" w:hAnsi="Symbol" w:hint="default"/>
      </w:rPr>
    </w:lvl>
    <w:lvl w:ilvl="7" w:tplc="29AAB62E">
      <w:start w:val="1"/>
      <w:numFmt w:val="bullet"/>
      <w:lvlText w:val="o"/>
      <w:lvlJc w:val="left"/>
      <w:pPr>
        <w:ind w:left="5760" w:hanging="360"/>
      </w:pPr>
      <w:rPr>
        <w:rFonts w:ascii="Courier New" w:hAnsi="Courier New" w:hint="default"/>
      </w:rPr>
    </w:lvl>
    <w:lvl w:ilvl="8" w:tplc="7E16AC8C">
      <w:start w:val="1"/>
      <w:numFmt w:val="bullet"/>
      <w:lvlText w:val=""/>
      <w:lvlJc w:val="left"/>
      <w:pPr>
        <w:ind w:left="6480" w:hanging="360"/>
      </w:pPr>
      <w:rPr>
        <w:rFonts w:ascii="Wingdings" w:hAnsi="Wingdings" w:hint="default"/>
      </w:rPr>
    </w:lvl>
  </w:abstractNum>
  <w:abstractNum w:abstractNumId="4" w15:restartNumberingAfterBreak="0">
    <w:nsid w:val="548115EB"/>
    <w:multiLevelType w:val="hybridMultilevel"/>
    <w:tmpl w:val="3D381A2C"/>
    <w:lvl w:ilvl="0" w:tplc="87A2BFE6">
      <w:start w:val="1"/>
      <w:numFmt w:val="decimal"/>
      <w:lvlText w:val="%1."/>
      <w:lvlJc w:val="left"/>
      <w:pPr>
        <w:ind w:left="720" w:hanging="360"/>
      </w:pPr>
    </w:lvl>
    <w:lvl w:ilvl="1" w:tplc="75781204">
      <w:start w:val="1"/>
      <w:numFmt w:val="lowerLetter"/>
      <w:lvlText w:val="%2."/>
      <w:lvlJc w:val="left"/>
      <w:pPr>
        <w:ind w:left="1440" w:hanging="360"/>
      </w:pPr>
    </w:lvl>
    <w:lvl w:ilvl="2" w:tplc="8794CB96">
      <w:start w:val="1"/>
      <w:numFmt w:val="lowerRoman"/>
      <w:lvlText w:val="%3."/>
      <w:lvlJc w:val="right"/>
      <w:pPr>
        <w:ind w:left="2160" w:hanging="180"/>
      </w:pPr>
    </w:lvl>
    <w:lvl w:ilvl="3" w:tplc="AE02201E">
      <w:start w:val="1"/>
      <w:numFmt w:val="decimal"/>
      <w:lvlText w:val="%4."/>
      <w:lvlJc w:val="left"/>
      <w:pPr>
        <w:ind w:left="2880" w:hanging="360"/>
      </w:pPr>
    </w:lvl>
    <w:lvl w:ilvl="4" w:tplc="6366BB90">
      <w:start w:val="1"/>
      <w:numFmt w:val="lowerLetter"/>
      <w:lvlText w:val="%5."/>
      <w:lvlJc w:val="left"/>
      <w:pPr>
        <w:ind w:left="3600" w:hanging="360"/>
      </w:pPr>
    </w:lvl>
    <w:lvl w:ilvl="5" w:tplc="394ED478">
      <w:start w:val="1"/>
      <w:numFmt w:val="lowerRoman"/>
      <w:lvlText w:val="%6."/>
      <w:lvlJc w:val="right"/>
      <w:pPr>
        <w:ind w:left="4320" w:hanging="180"/>
      </w:pPr>
    </w:lvl>
    <w:lvl w:ilvl="6" w:tplc="8ECCC534">
      <w:start w:val="1"/>
      <w:numFmt w:val="decimal"/>
      <w:lvlText w:val="%7."/>
      <w:lvlJc w:val="left"/>
      <w:pPr>
        <w:ind w:left="5040" w:hanging="360"/>
      </w:pPr>
    </w:lvl>
    <w:lvl w:ilvl="7" w:tplc="00CCF43C">
      <w:start w:val="1"/>
      <w:numFmt w:val="lowerLetter"/>
      <w:lvlText w:val="%8."/>
      <w:lvlJc w:val="left"/>
      <w:pPr>
        <w:ind w:left="5760" w:hanging="360"/>
      </w:pPr>
    </w:lvl>
    <w:lvl w:ilvl="8" w:tplc="5AC47BE0">
      <w:start w:val="1"/>
      <w:numFmt w:val="lowerRoman"/>
      <w:lvlText w:val="%9."/>
      <w:lvlJc w:val="right"/>
      <w:pPr>
        <w:ind w:left="6480" w:hanging="180"/>
      </w:pPr>
    </w:lvl>
  </w:abstractNum>
  <w:abstractNum w:abstractNumId="5" w15:restartNumberingAfterBreak="0">
    <w:nsid w:val="5AAD658D"/>
    <w:multiLevelType w:val="hybridMultilevel"/>
    <w:tmpl w:val="3DB0D2FA"/>
    <w:lvl w:ilvl="0" w:tplc="5966368A">
      <w:start w:val="1"/>
      <w:numFmt w:val="bullet"/>
      <w:lvlText w:val="·"/>
      <w:lvlJc w:val="left"/>
      <w:pPr>
        <w:ind w:left="720" w:hanging="360"/>
      </w:pPr>
      <w:rPr>
        <w:rFonts w:ascii="Symbol" w:hAnsi="Symbol" w:hint="default"/>
      </w:rPr>
    </w:lvl>
    <w:lvl w:ilvl="1" w:tplc="CD50EC96">
      <w:start w:val="1"/>
      <w:numFmt w:val="bullet"/>
      <w:lvlText w:val="o"/>
      <w:lvlJc w:val="left"/>
      <w:pPr>
        <w:ind w:left="1440" w:hanging="360"/>
      </w:pPr>
      <w:rPr>
        <w:rFonts w:ascii="Courier New" w:hAnsi="Courier New" w:hint="default"/>
      </w:rPr>
    </w:lvl>
    <w:lvl w:ilvl="2" w:tplc="FA68E9D8">
      <w:start w:val="1"/>
      <w:numFmt w:val="bullet"/>
      <w:lvlText w:val=""/>
      <w:lvlJc w:val="left"/>
      <w:pPr>
        <w:ind w:left="2160" w:hanging="360"/>
      </w:pPr>
      <w:rPr>
        <w:rFonts w:ascii="Wingdings" w:hAnsi="Wingdings" w:hint="default"/>
      </w:rPr>
    </w:lvl>
    <w:lvl w:ilvl="3" w:tplc="CA5A74FA">
      <w:start w:val="1"/>
      <w:numFmt w:val="bullet"/>
      <w:lvlText w:val=""/>
      <w:lvlJc w:val="left"/>
      <w:pPr>
        <w:ind w:left="2880" w:hanging="360"/>
      </w:pPr>
      <w:rPr>
        <w:rFonts w:ascii="Symbol" w:hAnsi="Symbol" w:hint="default"/>
      </w:rPr>
    </w:lvl>
    <w:lvl w:ilvl="4" w:tplc="FB70AE84">
      <w:start w:val="1"/>
      <w:numFmt w:val="bullet"/>
      <w:lvlText w:val="o"/>
      <w:lvlJc w:val="left"/>
      <w:pPr>
        <w:ind w:left="3600" w:hanging="360"/>
      </w:pPr>
      <w:rPr>
        <w:rFonts w:ascii="Courier New" w:hAnsi="Courier New" w:hint="default"/>
      </w:rPr>
    </w:lvl>
    <w:lvl w:ilvl="5" w:tplc="92122DF8">
      <w:start w:val="1"/>
      <w:numFmt w:val="bullet"/>
      <w:lvlText w:val=""/>
      <w:lvlJc w:val="left"/>
      <w:pPr>
        <w:ind w:left="4320" w:hanging="360"/>
      </w:pPr>
      <w:rPr>
        <w:rFonts w:ascii="Wingdings" w:hAnsi="Wingdings" w:hint="default"/>
      </w:rPr>
    </w:lvl>
    <w:lvl w:ilvl="6" w:tplc="EB18C01A">
      <w:start w:val="1"/>
      <w:numFmt w:val="bullet"/>
      <w:lvlText w:val=""/>
      <w:lvlJc w:val="left"/>
      <w:pPr>
        <w:ind w:left="5040" w:hanging="360"/>
      </w:pPr>
      <w:rPr>
        <w:rFonts w:ascii="Symbol" w:hAnsi="Symbol" w:hint="default"/>
      </w:rPr>
    </w:lvl>
    <w:lvl w:ilvl="7" w:tplc="33022EF6">
      <w:start w:val="1"/>
      <w:numFmt w:val="bullet"/>
      <w:lvlText w:val="o"/>
      <w:lvlJc w:val="left"/>
      <w:pPr>
        <w:ind w:left="5760" w:hanging="360"/>
      </w:pPr>
      <w:rPr>
        <w:rFonts w:ascii="Courier New" w:hAnsi="Courier New" w:hint="default"/>
      </w:rPr>
    </w:lvl>
    <w:lvl w:ilvl="8" w:tplc="03C4E76C">
      <w:start w:val="1"/>
      <w:numFmt w:val="bullet"/>
      <w:lvlText w:val=""/>
      <w:lvlJc w:val="left"/>
      <w:pPr>
        <w:ind w:left="6480" w:hanging="360"/>
      </w:pPr>
      <w:rPr>
        <w:rFonts w:ascii="Wingdings" w:hAnsi="Wingdings" w:hint="default"/>
      </w:rPr>
    </w:lvl>
  </w:abstractNum>
  <w:abstractNum w:abstractNumId="6" w15:restartNumberingAfterBreak="0">
    <w:nsid w:val="70554878"/>
    <w:multiLevelType w:val="hybridMultilevel"/>
    <w:tmpl w:val="AEDA983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E4797"/>
    <w:multiLevelType w:val="hybridMultilevel"/>
    <w:tmpl w:val="5096036A"/>
    <w:lvl w:ilvl="0" w:tplc="31BC6918">
      <w:start w:val="1"/>
      <w:numFmt w:val="decimal"/>
      <w:lvlText w:val="%1."/>
      <w:lvlJc w:val="left"/>
      <w:pPr>
        <w:ind w:left="720" w:hanging="360"/>
      </w:pPr>
    </w:lvl>
    <w:lvl w:ilvl="1" w:tplc="2168F520">
      <w:start w:val="1"/>
      <w:numFmt w:val="lowerLetter"/>
      <w:lvlText w:val="%2."/>
      <w:lvlJc w:val="left"/>
      <w:pPr>
        <w:ind w:left="1440" w:hanging="360"/>
      </w:pPr>
    </w:lvl>
    <w:lvl w:ilvl="2" w:tplc="7A64C65C">
      <w:start w:val="1"/>
      <w:numFmt w:val="lowerRoman"/>
      <w:lvlText w:val="%3."/>
      <w:lvlJc w:val="right"/>
      <w:pPr>
        <w:ind w:left="2160" w:hanging="180"/>
      </w:pPr>
    </w:lvl>
    <w:lvl w:ilvl="3" w:tplc="3536A7B4">
      <w:start w:val="1"/>
      <w:numFmt w:val="decimal"/>
      <w:lvlText w:val="%4."/>
      <w:lvlJc w:val="left"/>
      <w:pPr>
        <w:ind w:left="2880" w:hanging="360"/>
      </w:pPr>
    </w:lvl>
    <w:lvl w:ilvl="4" w:tplc="22D0089A">
      <w:start w:val="1"/>
      <w:numFmt w:val="lowerLetter"/>
      <w:lvlText w:val="%5."/>
      <w:lvlJc w:val="left"/>
      <w:pPr>
        <w:ind w:left="3600" w:hanging="360"/>
      </w:pPr>
    </w:lvl>
    <w:lvl w:ilvl="5" w:tplc="6928BB26">
      <w:start w:val="1"/>
      <w:numFmt w:val="lowerRoman"/>
      <w:lvlText w:val="%6."/>
      <w:lvlJc w:val="right"/>
      <w:pPr>
        <w:ind w:left="4320" w:hanging="180"/>
      </w:pPr>
    </w:lvl>
    <w:lvl w:ilvl="6" w:tplc="40403CE0">
      <w:start w:val="1"/>
      <w:numFmt w:val="decimal"/>
      <w:lvlText w:val="%7."/>
      <w:lvlJc w:val="left"/>
      <w:pPr>
        <w:ind w:left="5040" w:hanging="360"/>
      </w:pPr>
    </w:lvl>
    <w:lvl w:ilvl="7" w:tplc="E7B23FFA">
      <w:start w:val="1"/>
      <w:numFmt w:val="lowerLetter"/>
      <w:lvlText w:val="%8."/>
      <w:lvlJc w:val="left"/>
      <w:pPr>
        <w:ind w:left="5760" w:hanging="360"/>
      </w:pPr>
    </w:lvl>
    <w:lvl w:ilvl="8" w:tplc="B19AF93A">
      <w:start w:val="1"/>
      <w:numFmt w:val="lowerRoman"/>
      <w:lvlText w:val="%9."/>
      <w:lvlJc w:val="right"/>
      <w:pPr>
        <w:ind w:left="6480" w:hanging="180"/>
      </w:pPr>
    </w:lvl>
  </w:abstractNum>
  <w:abstractNum w:abstractNumId="8" w15:restartNumberingAfterBreak="0">
    <w:nsid w:val="76840024"/>
    <w:multiLevelType w:val="hybridMultilevel"/>
    <w:tmpl w:val="1C728824"/>
    <w:lvl w:ilvl="0" w:tplc="443647C2">
      <w:start w:val="1"/>
      <w:numFmt w:val="bullet"/>
      <w:lvlText w:val="-"/>
      <w:lvlJc w:val="left"/>
      <w:pPr>
        <w:ind w:left="720" w:hanging="360"/>
      </w:pPr>
      <w:rPr>
        <w:rFonts w:ascii="Symbol" w:hAnsi="Symbol" w:hint="default"/>
      </w:rPr>
    </w:lvl>
    <w:lvl w:ilvl="1" w:tplc="575CD720">
      <w:start w:val="1"/>
      <w:numFmt w:val="bullet"/>
      <w:lvlText w:val="o"/>
      <w:lvlJc w:val="left"/>
      <w:pPr>
        <w:ind w:left="1440" w:hanging="360"/>
      </w:pPr>
      <w:rPr>
        <w:rFonts w:ascii="Courier New" w:hAnsi="Courier New" w:hint="default"/>
      </w:rPr>
    </w:lvl>
    <w:lvl w:ilvl="2" w:tplc="874CD816">
      <w:start w:val="1"/>
      <w:numFmt w:val="bullet"/>
      <w:lvlText w:val=""/>
      <w:lvlJc w:val="left"/>
      <w:pPr>
        <w:ind w:left="2160" w:hanging="360"/>
      </w:pPr>
      <w:rPr>
        <w:rFonts w:ascii="Wingdings" w:hAnsi="Wingdings" w:hint="default"/>
      </w:rPr>
    </w:lvl>
    <w:lvl w:ilvl="3" w:tplc="82B014B0">
      <w:start w:val="1"/>
      <w:numFmt w:val="bullet"/>
      <w:lvlText w:val=""/>
      <w:lvlJc w:val="left"/>
      <w:pPr>
        <w:ind w:left="2880" w:hanging="360"/>
      </w:pPr>
      <w:rPr>
        <w:rFonts w:ascii="Symbol" w:hAnsi="Symbol" w:hint="default"/>
      </w:rPr>
    </w:lvl>
    <w:lvl w:ilvl="4" w:tplc="1E78516E">
      <w:start w:val="1"/>
      <w:numFmt w:val="bullet"/>
      <w:lvlText w:val="o"/>
      <w:lvlJc w:val="left"/>
      <w:pPr>
        <w:ind w:left="3600" w:hanging="360"/>
      </w:pPr>
      <w:rPr>
        <w:rFonts w:ascii="Courier New" w:hAnsi="Courier New" w:hint="default"/>
      </w:rPr>
    </w:lvl>
    <w:lvl w:ilvl="5" w:tplc="67A4649C">
      <w:start w:val="1"/>
      <w:numFmt w:val="bullet"/>
      <w:lvlText w:val=""/>
      <w:lvlJc w:val="left"/>
      <w:pPr>
        <w:ind w:left="4320" w:hanging="360"/>
      </w:pPr>
      <w:rPr>
        <w:rFonts w:ascii="Wingdings" w:hAnsi="Wingdings" w:hint="default"/>
      </w:rPr>
    </w:lvl>
    <w:lvl w:ilvl="6" w:tplc="0A78F3CC">
      <w:start w:val="1"/>
      <w:numFmt w:val="bullet"/>
      <w:lvlText w:val=""/>
      <w:lvlJc w:val="left"/>
      <w:pPr>
        <w:ind w:left="5040" w:hanging="360"/>
      </w:pPr>
      <w:rPr>
        <w:rFonts w:ascii="Symbol" w:hAnsi="Symbol" w:hint="default"/>
      </w:rPr>
    </w:lvl>
    <w:lvl w:ilvl="7" w:tplc="8DFEC41C">
      <w:start w:val="1"/>
      <w:numFmt w:val="bullet"/>
      <w:lvlText w:val="o"/>
      <w:lvlJc w:val="left"/>
      <w:pPr>
        <w:ind w:left="5760" w:hanging="360"/>
      </w:pPr>
      <w:rPr>
        <w:rFonts w:ascii="Courier New" w:hAnsi="Courier New" w:hint="default"/>
      </w:rPr>
    </w:lvl>
    <w:lvl w:ilvl="8" w:tplc="0E8C7F60">
      <w:start w:val="1"/>
      <w:numFmt w:val="bullet"/>
      <w:lvlText w:val=""/>
      <w:lvlJc w:val="left"/>
      <w:pPr>
        <w:ind w:left="6480" w:hanging="360"/>
      </w:pPr>
      <w:rPr>
        <w:rFonts w:ascii="Wingdings" w:hAnsi="Wingdings" w:hint="default"/>
      </w:rPr>
    </w:lvl>
  </w:abstractNum>
  <w:abstractNum w:abstractNumId="9" w15:restartNumberingAfterBreak="0">
    <w:nsid w:val="77553B1B"/>
    <w:multiLevelType w:val="hybridMultilevel"/>
    <w:tmpl w:val="8E6AE0F6"/>
    <w:lvl w:ilvl="0" w:tplc="BEBE288E">
      <w:start w:val="1"/>
      <w:numFmt w:val="bullet"/>
      <w:lvlText w:val=""/>
      <w:lvlJc w:val="left"/>
      <w:pPr>
        <w:ind w:left="720" w:hanging="360"/>
      </w:pPr>
      <w:rPr>
        <w:rFonts w:ascii="Symbol" w:hAnsi="Symbol" w:hint="default"/>
      </w:rPr>
    </w:lvl>
    <w:lvl w:ilvl="1" w:tplc="432EB6C0">
      <w:start w:val="1"/>
      <w:numFmt w:val="bullet"/>
      <w:lvlText w:val="o"/>
      <w:lvlJc w:val="left"/>
      <w:pPr>
        <w:ind w:left="1440" w:hanging="360"/>
      </w:pPr>
      <w:rPr>
        <w:rFonts w:ascii="Courier New" w:hAnsi="Courier New" w:hint="default"/>
      </w:rPr>
    </w:lvl>
    <w:lvl w:ilvl="2" w:tplc="96BC1008">
      <w:start w:val="1"/>
      <w:numFmt w:val="bullet"/>
      <w:lvlText w:val=""/>
      <w:lvlJc w:val="left"/>
      <w:pPr>
        <w:ind w:left="2160" w:hanging="360"/>
      </w:pPr>
      <w:rPr>
        <w:rFonts w:ascii="Wingdings" w:hAnsi="Wingdings" w:hint="default"/>
      </w:rPr>
    </w:lvl>
    <w:lvl w:ilvl="3" w:tplc="431278A4">
      <w:start w:val="1"/>
      <w:numFmt w:val="bullet"/>
      <w:lvlText w:val=""/>
      <w:lvlJc w:val="left"/>
      <w:pPr>
        <w:ind w:left="2880" w:hanging="360"/>
      </w:pPr>
      <w:rPr>
        <w:rFonts w:ascii="Symbol" w:hAnsi="Symbol" w:hint="default"/>
      </w:rPr>
    </w:lvl>
    <w:lvl w:ilvl="4" w:tplc="91840530">
      <w:start w:val="1"/>
      <w:numFmt w:val="bullet"/>
      <w:lvlText w:val="o"/>
      <w:lvlJc w:val="left"/>
      <w:pPr>
        <w:ind w:left="3600" w:hanging="360"/>
      </w:pPr>
      <w:rPr>
        <w:rFonts w:ascii="Courier New" w:hAnsi="Courier New" w:hint="default"/>
      </w:rPr>
    </w:lvl>
    <w:lvl w:ilvl="5" w:tplc="5A5C14CC">
      <w:start w:val="1"/>
      <w:numFmt w:val="bullet"/>
      <w:lvlText w:val=""/>
      <w:lvlJc w:val="left"/>
      <w:pPr>
        <w:ind w:left="4320" w:hanging="360"/>
      </w:pPr>
      <w:rPr>
        <w:rFonts w:ascii="Wingdings" w:hAnsi="Wingdings" w:hint="default"/>
      </w:rPr>
    </w:lvl>
    <w:lvl w:ilvl="6" w:tplc="2C809A6E">
      <w:start w:val="1"/>
      <w:numFmt w:val="bullet"/>
      <w:lvlText w:val=""/>
      <w:lvlJc w:val="left"/>
      <w:pPr>
        <w:ind w:left="5040" w:hanging="360"/>
      </w:pPr>
      <w:rPr>
        <w:rFonts w:ascii="Symbol" w:hAnsi="Symbol" w:hint="default"/>
      </w:rPr>
    </w:lvl>
    <w:lvl w:ilvl="7" w:tplc="F28EF9CE">
      <w:start w:val="1"/>
      <w:numFmt w:val="bullet"/>
      <w:lvlText w:val="o"/>
      <w:lvlJc w:val="left"/>
      <w:pPr>
        <w:ind w:left="5760" w:hanging="360"/>
      </w:pPr>
      <w:rPr>
        <w:rFonts w:ascii="Courier New" w:hAnsi="Courier New" w:hint="default"/>
      </w:rPr>
    </w:lvl>
    <w:lvl w:ilvl="8" w:tplc="E9E48F34">
      <w:start w:val="1"/>
      <w:numFmt w:val="bullet"/>
      <w:lvlText w:val=""/>
      <w:lvlJc w:val="left"/>
      <w:pPr>
        <w:ind w:left="6480" w:hanging="360"/>
      </w:pPr>
      <w:rPr>
        <w:rFonts w:ascii="Wingdings" w:hAnsi="Wingdings" w:hint="default"/>
      </w:rPr>
    </w:lvl>
  </w:abstractNum>
  <w:abstractNum w:abstractNumId="10" w15:restartNumberingAfterBreak="0">
    <w:nsid w:val="7CC25F08"/>
    <w:multiLevelType w:val="hybridMultilevel"/>
    <w:tmpl w:val="F60AA888"/>
    <w:lvl w:ilvl="0" w:tplc="D8E20A16">
      <w:start w:val="1"/>
      <w:numFmt w:val="decimal"/>
      <w:lvlText w:val="%1."/>
      <w:lvlJc w:val="left"/>
      <w:pPr>
        <w:ind w:left="720" w:hanging="360"/>
      </w:pPr>
    </w:lvl>
    <w:lvl w:ilvl="1" w:tplc="4FEED024">
      <w:start w:val="1"/>
      <w:numFmt w:val="lowerLetter"/>
      <w:lvlText w:val="%2."/>
      <w:lvlJc w:val="left"/>
      <w:pPr>
        <w:ind w:left="1440" w:hanging="360"/>
      </w:pPr>
    </w:lvl>
    <w:lvl w:ilvl="2" w:tplc="ACDAA668">
      <w:start w:val="1"/>
      <w:numFmt w:val="lowerRoman"/>
      <w:lvlText w:val="%3."/>
      <w:lvlJc w:val="right"/>
      <w:pPr>
        <w:ind w:left="2160" w:hanging="180"/>
      </w:pPr>
    </w:lvl>
    <w:lvl w:ilvl="3" w:tplc="984C33E6">
      <w:start w:val="1"/>
      <w:numFmt w:val="decimal"/>
      <w:lvlText w:val="%4."/>
      <w:lvlJc w:val="left"/>
      <w:pPr>
        <w:ind w:left="2880" w:hanging="360"/>
      </w:pPr>
    </w:lvl>
    <w:lvl w:ilvl="4" w:tplc="60AE4AF0">
      <w:start w:val="1"/>
      <w:numFmt w:val="lowerLetter"/>
      <w:lvlText w:val="%5."/>
      <w:lvlJc w:val="left"/>
      <w:pPr>
        <w:ind w:left="3600" w:hanging="360"/>
      </w:pPr>
    </w:lvl>
    <w:lvl w:ilvl="5" w:tplc="656C58CC">
      <w:start w:val="1"/>
      <w:numFmt w:val="lowerRoman"/>
      <w:lvlText w:val="%6."/>
      <w:lvlJc w:val="right"/>
      <w:pPr>
        <w:ind w:left="4320" w:hanging="180"/>
      </w:pPr>
    </w:lvl>
    <w:lvl w:ilvl="6" w:tplc="0E6A5018">
      <w:start w:val="1"/>
      <w:numFmt w:val="decimal"/>
      <w:lvlText w:val="%7."/>
      <w:lvlJc w:val="left"/>
      <w:pPr>
        <w:ind w:left="5040" w:hanging="360"/>
      </w:pPr>
    </w:lvl>
    <w:lvl w:ilvl="7" w:tplc="FD3A51A8">
      <w:start w:val="1"/>
      <w:numFmt w:val="lowerLetter"/>
      <w:lvlText w:val="%8."/>
      <w:lvlJc w:val="left"/>
      <w:pPr>
        <w:ind w:left="5760" w:hanging="360"/>
      </w:pPr>
    </w:lvl>
    <w:lvl w:ilvl="8" w:tplc="002E1BAC">
      <w:start w:val="1"/>
      <w:numFmt w:val="lowerRoman"/>
      <w:lvlText w:val="%9."/>
      <w:lvlJc w:val="right"/>
      <w:pPr>
        <w:ind w:left="6480" w:hanging="180"/>
      </w:pPr>
    </w:lvl>
  </w:abstractNum>
  <w:abstractNum w:abstractNumId="11" w15:restartNumberingAfterBreak="0">
    <w:nsid w:val="7E060120"/>
    <w:multiLevelType w:val="hybridMultilevel"/>
    <w:tmpl w:val="AD5C3AD6"/>
    <w:lvl w:ilvl="0" w:tplc="7B2478DC">
      <w:start w:val="1"/>
      <w:numFmt w:val="bullet"/>
      <w:lvlText w:val="-"/>
      <w:lvlJc w:val="left"/>
      <w:pPr>
        <w:ind w:left="720" w:hanging="360"/>
      </w:pPr>
      <w:rPr>
        <w:rFonts w:ascii="Symbol" w:hAnsi="Symbol" w:hint="default"/>
      </w:rPr>
    </w:lvl>
    <w:lvl w:ilvl="1" w:tplc="126894FA">
      <w:start w:val="1"/>
      <w:numFmt w:val="bullet"/>
      <w:lvlText w:val="o"/>
      <w:lvlJc w:val="left"/>
      <w:pPr>
        <w:ind w:left="1440" w:hanging="360"/>
      </w:pPr>
      <w:rPr>
        <w:rFonts w:ascii="Courier New" w:hAnsi="Courier New" w:hint="default"/>
      </w:rPr>
    </w:lvl>
    <w:lvl w:ilvl="2" w:tplc="E4EE1D46">
      <w:start w:val="1"/>
      <w:numFmt w:val="bullet"/>
      <w:lvlText w:val=""/>
      <w:lvlJc w:val="left"/>
      <w:pPr>
        <w:ind w:left="2160" w:hanging="360"/>
      </w:pPr>
      <w:rPr>
        <w:rFonts w:ascii="Wingdings" w:hAnsi="Wingdings" w:hint="default"/>
      </w:rPr>
    </w:lvl>
    <w:lvl w:ilvl="3" w:tplc="8F36B2DC">
      <w:start w:val="1"/>
      <w:numFmt w:val="bullet"/>
      <w:lvlText w:val=""/>
      <w:lvlJc w:val="left"/>
      <w:pPr>
        <w:ind w:left="2880" w:hanging="360"/>
      </w:pPr>
      <w:rPr>
        <w:rFonts w:ascii="Symbol" w:hAnsi="Symbol" w:hint="default"/>
      </w:rPr>
    </w:lvl>
    <w:lvl w:ilvl="4" w:tplc="51C08BFC">
      <w:start w:val="1"/>
      <w:numFmt w:val="bullet"/>
      <w:lvlText w:val="o"/>
      <w:lvlJc w:val="left"/>
      <w:pPr>
        <w:ind w:left="3600" w:hanging="360"/>
      </w:pPr>
      <w:rPr>
        <w:rFonts w:ascii="Courier New" w:hAnsi="Courier New" w:hint="default"/>
      </w:rPr>
    </w:lvl>
    <w:lvl w:ilvl="5" w:tplc="A5DEB24C">
      <w:start w:val="1"/>
      <w:numFmt w:val="bullet"/>
      <w:lvlText w:val=""/>
      <w:lvlJc w:val="left"/>
      <w:pPr>
        <w:ind w:left="4320" w:hanging="360"/>
      </w:pPr>
      <w:rPr>
        <w:rFonts w:ascii="Wingdings" w:hAnsi="Wingdings" w:hint="default"/>
      </w:rPr>
    </w:lvl>
    <w:lvl w:ilvl="6" w:tplc="A0EA993C">
      <w:start w:val="1"/>
      <w:numFmt w:val="bullet"/>
      <w:lvlText w:val=""/>
      <w:lvlJc w:val="left"/>
      <w:pPr>
        <w:ind w:left="5040" w:hanging="360"/>
      </w:pPr>
      <w:rPr>
        <w:rFonts w:ascii="Symbol" w:hAnsi="Symbol" w:hint="default"/>
      </w:rPr>
    </w:lvl>
    <w:lvl w:ilvl="7" w:tplc="31504570">
      <w:start w:val="1"/>
      <w:numFmt w:val="bullet"/>
      <w:lvlText w:val="o"/>
      <w:lvlJc w:val="left"/>
      <w:pPr>
        <w:ind w:left="5760" w:hanging="360"/>
      </w:pPr>
      <w:rPr>
        <w:rFonts w:ascii="Courier New" w:hAnsi="Courier New" w:hint="default"/>
      </w:rPr>
    </w:lvl>
    <w:lvl w:ilvl="8" w:tplc="5312620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3"/>
  </w:num>
  <w:num w:numId="7">
    <w:abstractNumId w:val="7"/>
  </w:num>
  <w:num w:numId="8">
    <w:abstractNumId w:val="8"/>
  </w:num>
  <w:num w:numId="9">
    <w:abstractNumId w:val="1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4"/>
    <w:rsid w:val="00031EB2"/>
    <w:rsid w:val="00037776"/>
    <w:rsid w:val="000F3A66"/>
    <w:rsid w:val="00145638"/>
    <w:rsid w:val="00176929"/>
    <w:rsid w:val="001C3713"/>
    <w:rsid w:val="002272EA"/>
    <w:rsid w:val="002E42B5"/>
    <w:rsid w:val="003A6557"/>
    <w:rsid w:val="004003A0"/>
    <w:rsid w:val="0041649D"/>
    <w:rsid w:val="00475DD7"/>
    <w:rsid w:val="004920F6"/>
    <w:rsid w:val="0051573C"/>
    <w:rsid w:val="00590409"/>
    <w:rsid w:val="00641CA5"/>
    <w:rsid w:val="00675268"/>
    <w:rsid w:val="007274F4"/>
    <w:rsid w:val="00782B05"/>
    <w:rsid w:val="007C0E17"/>
    <w:rsid w:val="008219BC"/>
    <w:rsid w:val="008B3341"/>
    <w:rsid w:val="00920A5A"/>
    <w:rsid w:val="0094AFCD"/>
    <w:rsid w:val="00980861"/>
    <w:rsid w:val="009B07B9"/>
    <w:rsid w:val="009F0753"/>
    <w:rsid w:val="00A04652"/>
    <w:rsid w:val="00A66824"/>
    <w:rsid w:val="00C146A8"/>
    <w:rsid w:val="00C75988"/>
    <w:rsid w:val="00CD2A05"/>
    <w:rsid w:val="00D96F14"/>
    <w:rsid w:val="00E2BBC5"/>
    <w:rsid w:val="00EF3F37"/>
    <w:rsid w:val="00FC1BB2"/>
    <w:rsid w:val="00FE4C19"/>
    <w:rsid w:val="012F59E5"/>
    <w:rsid w:val="01764968"/>
    <w:rsid w:val="01A050DB"/>
    <w:rsid w:val="023240B3"/>
    <w:rsid w:val="0269EB23"/>
    <w:rsid w:val="02709B9E"/>
    <w:rsid w:val="0301CF81"/>
    <w:rsid w:val="032F40B8"/>
    <w:rsid w:val="03558704"/>
    <w:rsid w:val="03739303"/>
    <w:rsid w:val="03ABCE6C"/>
    <w:rsid w:val="046AD2E6"/>
    <w:rsid w:val="0489903A"/>
    <w:rsid w:val="04EA7D2B"/>
    <w:rsid w:val="0584E1C8"/>
    <w:rsid w:val="063B30DD"/>
    <w:rsid w:val="0659D76F"/>
    <w:rsid w:val="06E86385"/>
    <w:rsid w:val="0768631F"/>
    <w:rsid w:val="07876C22"/>
    <w:rsid w:val="0797D199"/>
    <w:rsid w:val="07BC0880"/>
    <w:rsid w:val="07E4BEB5"/>
    <w:rsid w:val="080DEE4C"/>
    <w:rsid w:val="081C08BD"/>
    <w:rsid w:val="08474345"/>
    <w:rsid w:val="087FD8E3"/>
    <w:rsid w:val="090BBD6A"/>
    <w:rsid w:val="09FA32DD"/>
    <w:rsid w:val="0AA8DCDB"/>
    <w:rsid w:val="0B6FCA6C"/>
    <w:rsid w:val="0BAAAF01"/>
    <w:rsid w:val="0C041F29"/>
    <w:rsid w:val="0C2C49D1"/>
    <w:rsid w:val="0C2F878A"/>
    <w:rsid w:val="0C526F95"/>
    <w:rsid w:val="0C67C45E"/>
    <w:rsid w:val="0C9891B2"/>
    <w:rsid w:val="0CC78297"/>
    <w:rsid w:val="0CEDDBF1"/>
    <w:rsid w:val="0D1EAFB3"/>
    <w:rsid w:val="0D8B3DC3"/>
    <w:rsid w:val="0DC3E4B5"/>
    <w:rsid w:val="0DFA43D4"/>
    <w:rsid w:val="0DFBFB04"/>
    <w:rsid w:val="0E4439F5"/>
    <w:rsid w:val="0E49ADFE"/>
    <w:rsid w:val="0E9602F0"/>
    <w:rsid w:val="0FE00D0D"/>
    <w:rsid w:val="101A74ED"/>
    <w:rsid w:val="10933987"/>
    <w:rsid w:val="110B135B"/>
    <w:rsid w:val="1111897E"/>
    <w:rsid w:val="11252F6E"/>
    <w:rsid w:val="112E1B18"/>
    <w:rsid w:val="11489190"/>
    <w:rsid w:val="114A2A3A"/>
    <w:rsid w:val="11B07B35"/>
    <w:rsid w:val="12304BC3"/>
    <w:rsid w:val="12CD10A2"/>
    <w:rsid w:val="12F57274"/>
    <w:rsid w:val="1351D439"/>
    <w:rsid w:val="13B07D4E"/>
    <w:rsid w:val="1416D2BA"/>
    <w:rsid w:val="14E156CE"/>
    <w:rsid w:val="1514C624"/>
    <w:rsid w:val="155AB9E9"/>
    <w:rsid w:val="15A2AF74"/>
    <w:rsid w:val="15C7AA00"/>
    <w:rsid w:val="16471451"/>
    <w:rsid w:val="16C9DDB5"/>
    <w:rsid w:val="16ECF9A7"/>
    <w:rsid w:val="16F95FBA"/>
    <w:rsid w:val="1741532F"/>
    <w:rsid w:val="17A86ACB"/>
    <w:rsid w:val="188AAA06"/>
    <w:rsid w:val="19576749"/>
    <w:rsid w:val="195EC9D9"/>
    <w:rsid w:val="1A5EA50C"/>
    <w:rsid w:val="1A8A54F4"/>
    <w:rsid w:val="1A9B1B23"/>
    <w:rsid w:val="1ABE7B68"/>
    <w:rsid w:val="1B1DB384"/>
    <w:rsid w:val="1B33C7A2"/>
    <w:rsid w:val="1BEBC909"/>
    <w:rsid w:val="1CF24706"/>
    <w:rsid w:val="1D2AD5B5"/>
    <w:rsid w:val="1D6B042E"/>
    <w:rsid w:val="1E70A920"/>
    <w:rsid w:val="1F354088"/>
    <w:rsid w:val="1F9EAFB2"/>
    <w:rsid w:val="1FD5793C"/>
    <w:rsid w:val="200D6EFC"/>
    <w:rsid w:val="2046CD55"/>
    <w:rsid w:val="20633DC0"/>
    <w:rsid w:val="20B3D91F"/>
    <w:rsid w:val="20BF6DC8"/>
    <w:rsid w:val="20D725C8"/>
    <w:rsid w:val="212DD5F0"/>
    <w:rsid w:val="21E2071D"/>
    <w:rsid w:val="229E19EC"/>
    <w:rsid w:val="22DA8C93"/>
    <w:rsid w:val="22F8A49E"/>
    <w:rsid w:val="231871B4"/>
    <w:rsid w:val="2323D742"/>
    <w:rsid w:val="234808C0"/>
    <w:rsid w:val="235DD71E"/>
    <w:rsid w:val="23D3D236"/>
    <w:rsid w:val="241FEAE6"/>
    <w:rsid w:val="24375A0F"/>
    <w:rsid w:val="24425A89"/>
    <w:rsid w:val="24DCD3CB"/>
    <w:rsid w:val="25777054"/>
    <w:rsid w:val="25A1816C"/>
    <w:rsid w:val="25C000BA"/>
    <w:rsid w:val="260894AA"/>
    <w:rsid w:val="26AD63B9"/>
    <w:rsid w:val="27C314BB"/>
    <w:rsid w:val="27F1C8F0"/>
    <w:rsid w:val="2830B598"/>
    <w:rsid w:val="285B4762"/>
    <w:rsid w:val="286E5C42"/>
    <w:rsid w:val="288EF3FB"/>
    <w:rsid w:val="2919E2F6"/>
    <w:rsid w:val="2968AD12"/>
    <w:rsid w:val="298F506A"/>
    <w:rsid w:val="29BEA0DD"/>
    <w:rsid w:val="29F641EE"/>
    <w:rsid w:val="29F85E44"/>
    <w:rsid w:val="2A284480"/>
    <w:rsid w:val="2AA02B54"/>
    <w:rsid w:val="2AA1F41C"/>
    <w:rsid w:val="2B22319E"/>
    <w:rsid w:val="2B48139C"/>
    <w:rsid w:val="2BEF2F13"/>
    <w:rsid w:val="2BF359F4"/>
    <w:rsid w:val="2C014F31"/>
    <w:rsid w:val="2C159FC7"/>
    <w:rsid w:val="2C7BCB9F"/>
    <w:rsid w:val="2CD5C2A9"/>
    <w:rsid w:val="2E0C9B14"/>
    <w:rsid w:val="2E3DD254"/>
    <w:rsid w:val="2E6558B4"/>
    <w:rsid w:val="2E72D191"/>
    <w:rsid w:val="2E79D38E"/>
    <w:rsid w:val="2EC7D467"/>
    <w:rsid w:val="2ECDB46B"/>
    <w:rsid w:val="2F629D8D"/>
    <w:rsid w:val="303A1863"/>
    <w:rsid w:val="30462249"/>
    <w:rsid w:val="31678A6D"/>
    <w:rsid w:val="31C1EC8B"/>
    <w:rsid w:val="31CE5D30"/>
    <w:rsid w:val="32A62569"/>
    <w:rsid w:val="32D114E4"/>
    <w:rsid w:val="32D40004"/>
    <w:rsid w:val="33255BF7"/>
    <w:rsid w:val="33DE47E6"/>
    <w:rsid w:val="33E4F3D5"/>
    <w:rsid w:val="340968C1"/>
    <w:rsid w:val="3441393E"/>
    <w:rsid w:val="34C20E43"/>
    <w:rsid w:val="34E2E5D6"/>
    <w:rsid w:val="34F0EBDD"/>
    <w:rsid w:val="3532BBC9"/>
    <w:rsid w:val="354E563E"/>
    <w:rsid w:val="3550AB12"/>
    <w:rsid w:val="35580C61"/>
    <w:rsid w:val="3561A317"/>
    <w:rsid w:val="35B98B7C"/>
    <w:rsid w:val="35E6D85F"/>
    <w:rsid w:val="3667F799"/>
    <w:rsid w:val="366E0E96"/>
    <w:rsid w:val="36811FC1"/>
    <w:rsid w:val="371F7573"/>
    <w:rsid w:val="37276847"/>
    <w:rsid w:val="37DE0635"/>
    <w:rsid w:val="3816E8B7"/>
    <w:rsid w:val="384A382F"/>
    <w:rsid w:val="386198F8"/>
    <w:rsid w:val="38BE1FF9"/>
    <w:rsid w:val="393062BA"/>
    <w:rsid w:val="39EA0EB6"/>
    <w:rsid w:val="3AA86838"/>
    <w:rsid w:val="3B1A6B8D"/>
    <w:rsid w:val="3B548E0F"/>
    <w:rsid w:val="3BF008E0"/>
    <w:rsid w:val="3BF345F3"/>
    <w:rsid w:val="3D70A35D"/>
    <w:rsid w:val="3D711AF1"/>
    <w:rsid w:val="3DC7706C"/>
    <w:rsid w:val="3DD1D326"/>
    <w:rsid w:val="3E1D3238"/>
    <w:rsid w:val="3E215CC4"/>
    <w:rsid w:val="3E8C1152"/>
    <w:rsid w:val="3F107439"/>
    <w:rsid w:val="3F59424D"/>
    <w:rsid w:val="3FB45FE3"/>
    <w:rsid w:val="3FB95001"/>
    <w:rsid w:val="3FCBFFCC"/>
    <w:rsid w:val="4009D503"/>
    <w:rsid w:val="40263956"/>
    <w:rsid w:val="40378F2B"/>
    <w:rsid w:val="406FC860"/>
    <w:rsid w:val="40C19D08"/>
    <w:rsid w:val="414A3BE5"/>
    <w:rsid w:val="41642A63"/>
    <w:rsid w:val="41EAD7B9"/>
    <w:rsid w:val="42427B64"/>
    <w:rsid w:val="429F2819"/>
    <w:rsid w:val="437295D0"/>
    <w:rsid w:val="4457B0A2"/>
    <w:rsid w:val="451128F4"/>
    <w:rsid w:val="4558D175"/>
    <w:rsid w:val="458D8EB6"/>
    <w:rsid w:val="46B90E4D"/>
    <w:rsid w:val="46FED4DA"/>
    <w:rsid w:val="47542DA2"/>
    <w:rsid w:val="47A59AD7"/>
    <w:rsid w:val="47F34B94"/>
    <w:rsid w:val="4809564D"/>
    <w:rsid w:val="488F3176"/>
    <w:rsid w:val="493B39F2"/>
    <w:rsid w:val="4957B1AE"/>
    <w:rsid w:val="49E64C5F"/>
    <w:rsid w:val="4A0B15DF"/>
    <w:rsid w:val="4A57E66E"/>
    <w:rsid w:val="4A815BBE"/>
    <w:rsid w:val="4A959862"/>
    <w:rsid w:val="4B1C6189"/>
    <w:rsid w:val="4B40F70F"/>
    <w:rsid w:val="4B847F9B"/>
    <w:rsid w:val="4B86C2DF"/>
    <w:rsid w:val="4BA6E640"/>
    <w:rsid w:val="4BEAD57D"/>
    <w:rsid w:val="4BEF48C7"/>
    <w:rsid w:val="4DAC0B16"/>
    <w:rsid w:val="4E278D57"/>
    <w:rsid w:val="4EB8B0D7"/>
    <w:rsid w:val="4ED6F642"/>
    <w:rsid w:val="4F07455A"/>
    <w:rsid w:val="4FAD41A1"/>
    <w:rsid w:val="4FC86431"/>
    <w:rsid w:val="4FEC06CA"/>
    <w:rsid w:val="50229C8D"/>
    <w:rsid w:val="5053C269"/>
    <w:rsid w:val="505E46E9"/>
    <w:rsid w:val="5106C32C"/>
    <w:rsid w:val="51DAECEE"/>
    <w:rsid w:val="51FCFF67"/>
    <w:rsid w:val="521E959E"/>
    <w:rsid w:val="524F799F"/>
    <w:rsid w:val="52AB2CF3"/>
    <w:rsid w:val="533F9AD7"/>
    <w:rsid w:val="5419B659"/>
    <w:rsid w:val="5448CABC"/>
    <w:rsid w:val="54DC77A1"/>
    <w:rsid w:val="5577D3BF"/>
    <w:rsid w:val="55863AA7"/>
    <w:rsid w:val="55A604B5"/>
    <w:rsid w:val="55C4D160"/>
    <w:rsid w:val="55D04558"/>
    <w:rsid w:val="569E4514"/>
    <w:rsid w:val="57ABA26B"/>
    <w:rsid w:val="57BEAFE1"/>
    <w:rsid w:val="57F77F5B"/>
    <w:rsid w:val="57FE10E5"/>
    <w:rsid w:val="584D8AEC"/>
    <w:rsid w:val="5882387E"/>
    <w:rsid w:val="588EA6A6"/>
    <w:rsid w:val="58C9179F"/>
    <w:rsid w:val="591D859D"/>
    <w:rsid w:val="59274500"/>
    <w:rsid w:val="5AB53F21"/>
    <w:rsid w:val="5AFBFB7D"/>
    <w:rsid w:val="5AFE7103"/>
    <w:rsid w:val="5B2D3411"/>
    <w:rsid w:val="5BBF83E1"/>
    <w:rsid w:val="5BF86087"/>
    <w:rsid w:val="5C372FE5"/>
    <w:rsid w:val="5C510F82"/>
    <w:rsid w:val="5D9FA7CC"/>
    <w:rsid w:val="5DA540F9"/>
    <w:rsid w:val="5E3AF838"/>
    <w:rsid w:val="5E8731B2"/>
    <w:rsid w:val="5EB8B9F3"/>
    <w:rsid w:val="5EC46583"/>
    <w:rsid w:val="5F588001"/>
    <w:rsid w:val="5FA4A4F6"/>
    <w:rsid w:val="5FF9B371"/>
    <w:rsid w:val="60315325"/>
    <w:rsid w:val="60A657B7"/>
    <w:rsid w:val="60AB62E9"/>
    <w:rsid w:val="614AF262"/>
    <w:rsid w:val="61600194"/>
    <w:rsid w:val="62A728A9"/>
    <w:rsid w:val="63208653"/>
    <w:rsid w:val="635FA23C"/>
    <w:rsid w:val="63F2BB91"/>
    <w:rsid w:val="64044E72"/>
    <w:rsid w:val="6425A2C8"/>
    <w:rsid w:val="643A379E"/>
    <w:rsid w:val="64636AEC"/>
    <w:rsid w:val="647A39FE"/>
    <w:rsid w:val="648A127C"/>
    <w:rsid w:val="64978BE3"/>
    <w:rsid w:val="64A70434"/>
    <w:rsid w:val="64CB9530"/>
    <w:rsid w:val="6599D416"/>
    <w:rsid w:val="661CA29A"/>
    <w:rsid w:val="663BB9C7"/>
    <w:rsid w:val="67669243"/>
    <w:rsid w:val="677F5491"/>
    <w:rsid w:val="678E45AE"/>
    <w:rsid w:val="679643B4"/>
    <w:rsid w:val="67CDEE0D"/>
    <w:rsid w:val="67D3EFE8"/>
    <w:rsid w:val="67FB2D2E"/>
    <w:rsid w:val="68060996"/>
    <w:rsid w:val="688A523B"/>
    <w:rsid w:val="6925A010"/>
    <w:rsid w:val="6930DB20"/>
    <w:rsid w:val="6930E19E"/>
    <w:rsid w:val="697627A8"/>
    <w:rsid w:val="69A286F6"/>
    <w:rsid w:val="6A3A9A94"/>
    <w:rsid w:val="6A43BF63"/>
    <w:rsid w:val="6AFDBD42"/>
    <w:rsid w:val="6B55E746"/>
    <w:rsid w:val="6BA8CAA0"/>
    <w:rsid w:val="6BBDCCB0"/>
    <w:rsid w:val="6BF59B2F"/>
    <w:rsid w:val="6BFB2183"/>
    <w:rsid w:val="6CA451BA"/>
    <w:rsid w:val="6CCF9E6E"/>
    <w:rsid w:val="6D89A51B"/>
    <w:rsid w:val="6D94BD7C"/>
    <w:rsid w:val="6DEAE2C9"/>
    <w:rsid w:val="6DF9F431"/>
    <w:rsid w:val="6E5B17CA"/>
    <w:rsid w:val="6F7EE6FC"/>
    <w:rsid w:val="6F8863A0"/>
    <w:rsid w:val="700BDF5F"/>
    <w:rsid w:val="7071E7C2"/>
    <w:rsid w:val="70D9535D"/>
    <w:rsid w:val="71243401"/>
    <w:rsid w:val="715284B7"/>
    <w:rsid w:val="71681130"/>
    <w:rsid w:val="716A139E"/>
    <w:rsid w:val="718146C6"/>
    <w:rsid w:val="71B21CF3"/>
    <w:rsid w:val="721D9579"/>
    <w:rsid w:val="7294A0CE"/>
    <w:rsid w:val="731CB54A"/>
    <w:rsid w:val="732D5896"/>
    <w:rsid w:val="733955F1"/>
    <w:rsid w:val="7375E60B"/>
    <w:rsid w:val="739B7457"/>
    <w:rsid w:val="73F8CF95"/>
    <w:rsid w:val="743C4A02"/>
    <w:rsid w:val="74C1AE2E"/>
    <w:rsid w:val="74C49BE0"/>
    <w:rsid w:val="7524CD3E"/>
    <w:rsid w:val="7553FB65"/>
    <w:rsid w:val="75586B9A"/>
    <w:rsid w:val="7583FF89"/>
    <w:rsid w:val="75DE7CC7"/>
    <w:rsid w:val="767817AA"/>
    <w:rsid w:val="7680450E"/>
    <w:rsid w:val="76D5B861"/>
    <w:rsid w:val="76ED6AED"/>
    <w:rsid w:val="7737CEF2"/>
    <w:rsid w:val="777A4D28"/>
    <w:rsid w:val="77936065"/>
    <w:rsid w:val="77C08391"/>
    <w:rsid w:val="78051AEE"/>
    <w:rsid w:val="7813C5D4"/>
    <w:rsid w:val="783FBCEF"/>
    <w:rsid w:val="786C3D48"/>
    <w:rsid w:val="788BB55C"/>
    <w:rsid w:val="7898C500"/>
    <w:rsid w:val="79188AF9"/>
    <w:rsid w:val="79480C2E"/>
    <w:rsid w:val="7A29F592"/>
    <w:rsid w:val="7A32D457"/>
    <w:rsid w:val="7A863A3A"/>
    <w:rsid w:val="7A9BEC84"/>
    <w:rsid w:val="7B027772"/>
    <w:rsid w:val="7B31C9E3"/>
    <w:rsid w:val="7B4CE953"/>
    <w:rsid w:val="7B861681"/>
    <w:rsid w:val="7B9486D3"/>
    <w:rsid w:val="7BA6A507"/>
    <w:rsid w:val="7BB64995"/>
    <w:rsid w:val="7C9E5891"/>
    <w:rsid w:val="7CB7EE71"/>
    <w:rsid w:val="7CCB2CDD"/>
    <w:rsid w:val="7CF0EA0F"/>
    <w:rsid w:val="7D2B6047"/>
    <w:rsid w:val="7DD5D6A7"/>
    <w:rsid w:val="7E10FA7A"/>
    <w:rsid w:val="7E2464CA"/>
    <w:rsid w:val="7E26A81E"/>
    <w:rsid w:val="7E67774A"/>
    <w:rsid w:val="7EAD3D7E"/>
    <w:rsid w:val="7EC1CBDA"/>
    <w:rsid w:val="7EDCC869"/>
    <w:rsid w:val="7EE98382"/>
    <w:rsid w:val="7EFD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67CD"/>
  <w15:chartTrackingRefBased/>
  <w15:docId w15:val="{6CB0EFA7-3578-48E5-8ADE-9EFD6CD7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07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9"/>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0F3A66"/>
    <w:rPr>
      <w:color w:val="605E5C"/>
      <w:shd w:val="clear" w:color="auto" w:fill="E1DFDD"/>
    </w:rPr>
  </w:style>
  <w:style w:type="paragraph" w:styleId="BalloonText">
    <w:name w:val="Balloon Text"/>
    <w:basedOn w:val="Normal"/>
    <w:link w:val="BalloonTextChar"/>
    <w:uiPriority w:val="99"/>
    <w:semiHidden/>
    <w:unhideWhenUsed/>
    <w:rsid w:val="009B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B9"/>
    <w:rPr>
      <w:rFonts w:ascii="Segoe UI" w:hAnsi="Segoe UI" w:cs="Segoe UI"/>
      <w:sz w:val="18"/>
      <w:szCs w:val="18"/>
    </w:rPr>
  </w:style>
  <w:style w:type="character" w:customStyle="1" w:styleId="Heading2Char">
    <w:name w:val="Heading 2 Char"/>
    <w:basedOn w:val="DefaultParagraphFont"/>
    <w:link w:val="Heading2"/>
    <w:uiPriority w:val="9"/>
    <w:semiHidden/>
    <w:rsid w:val="009B07B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41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685">
      <w:bodyDiv w:val="1"/>
      <w:marLeft w:val="0"/>
      <w:marRight w:val="0"/>
      <w:marTop w:val="0"/>
      <w:marBottom w:val="0"/>
      <w:divBdr>
        <w:top w:val="none" w:sz="0" w:space="0" w:color="auto"/>
        <w:left w:val="none" w:sz="0" w:space="0" w:color="auto"/>
        <w:bottom w:val="none" w:sz="0" w:space="0" w:color="auto"/>
        <w:right w:val="none" w:sz="0" w:space="0" w:color="auto"/>
      </w:divBdr>
    </w:div>
    <w:div w:id="84419798">
      <w:bodyDiv w:val="1"/>
      <w:marLeft w:val="0"/>
      <w:marRight w:val="0"/>
      <w:marTop w:val="0"/>
      <w:marBottom w:val="0"/>
      <w:divBdr>
        <w:top w:val="none" w:sz="0" w:space="0" w:color="auto"/>
        <w:left w:val="none" w:sz="0" w:space="0" w:color="auto"/>
        <w:bottom w:val="none" w:sz="0" w:space="0" w:color="auto"/>
        <w:right w:val="none" w:sz="0" w:space="0" w:color="auto"/>
      </w:divBdr>
    </w:div>
    <w:div w:id="115948992">
      <w:bodyDiv w:val="1"/>
      <w:marLeft w:val="0"/>
      <w:marRight w:val="0"/>
      <w:marTop w:val="0"/>
      <w:marBottom w:val="0"/>
      <w:divBdr>
        <w:top w:val="none" w:sz="0" w:space="0" w:color="auto"/>
        <w:left w:val="none" w:sz="0" w:space="0" w:color="auto"/>
        <w:bottom w:val="none" w:sz="0" w:space="0" w:color="auto"/>
        <w:right w:val="none" w:sz="0" w:space="0" w:color="auto"/>
      </w:divBdr>
    </w:div>
    <w:div w:id="15395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importance-of-teaching-the-schools-white-paper-2010" TargetMode="External"/><Relationship Id="rId13" Type="http://schemas.openxmlformats.org/officeDocument/2006/relationships/hyperlink" Target="https://assets.publishing.service.gov.uk/government/uploads/system/uploads/attachment_data/file%20/773705/Early-Career_Framewor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ree.co.uk/files/publication/%5Bsite-timestamp%5D/CUREE%20MTL%20technical%20report%20FINAL%20rev.pdf" TargetMode="External"/><Relationship Id="rId12" Type="http://schemas.openxmlformats.org/officeDocument/2006/relationships/hyperlink" Target="https://assets.publishing.service.gov.uk/government/uploads/system/uploads/attachment_data/file/537030/160712_-_PD_standard.pdf" TargetMode="External"/><Relationship Id="rId17" Type="http://schemas.openxmlformats.org/officeDocument/2006/relationships/hyperlink" Target="https://webarchive.nationalarchives.gov.uk/20080527171823/http://www.tda.gov.uk/teachers/continuingprofessionaldevelopment.aspx" TargetMode="External"/><Relationship Id="rId2" Type="http://schemas.openxmlformats.org/officeDocument/2006/relationships/numbering" Target="numbering.xml"/><Relationship Id="rId16" Type="http://schemas.openxmlformats.org/officeDocument/2006/relationships/hyperlink" Target="https://www.amazon.co.uk/Teacher-Agency-Professional-Development-Improvement/dp/1138093742/ref=sr_1_1?dchild=1&amp;keywords=Durrant+teacher+agency&amp;qid=1607355441&amp;sr=8-1" TargetMode="External"/><Relationship Id="rId1" Type="http://schemas.openxmlformats.org/officeDocument/2006/relationships/customXml" Target="../customXml/item1.xml"/><Relationship Id="rId6" Type="http://schemas.openxmlformats.org/officeDocument/2006/relationships/hyperlink" Target="https://aroundersenseofpurpose.eu" TargetMode="External"/><Relationship Id="rId11" Type="http://schemas.openxmlformats.org/officeDocument/2006/relationships/hyperlink" Target="https://www.gov.uk/government/publications/educational-excellence-everywhere" TargetMode="External"/><Relationship Id="rId5" Type="http://schemas.openxmlformats.org/officeDocument/2006/relationships/webSettings" Target="webSettings.xml"/><Relationship Id="rId15" Type="http://schemas.openxmlformats.org/officeDocument/2006/relationships/hyperlink" Target="https://www.amazon.co.uk/Developing-Creative-Educational-Practitioners-Educators/dp/1909682373/ref=sr_1_1?dchild=1&amp;keywords=Critical+publishing+victoria+door&amp;qid=1607355357&amp;sr=8-1" TargetMode="External"/><Relationship Id="rId10" Type="http://schemas.openxmlformats.org/officeDocument/2006/relationships/hyperlink" Target="https://www.gov.uk/government/publications/initial-teacher-training-government-response-to-carter-re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96461/Carter_Review_Government_response_20150119.pdf" TargetMode="External"/><Relationship Id="rId14" Type="http://schemas.openxmlformats.org/officeDocument/2006/relationships/hyperlink" Target="https://www.gov.uk/government/publications/initial-teacher-training-itt-core-cont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DAEF-5BF1-490F-882D-DC5C8155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4214</Words>
  <Characters>24025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Lizana Oberholzer</dc:creator>
  <cp:keywords/>
  <dc:description/>
  <cp:lastModifiedBy>Max Fincher</cp:lastModifiedBy>
  <cp:revision>2</cp:revision>
  <dcterms:created xsi:type="dcterms:W3CDTF">2020-12-08T09:08:00Z</dcterms:created>
  <dcterms:modified xsi:type="dcterms:W3CDTF">2020-12-08T09:08:00Z</dcterms:modified>
</cp:coreProperties>
</file>