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9E960" w14:textId="77777777" w:rsidR="00F80B10" w:rsidRDefault="00F80B10" w:rsidP="007F07B8">
      <w:pPr>
        <w:jc w:val="center"/>
        <w:rPr>
          <w:rFonts w:cstheme="minorHAnsi"/>
          <w:b/>
          <w:bCs/>
          <w:sz w:val="28"/>
          <w:szCs w:val="28"/>
        </w:rPr>
      </w:pPr>
      <w:r w:rsidRPr="00F54BFF">
        <w:rPr>
          <w:rFonts w:cstheme="minorHAnsi"/>
          <w:b/>
          <w:bCs/>
          <w:sz w:val="28"/>
          <w:szCs w:val="28"/>
        </w:rPr>
        <w:t>U</w:t>
      </w:r>
      <w:r>
        <w:rPr>
          <w:rFonts w:cstheme="minorHAnsi"/>
          <w:b/>
          <w:bCs/>
          <w:sz w:val="28"/>
          <w:szCs w:val="28"/>
        </w:rPr>
        <w:t xml:space="preserve">niversities &amp; </w:t>
      </w:r>
      <w:r w:rsidR="001611AD" w:rsidRPr="00F54BFF">
        <w:rPr>
          <w:rFonts w:cstheme="minorHAnsi"/>
          <w:b/>
          <w:bCs/>
          <w:sz w:val="28"/>
          <w:szCs w:val="28"/>
        </w:rPr>
        <w:t>S</w:t>
      </w:r>
      <w:r>
        <w:rPr>
          <w:rFonts w:cstheme="minorHAnsi"/>
          <w:b/>
          <w:bCs/>
          <w:sz w:val="28"/>
          <w:szCs w:val="28"/>
        </w:rPr>
        <w:t xml:space="preserve">chools </w:t>
      </w:r>
      <w:r w:rsidR="001611AD" w:rsidRPr="00F54BFF">
        <w:rPr>
          <w:rFonts w:cstheme="minorHAnsi"/>
          <w:b/>
          <w:bCs/>
          <w:sz w:val="28"/>
          <w:szCs w:val="28"/>
        </w:rPr>
        <w:t>C</w:t>
      </w:r>
      <w:r>
        <w:rPr>
          <w:rFonts w:cstheme="minorHAnsi"/>
          <w:b/>
          <w:bCs/>
          <w:sz w:val="28"/>
          <w:szCs w:val="28"/>
        </w:rPr>
        <w:t xml:space="preserve">ouncil for the </w:t>
      </w:r>
      <w:r w:rsidR="001611AD" w:rsidRPr="00F54BFF">
        <w:rPr>
          <w:rFonts w:cstheme="minorHAnsi"/>
          <w:b/>
          <w:bCs/>
          <w:sz w:val="28"/>
          <w:szCs w:val="28"/>
        </w:rPr>
        <w:t>E</w:t>
      </w:r>
      <w:r>
        <w:rPr>
          <w:rFonts w:cstheme="minorHAnsi"/>
          <w:b/>
          <w:bCs/>
          <w:sz w:val="28"/>
          <w:szCs w:val="28"/>
        </w:rPr>
        <w:t xml:space="preserve">ducation of </w:t>
      </w:r>
      <w:r w:rsidR="001611AD" w:rsidRPr="00F54BFF">
        <w:rPr>
          <w:rFonts w:cstheme="minorHAnsi"/>
          <w:b/>
          <w:bCs/>
          <w:sz w:val="28"/>
          <w:szCs w:val="28"/>
        </w:rPr>
        <w:t>T</w:t>
      </w:r>
      <w:r>
        <w:rPr>
          <w:rFonts w:cstheme="minorHAnsi"/>
          <w:b/>
          <w:bCs/>
          <w:sz w:val="28"/>
          <w:szCs w:val="28"/>
        </w:rPr>
        <w:t xml:space="preserve">eachers (USCET) </w:t>
      </w:r>
    </w:p>
    <w:p w14:paraId="530B4A38" w14:textId="6E45D99A" w:rsidR="001611AD" w:rsidRDefault="001611AD" w:rsidP="007F07B8">
      <w:pPr>
        <w:jc w:val="center"/>
        <w:rPr>
          <w:rFonts w:cstheme="minorHAnsi"/>
          <w:b/>
          <w:bCs/>
          <w:sz w:val="28"/>
          <w:szCs w:val="28"/>
        </w:rPr>
      </w:pPr>
      <w:r w:rsidRPr="00F54BFF">
        <w:rPr>
          <w:rFonts w:cstheme="minorHAnsi"/>
          <w:b/>
          <w:bCs/>
          <w:sz w:val="28"/>
          <w:szCs w:val="28"/>
        </w:rPr>
        <w:t xml:space="preserve">Partnership </w:t>
      </w:r>
      <w:r w:rsidR="007F07B8">
        <w:rPr>
          <w:rFonts w:cstheme="minorHAnsi"/>
          <w:b/>
          <w:bCs/>
          <w:sz w:val="28"/>
          <w:szCs w:val="28"/>
        </w:rPr>
        <w:t>Agreement</w:t>
      </w:r>
    </w:p>
    <w:p w14:paraId="53659F0A" w14:textId="36AE47B7" w:rsidR="00843D31" w:rsidRDefault="00843D31" w:rsidP="007F07B8">
      <w:pPr>
        <w:jc w:val="center"/>
        <w:rPr>
          <w:rFonts w:cstheme="minorHAnsi"/>
          <w:b/>
          <w:bCs/>
          <w:sz w:val="28"/>
          <w:szCs w:val="28"/>
        </w:rPr>
      </w:pPr>
      <w:r w:rsidRPr="00843D31">
        <w:rPr>
          <w:rFonts w:cstheme="minorHAnsi"/>
          <w:b/>
          <w:bCs/>
          <w:i/>
          <w:iCs/>
          <w:sz w:val="28"/>
          <w:szCs w:val="28"/>
        </w:rPr>
        <w:t>‘Working in Partnership to Promote &amp; Influence Teacher Education in Wales’</w:t>
      </w:r>
    </w:p>
    <w:p w14:paraId="08A57D3A" w14:textId="77777777" w:rsidR="00843D31" w:rsidRPr="00F54BFF" w:rsidRDefault="00843D31" w:rsidP="00F80B10">
      <w:pPr>
        <w:spacing w:after="0"/>
        <w:jc w:val="center"/>
        <w:rPr>
          <w:rFonts w:cstheme="minorHAnsi"/>
          <w:b/>
          <w:bCs/>
          <w:sz w:val="28"/>
          <w:szCs w:val="28"/>
        </w:rPr>
      </w:pPr>
    </w:p>
    <w:p w14:paraId="6D20A71F" w14:textId="77777777" w:rsidR="00F80B10" w:rsidRDefault="00F80B10">
      <w:pPr>
        <w:rPr>
          <w:rFonts w:cstheme="minorHAnsi"/>
          <w:b/>
          <w:bCs/>
          <w:sz w:val="24"/>
          <w:szCs w:val="24"/>
          <w:u w:val="single"/>
        </w:rPr>
      </w:pPr>
    </w:p>
    <w:p w14:paraId="51DA3B0B" w14:textId="5F3AC83D" w:rsidR="00932429" w:rsidRPr="00F54BFF" w:rsidRDefault="00843D31">
      <w:pPr>
        <w:rPr>
          <w:rFonts w:cstheme="minorHAnsi"/>
          <w:b/>
          <w:bCs/>
          <w:sz w:val="24"/>
          <w:szCs w:val="24"/>
          <w:u w:val="single"/>
        </w:rPr>
      </w:pPr>
      <w:r>
        <w:rPr>
          <w:rFonts w:cstheme="minorHAnsi"/>
          <w:b/>
          <w:bCs/>
          <w:sz w:val="24"/>
          <w:szCs w:val="24"/>
          <w:u w:val="single"/>
        </w:rPr>
        <w:t>OVERVIEW</w:t>
      </w:r>
      <w:r w:rsidR="007F07B8">
        <w:rPr>
          <w:rFonts w:cstheme="minorHAnsi"/>
          <w:b/>
          <w:bCs/>
          <w:sz w:val="24"/>
          <w:szCs w:val="24"/>
          <w:u w:val="single"/>
        </w:rPr>
        <w:t xml:space="preserve"> </w:t>
      </w:r>
    </w:p>
    <w:p w14:paraId="2AC6C0A6" w14:textId="373CCC01" w:rsidR="00F54BFF" w:rsidRPr="007059A8" w:rsidRDefault="004924ED" w:rsidP="007059A8">
      <w:pPr>
        <w:pStyle w:val="NormalWeb"/>
        <w:rPr>
          <w:rFonts w:asciiTheme="minorHAnsi" w:hAnsiTheme="minorHAnsi" w:cstheme="minorHAnsi"/>
          <w:color w:val="000000"/>
        </w:rPr>
      </w:pPr>
      <w:r>
        <w:rPr>
          <w:rFonts w:asciiTheme="minorHAnsi" w:hAnsiTheme="minorHAnsi" w:cstheme="minorHAnsi"/>
          <w:color w:val="000000"/>
        </w:rPr>
        <w:t xml:space="preserve">USCET takes a central and integral role in the transformational reform of education in Wales. This is underpinned by authentic, reciprocal and mutually beneficial partnerships to help to facilitate continuity and progression in the education reform agenda. We will work collaboratively </w:t>
      </w:r>
      <w:r w:rsidR="007059A8">
        <w:rPr>
          <w:rFonts w:asciiTheme="minorHAnsi" w:hAnsiTheme="minorHAnsi" w:cstheme="minorHAnsi"/>
          <w:color w:val="000000"/>
        </w:rPr>
        <w:t>with stakeholders towards common goals in order to realise the National Mission.</w:t>
      </w:r>
    </w:p>
    <w:p w14:paraId="6F25174E" w14:textId="77777777" w:rsidR="00F80B10" w:rsidRDefault="00F80B10" w:rsidP="004A66F0">
      <w:pPr>
        <w:rPr>
          <w:rFonts w:cstheme="minorHAnsi"/>
          <w:b/>
          <w:bCs/>
          <w:sz w:val="24"/>
          <w:szCs w:val="24"/>
          <w:u w:val="single"/>
        </w:rPr>
      </w:pPr>
    </w:p>
    <w:p w14:paraId="4F58D7E2" w14:textId="18B83DBC" w:rsidR="004A66F0" w:rsidRPr="004A66F0" w:rsidRDefault="004A66F0" w:rsidP="004A66F0">
      <w:pPr>
        <w:rPr>
          <w:rFonts w:cstheme="minorHAnsi"/>
          <w:b/>
          <w:bCs/>
          <w:sz w:val="24"/>
          <w:szCs w:val="24"/>
          <w:u w:val="single"/>
        </w:rPr>
      </w:pPr>
      <w:r>
        <w:rPr>
          <w:rFonts w:cstheme="minorHAnsi"/>
          <w:b/>
          <w:bCs/>
          <w:sz w:val="24"/>
          <w:szCs w:val="24"/>
          <w:u w:val="single"/>
        </w:rPr>
        <w:t>GOVERNANCE OF PARTNERSHIPS</w:t>
      </w:r>
    </w:p>
    <w:p w14:paraId="63410455" w14:textId="00A9B304" w:rsidR="00AB132B" w:rsidRDefault="007059A8" w:rsidP="004A66F0">
      <w:pPr>
        <w:rPr>
          <w:rFonts w:cstheme="minorHAnsi"/>
          <w:bCs/>
          <w:sz w:val="24"/>
          <w:szCs w:val="24"/>
        </w:rPr>
      </w:pPr>
      <w:r>
        <w:rPr>
          <w:rFonts w:cstheme="minorHAnsi"/>
          <w:bCs/>
          <w:sz w:val="24"/>
          <w:szCs w:val="24"/>
        </w:rPr>
        <w:t>P</w:t>
      </w:r>
      <w:r w:rsidR="004A66F0" w:rsidRPr="00982622">
        <w:rPr>
          <w:rFonts w:cstheme="minorHAnsi"/>
          <w:bCs/>
          <w:sz w:val="24"/>
          <w:szCs w:val="24"/>
        </w:rPr>
        <w:t xml:space="preserve">artnerships </w:t>
      </w:r>
      <w:r>
        <w:rPr>
          <w:rFonts w:cstheme="minorHAnsi"/>
          <w:bCs/>
          <w:sz w:val="24"/>
          <w:szCs w:val="24"/>
        </w:rPr>
        <w:t>are</w:t>
      </w:r>
      <w:r w:rsidR="004A66F0" w:rsidRPr="00982622">
        <w:rPr>
          <w:rFonts w:cstheme="minorHAnsi"/>
          <w:bCs/>
          <w:sz w:val="24"/>
          <w:szCs w:val="24"/>
        </w:rPr>
        <w:t xml:space="preserve"> led by representatives of all constituent parts, including </w:t>
      </w:r>
      <w:r>
        <w:rPr>
          <w:rFonts w:cstheme="minorHAnsi"/>
          <w:bCs/>
          <w:sz w:val="24"/>
          <w:szCs w:val="24"/>
        </w:rPr>
        <w:t>HEIs,</w:t>
      </w:r>
      <w:r w:rsidR="004A66F0" w:rsidRPr="00982622">
        <w:rPr>
          <w:rFonts w:cstheme="minorHAnsi"/>
          <w:bCs/>
          <w:sz w:val="24"/>
          <w:szCs w:val="24"/>
        </w:rPr>
        <w:t xml:space="preserve"> schools, </w:t>
      </w:r>
      <w:r>
        <w:rPr>
          <w:rFonts w:cstheme="minorHAnsi"/>
          <w:bCs/>
          <w:sz w:val="24"/>
          <w:szCs w:val="24"/>
        </w:rPr>
        <w:t xml:space="preserve">colleges and professional bodies such as regional consortia, Welsh Government, EWC </w:t>
      </w:r>
      <w:r w:rsidR="004A66F0" w:rsidRPr="00982622">
        <w:rPr>
          <w:rFonts w:cstheme="minorHAnsi"/>
          <w:bCs/>
          <w:sz w:val="24"/>
          <w:szCs w:val="24"/>
        </w:rPr>
        <w:t>and</w:t>
      </w:r>
      <w:r>
        <w:rPr>
          <w:rFonts w:cstheme="minorHAnsi"/>
          <w:bCs/>
          <w:sz w:val="24"/>
          <w:szCs w:val="24"/>
        </w:rPr>
        <w:t xml:space="preserve"> Estyn</w:t>
      </w:r>
      <w:r w:rsidR="004A66F0" w:rsidRPr="00982622">
        <w:rPr>
          <w:rFonts w:cstheme="minorHAnsi"/>
          <w:bCs/>
          <w:sz w:val="24"/>
          <w:szCs w:val="24"/>
        </w:rPr>
        <w:t xml:space="preserve">. This group should have responsibility for taking all significant strategic, operational and financial decisions.  Decisions </w:t>
      </w:r>
      <w:r>
        <w:rPr>
          <w:rFonts w:cstheme="minorHAnsi"/>
          <w:bCs/>
          <w:sz w:val="24"/>
          <w:szCs w:val="24"/>
        </w:rPr>
        <w:t>are</w:t>
      </w:r>
      <w:r w:rsidR="004A66F0" w:rsidRPr="00982622">
        <w:rPr>
          <w:rFonts w:cstheme="minorHAnsi"/>
          <w:bCs/>
          <w:sz w:val="24"/>
          <w:szCs w:val="24"/>
        </w:rPr>
        <w:t xml:space="preserve"> taken collegiately and should reflect the needs and interest</w:t>
      </w:r>
      <w:r>
        <w:rPr>
          <w:rFonts w:cstheme="minorHAnsi"/>
          <w:bCs/>
          <w:sz w:val="24"/>
          <w:szCs w:val="24"/>
        </w:rPr>
        <w:t xml:space="preserve">s of the partnership as a whole, </w:t>
      </w:r>
      <w:r w:rsidR="004A66F0" w:rsidRPr="00982622">
        <w:rPr>
          <w:rFonts w:cstheme="minorHAnsi"/>
          <w:bCs/>
          <w:sz w:val="24"/>
          <w:szCs w:val="24"/>
        </w:rPr>
        <w:t>in line with the principles of partnership agreed by USCET Cymru. The chairs of partnership groups</w:t>
      </w:r>
      <w:r w:rsidR="00982622" w:rsidRPr="00982622">
        <w:rPr>
          <w:rFonts w:cstheme="minorHAnsi"/>
          <w:bCs/>
          <w:sz w:val="24"/>
          <w:szCs w:val="24"/>
        </w:rPr>
        <w:t xml:space="preserve"> </w:t>
      </w:r>
      <w:r>
        <w:rPr>
          <w:rFonts w:cstheme="minorHAnsi"/>
          <w:bCs/>
          <w:sz w:val="24"/>
          <w:szCs w:val="24"/>
        </w:rPr>
        <w:t xml:space="preserve">will </w:t>
      </w:r>
      <w:r w:rsidR="004A66F0" w:rsidRPr="00982622">
        <w:rPr>
          <w:rFonts w:cstheme="minorHAnsi"/>
          <w:bCs/>
          <w:sz w:val="24"/>
          <w:szCs w:val="24"/>
        </w:rPr>
        <w:t>be elected by the group as a whole</w:t>
      </w:r>
      <w:r>
        <w:rPr>
          <w:rFonts w:cstheme="minorHAnsi"/>
          <w:bCs/>
          <w:sz w:val="24"/>
          <w:szCs w:val="24"/>
        </w:rPr>
        <w:t xml:space="preserve">. </w:t>
      </w:r>
    </w:p>
    <w:p w14:paraId="09453ECE" w14:textId="4087079B" w:rsidR="001106EA" w:rsidRDefault="001106EA" w:rsidP="004A66F0">
      <w:pPr>
        <w:rPr>
          <w:rFonts w:cstheme="minorHAnsi"/>
          <w:bCs/>
          <w:sz w:val="24"/>
          <w:szCs w:val="24"/>
        </w:rPr>
      </w:pPr>
    </w:p>
    <w:p w14:paraId="173B8F14" w14:textId="60428A73" w:rsidR="001106EA" w:rsidRPr="001106EA" w:rsidRDefault="001106EA" w:rsidP="004A66F0">
      <w:pPr>
        <w:rPr>
          <w:rFonts w:cstheme="minorHAnsi"/>
          <w:bCs/>
          <w:sz w:val="24"/>
          <w:szCs w:val="24"/>
        </w:rPr>
      </w:pPr>
      <w:r w:rsidRPr="001106EA">
        <w:rPr>
          <w:rFonts w:ascii="Calibri" w:hAnsi="Calibri" w:cs="Calibri"/>
          <w:sz w:val="24"/>
          <w:szCs w:val="24"/>
          <w:shd w:val="clear" w:color="auto" w:fill="FFFFFF"/>
        </w:rPr>
        <w:t>Partnerships as referred to in this agreement refers to HE working with schools, FE, regional consortia and other professional bodies such as WG, Estyn, EWC. The governance of such partnership only relates to members of USCET.</w:t>
      </w:r>
    </w:p>
    <w:p w14:paraId="1DEA0141" w14:textId="17ECE6A1" w:rsidR="00F80B10" w:rsidRDefault="00F80B10">
      <w:pPr>
        <w:rPr>
          <w:rFonts w:cstheme="minorHAnsi"/>
          <w:bCs/>
          <w:sz w:val="24"/>
          <w:szCs w:val="24"/>
        </w:rPr>
      </w:pPr>
      <w:r>
        <w:rPr>
          <w:rFonts w:cstheme="minorHAnsi"/>
          <w:bCs/>
          <w:sz w:val="24"/>
          <w:szCs w:val="24"/>
        </w:rPr>
        <w:br w:type="page"/>
      </w:r>
      <w:bookmarkStart w:id="0" w:name="_GoBack"/>
      <w:bookmarkEnd w:id="0"/>
    </w:p>
    <w:p w14:paraId="76587CEF" w14:textId="37BC82BE" w:rsidR="007059A8" w:rsidRPr="00F80B10" w:rsidRDefault="00F80B10" w:rsidP="004A66F0">
      <w:pPr>
        <w:rPr>
          <w:rFonts w:cstheme="minorHAnsi"/>
          <w:b/>
          <w:sz w:val="24"/>
          <w:szCs w:val="24"/>
          <w:u w:val="single"/>
        </w:rPr>
      </w:pPr>
      <w:r w:rsidRPr="00F80B10">
        <w:rPr>
          <w:rFonts w:cstheme="minorHAnsi"/>
          <w:b/>
          <w:sz w:val="24"/>
          <w:szCs w:val="24"/>
          <w:u w:val="single"/>
        </w:rPr>
        <w:lastRenderedPageBreak/>
        <w:t>KEY PRINCIPLES</w:t>
      </w:r>
    </w:p>
    <w:p w14:paraId="55F0824C" w14:textId="77777777" w:rsidR="00F80B10" w:rsidRPr="00982622" w:rsidRDefault="00F80B10" w:rsidP="004A66F0">
      <w:pPr>
        <w:rPr>
          <w:rFonts w:cstheme="minorHAnsi"/>
          <w:bCs/>
          <w:sz w:val="24"/>
          <w:szCs w:val="24"/>
        </w:rPr>
      </w:pPr>
    </w:p>
    <w:tbl>
      <w:tblPr>
        <w:tblStyle w:val="TableGrid"/>
        <w:tblW w:w="0" w:type="auto"/>
        <w:tblLook w:val="04A0" w:firstRow="1" w:lastRow="0" w:firstColumn="1" w:lastColumn="0" w:noHBand="0" w:noVBand="1"/>
      </w:tblPr>
      <w:tblGrid>
        <w:gridCol w:w="4649"/>
        <w:gridCol w:w="4649"/>
        <w:gridCol w:w="4650"/>
      </w:tblGrid>
      <w:tr w:rsidR="007475BD" w14:paraId="182DDF7C" w14:textId="77777777" w:rsidTr="007475BD">
        <w:tc>
          <w:tcPr>
            <w:tcW w:w="4649" w:type="dxa"/>
          </w:tcPr>
          <w:p w14:paraId="6267F69F" w14:textId="06C37E32" w:rsidR="007475BD" w:rsidRDefault="007475BD" w:rsidP="007475BD">
            <w:pPr>
              <w:rPr>
                <w:rFonts w:cstheme="minorHAnsi"/>
                <w:b/>
                <w:bCs/>
              </w:rPr>
            </w:pPr>
            <w:r>
              <w:rPr>
                <w:rFonts w:cstheme="minorHAnsi"/>
                <w:b/>
                <w:bCs/>
              </w:rPr>
              <w:t xml:space="preserve">OVERARCHING PRINCIPLES </w:t>
            </w:r>
          </w:p>
          <w:p w14:paraId="14CCFCD0" w14:textId="77777777" w:rsidR="00F80B10" w:rsidRPr="00F54BFF" w:rsidRDefault="00F80B10" w:rsidP="007475BD">
            <w:pPr>
              <w:rPr>
                <w:rFonts w:cstheme="minorHAnsi"/>
                <w:b/>
                <w:bCs/>
              </w:rPr>
            </w:pPr>
          </w:p>
          <w:p w14:paraId="496D0D06" w14:textId="77777777" w:rsidR="007475BD" w:rsidRPr="00843D31" w:rsidRDefault="007475BD" w:rsidP="007475BD">
            <w:pPr>
              <w:rPr>
                <w:rFonts w:cstheme="minorHAnsi"/>
              </w:rPr>
            </w:pPr>
            <w:r>
              <w:rPr>
                <w:rFonts w:cstheme="minorHAnsi"/>
              </w:rPr>
              <w:t>We aim to:</w:t>
            </w:r>
          </w:p>
          <w:p w14:paraId="36DF2DA4" w14:textId="38330FF0" w:rsidR="007059A8" w:rsidRPr="007059A8" w:rsidRDefault="007059A8" w:rsidP="007059A8">
            <w:pPr>
              <w:pStyle w:val="ListParagraph"/>
              <w:numPr>
                <w:ilvl w:val="0"/>
                <w:numId w:val="4"/>
              </w:numPr>
              <w:rPr>
                <w:rFonts w:cstheme="minorHAnsi"/>
              </w:rPr>
            </w:pPr>
            <w:r>
              <w:rPr>
                <w:rFonts w:cstheme="minorHAnsi"/>
              </w:rPr>
              <w:t>Share, communicate and adhere to the same c</w:t>
            </w:r>
            <w:r w:rsidRPr="00843D31">
              <w:rPr>
                <w:rFonts w:cstheme="minorHAnsi"/>
              </w:rPr>
              <w:t>o-constructed vision and goals</w:t>
            </w:r>
            <w:r>
              <w:rPr>
                <w:rFonts w:cstheme="minorHAnsi"/>
              </w:rPr>
              <w:t>;</w:t>
            </w:r>
          </w:p>
          <w:p w14:paraId="77998228" w14:textId="553D9738" w:rsidR="007475BD" w:rsidRDefault="007059A8" w:rsidP="007475BD">
            <w:pPr>
              <w:pStyle w:val="ListParagraph"/>
              <w:numPr>
                <w:ilvl w:val="0"/>
                <w:numId w:val="4"/>
              </w:numPr>
              <w:rPr>
                <w:rFonts w:cstheme="minorHAnsi"/>
              </w:rPr>
            </w:pPr>
            <w:r>
              <w:rPr>
                <w:rFonts w:cstheme="minorHAnsi"/>
              </w:rPr>
              <w:t>Advocate for</w:t>
            </w:r>
            <w:r w:rsidR="007475BD" w:rsidRPr="00843D31">
              <w:rPr>
                <w:rFonts w:cstheme="minorHAnsi"/>
              </w:rPr>
              <w:t xml:space="preserve"> partnership principles</w:t>
            </w:r>
            <w:r>
              <w:rPr>
                <w:rFonts w:cstheme="minorHAnsi"/>
              </w:rPr>
              <w:t xml:space="preserve"> to be adopted by all</w:t>
            </w:r>
            <w:r w:rsidR="007475BD">
              <w:rPr>
                <w:rFonts w:cstheme="minorHAnsi"/>
              </w:rPr>
              <w:t>;</w:t>
            </w:r>
          </w:p>
          <w:p w14:paraId="572336B6" w14:textId="77777777" w:rsidR="007475BD" w:rsidRDefault="007475BD" w:rsidP="007475BD">
            <w:pPr>
              <w:pStyle w:val="ListParagraph"/>
              <w:numPr>
                <w:ilvl w:val="0"/>
                <w:numId w:val="4"/>
              </w:numPr>
              <w:rPr>
                <w:rFonts w:cstheme="minorHAnsi"/>
              </w:rPr>
            </w:pPr>
            <w:r>
              <w:rPr>
                <w:rFonts w:cstheme="minorHAnsi"/>
              </w:rPr>
              <w:t>Have s</w:t>
            </w:r>
            <w:r w:rsidRPr="00843D31">
              <w:rPr>
                <w:rFonts w:cstheme="minorHAnsi"/>
              </w:rPr>
              <w:t>hared decision making</w:t>
            </w:r>
            <w:r>
              <w:rPr>
                <w:rFonts w:cstheme="minorHAnsi"/>
              </w:rPr>
              <w:t>;</w:t>
            </w:r>
          </w:p>
          <w:p w14:paraId="2035B970" w14:textId="77777777" w:rsidR="007475BD" w:rsidRDefault="007475BD" w:rsidP="007475BD">
            <w:pPr>
              <w:pStyle w:val="ListParagraph"/>
              <w:numPr>
                <w:ilvl w:val="0"/>
                <w:numId w:val="4"/>
              </w:numPr>
              <w:rPr>
                <w:rFonts w:cstheme="minorHAnsi"/>
              </w:rPr>
            </w:pPr>
            <w:r>
              <w:rPr>
                <w:rFonts w:cstheme="minorHAnsi"/>
              </w:rPr>
              <w:t>Have s</w:t>
            </w:r>
            <w:r w:rsidRPr="00843D31">
              <w:rPr>
                <w:rFonts w:cstheme="minorHAnsi"/>
              </w:rPr>
              <w:t>hared understanding of expectations and terms of engagement</w:t>
            </w:r>
            <w:r>
              <w:rPr>
                <w:rFonts w:cstheme="minorHAnsi"/>
              </w:rPr>
              <w:t>;</w:t>
            </w:r>
          </w:p>
          <w:p w14:paraId="52784CF6" w14:textId="7DA7F77A" w:rsidR="007475BD" w:rsidRPr="00843D31" w:rsidRDefault="0007560A" w:rsidP="007475BD">
            <w:pPr>
              <w:pStyle w:val="ListParagraph"/>
              <w:numPr>
                <w:ilvl w:val="0"/>
                <w:numId w:val="4"/>
              </w:numPr>
              <w:rPr>
                <w:rFonts w:cstheme="minorHAnsi"/>
              </w:rPr>
            </w:pPr>
            <w:r>
              <w:rPr>
                <w:rFonts w:cstheme="minorHAnsi"/>
              </w:rPr>
              <w:t>Facilitate</w:t>
            </w:r>
            <w:r w:rsidR="007475BD">
              <w:rPr>
                <w:rFonts w:cstheme="minorHAnsi"/>
              </w:rPr>
              <w:t xml:space="preserve"> t</w:t>
            </w:r>
            <w:r w:rsidR="007475BD" w:rsidRPr="00843D31">
              <w:rPr>
                <w:rFonts w:cstheme="minorHAnsi"/>
              </w:rPr>
              <w:t>ime and resource to build relationships and collaborative working</w:t>
            </w:r>
            <w:r w:rsidR="007475BD">
              <w:rPr>
                <w:rFonts w:cstheme="minorHAnsi"/>
              </w:rPr>
              <w:t>.</w:t>
            </w:r>
          </w:p>
          <w:p w14:paraId="30A6179E" w14:textId="77777777" w:rsidR="007475BD" w:rsidRDefault="007475BD">
            <w:pPr>
              <w:rPr>
                <w:rFonts w:cstheme="minorHAnsi"/>
              </w:rPr>
            </w:pPr>
          </w:p>
        </w:tc>
        <w:tc>
          <w:tcPr>
            <w:tcW w:w="4649" w:type="dxa"/>
          </w:tcPr>
          <w:p w14:paraId="0D98BA66" w14:textId="170B7754" w:rsidR="007475BD" w:rsidRDefault="007475BD" w:rsidP="007475BD">
            <w:pPr>
              <w:rPr>
                <w:rFonts w:cstheme="minorHAnsi"/>
                <w:b/>
                <w:bCs/>
              </w:rPr>
            </w:pPr>
            <w:r w:rsidRPr="00F54BFF">
              <w:rPr>
                <w:rFonts w:cstheme="minorHAnsi"/>
                <w:b/>
                <w:bCs/>
              </w:rPr>
              <w:t>S</w:t>
            </w:r>
            <w:r>
              <w:rPr>
                <w:rFonts w:cstheme="minorHAnsi"/>
                <w:b/>
                <w:bCs/>
              </w:rPr>
              <w:t>TRATEGIC PRINCIPLES</w:t>
            </w:r>
          </w:p>
          <w:p w14:paraId="2DED9B19" w14:textId="77777777" w:rsidR="00F80B10" w:rsidRDefault="00F80B10" w:rsidP="007475BD">
            <w:pPr>
              <w:rPr>
                <w:rFonts w:cstheme="minorHAnsi"/>
                <w:b/>
                <w:bCs/>
              </w:rPr>
            </w:pPr>
          </w:p>
          <w:p w14:paraId="3733828B" w14:textId="77777777" w:rsidR="007475BD" w:rsidRPr="00987C59" w:rsidRDefault="007475BD" w:rsidP="007475BD">
            <w:pPr>
              <w:rPr>
                <w:rFonts w:cstheme="minorHAnsi"/>
                <w:bCs/>
              </w:rPr>
            </w:pPr>
            <w:r w:rsidRPr="00987C59">
              <w:rPr>
                <w:rFonts w:cstheme="minorHAnsi"/>
                <w:bCs/>
              </w:rPr>
              <w:t>We aim to:</w:t>
            </w:r>
          </w:p>
          <w:p w14:paraId="4E23DDC5" w14:textId="77777777" w:rsidR="007475BD" w:rsidRDefault="007475BD" w:rsidP="007475BD">
            <w:pPr>
              <w:pStyle w:val="ListParagraph"/>
              <w:numPr>
                <w:ilvl w:val="0"/>
                <w:numId w:val="5"/>
              </w:numPr>
              <w:rPr>
                <w:rFonts w:cstheme="minorHAnsi"/>
              </w:rPr>
            </w:pPr>
            <w:r w:rsidRPr="00F221DE">
              <w:rPr>
                <w:rFonts w:cstheme="minorHAnsi"/>
              </w:rPr>
              <w:t>Represent USCET through transparent co-construction and collaboration with professional bodies and stakeholders across Wales</w:t>
            </w:r>
            <w:r>
              <w:rPr>
                <w:rFonts w:cstheme="minorHAnsi"/>
              </w:rPr>
              <w:t>;</w:t>
            </w:r>
          </w:p>
          <w:p w14:paraId="50FFAF26" w14:textId="77777777" w:rsidR="007475BD" w:rsidRDefault="007475BD" w:rsidP="007475BD">
            <w:pPr>
              <w:pStyle w:val="ListParagraph"/>
              <w:numPr>
                <w:ilvl w:val="0"/>
                <w:numId w:val="5"/>
              </w:numPr>
              <w:rPr>
                <w:rFonts w:cstheme="minorHAnsi"/>
              </w:rPr>
            </w:pPr>
            <w:r>
              <w:rPr>
                <w:rFonts w:cstheme="minorHAnsi"/>
              </w:rPr>
              <w:t>I</w:t>
            </w:r>
            <w:r w:rsidRPr="00F221DE">
              <w:rPr>
                <w:rFonts w:cstheme="minorHAnsi"/>
              </w:rPr>
              <w:t>nform &amp; influence policy development and educational innovation in Wales</w:t>
            </w:r>
            <w:r>
              <w:rPr>
                <w:rFonts w:cstheme="minorHAnsi"/>
              </w:rPr>
              <w:t>;</w:t>
            </w:r>
          </w:p>
          <w:p w14:paraId="7BEF23CF" w14:textId="22034762" w:rsidR="007475BD" w:rsidRDefault="007475BD" w:rsidP="007475BD">
            <w:pPr>
              <w:pStyle w:val="ListParagraph"/>
              <w:numPr>
                <w:ilvl w:val="0"/>
                <w:numId w:val="5"/>
              </w:numPr>
              <w:rPr>
                <w:rFonts w:cstheme="minorHAnsi"/>
              </w:rPr>
            </w:pPr>
            <w:r>
              <w:rPr>
                <w:rFonts w:cstheme="minorHAnsi"/>
              </w:rPr>
              <w:t>W</w:t>
            </w:r>
            <w:r w:rsidRPr="00F221DE">
              <w:rPr>
                <w:rFonts w:cstheme="minorHAnsi"/>
              </w:rPr>
              <w:t xml:space="preserve">ork with </w:t>
            </w:r>
            <w:r w:rsidR="00D25736">
              <w:rPr>
                <w:rFonts w:cstheme="minorHAnsi"/>
              </w:rPr>
              <w:t>professional bodies</w:t>
            </w:r>
            <w:r w:rsidRPr="00F221DE">
              <w:rPr>
                <w:rFonts w:cstheme="minorHAnsi"/>
              </w:rPr>
              <w:t xml:space="preserve"> to underpin the </w:t>
            </w:r>
            <w:r w:rsidR="00987C59">
              <w:rPr>
                <w:rFonts w:cstheme="minorHAnsi"/>
              </w:rPr>
              <w:t xml:space="preserve">recruitment, retention &amp; </w:t>
            </w:r>
            <w:r w:rsidRPr="00F221DE">
              <w:rPr>
                <w:rFonts w:cstheme="minorHAnsi"/>
              </w:rPr>
              <w:t>sustainability of ITE in Wales</w:t>
            </w:r>
            <w:r>
              <w:rPr>
                <w:rFonts w:cstheme="minorHAnsi"/>
              </w:rPr>
              <w:t>;</w:t>
            </w:r>
          </w:p>
          <w:p w14:paraId="203DC8B1" w14:textId="70BE5A6C" w:rsidR="007475BD" w:rsidRDefault="00D25736" w:rsidP="007475BD">
            <w:pPr>
              <w:pStyle w:val="ListParagraph"/>
              <w:numPr>
                <w:ilvl w:val="0"/>
                <w:numId w:val="5"/>
              </w:numPr>
              <w:rPr>
                <w:rFonts w:cstheme="minorHAnsi"/>
              </w:rPr>
            </w:pPr>
            <w:r>
              <w:rPr>
                <w:rFonts w:cstheme="minorHAnsi"/>
              </w:rPr>
              <w:t>P</w:t>
            </w:r>
            <w:r w:rsidR="007475BD" w:rsidRPr="00F221DE">
              <w:rPr>
                <w:rFonts w:cstheme="minorHAnsi"/>
              </w:rPr>
              <w:t>romote ITE in Wales</w:t>
            </w:r>
            <w:r>
              <w:rPr>
                <w:rFonts w:cstheme="minorHAnsi"/>
              </w:rPr>
              <w:t xml:space="preserve">, </w:t>
            </w:r>
            <w:r w:rsidRPr="00F221DE">
              <w:rPr>
                <w:rFonts w:cstheme="minorHAnsi"/>
              </w:rPr>
              <w:t>celebrating success</w:t>
            </w:r>
            <w:r w:rsidR="007475BD" w:rsidRPr="00F221DE">
              <w:rPr>
                <w:rFonts w:cstheme="minorHAnsi"/>
              </w:rPr>
              <w:t xml:space="preserve"> to inspire </w:t>
            </w:r>
            <w:r>
              <w:rPr>
                <w:rFonts w:cstheme="minorHAnsi"/>
              </w:rPr>
              <w:t xml:space="preserve">the </w:t>
            </w:r>
            <w:r w:rsidR="007475BD" w:rsidRPr="00F221DE">
              <w:rPr>
                <w:rFonts w:cstheme="minorHAnsi"/>
              </w:rPr>
              <w:t xml:space="preserve">next generation </w:t>
            </w:r>
            <w:r w:rsidR="007475BD">
              <w:rPr>
                <w:rFonts w:cstheme="minorHAnsi"/>
              </w:rPr>
              <w:t>o</w:t>
            </w:r>
            <w:r w:rsidR="007475BD" w:rsidRPr="00F221DE">
              <w:rPr>
                <w:rFonts w:cstheme="minorHAnsi"/>
              </w:rPr>
              <w:t>f teachers</w:t>
            </w:r>
            <w:r w:rsidR="007475BD">
              <w:rPr>
                <w:rFonts w:cstheme="minorHAnsi"/>
              </w:rPr>
              <w:t>;</w:t>
            </w:r>
          </w:p>
          <w:p w14:paraId="7D48F7F4" w14:textId="77777777" w:rsidR="007475BD" w:rsidRDefault="007475BD" w:rsidP="007475BD">
            <w:pPr>
              <w:pStyle w:val="ListParagraph"/>
              <w:numPr>
                <w:ilvl w:val="0"/>
                <w:numId w:val="5"/>
              </w:numPr>
              <w:rPr>
                <w:rFonts w:cstheme="minorHAnsi"/>
              </w:rPr>
            </w:pPr>
            <w:r w:rsidRPr="00F221DE">
              <w:rPr>
                <w:rFonts w:cstheme="minorHAnsi"/>
              </w:rPr>
              <w:t>Work towards a shared common vision for ITE across Wales</w:t>
            </w:r>
            <w:r>
              <w:rPr>
                <w:rFonts w:cstheme="minorHAnsi"/>
              </w:rPr>
              <w:t>;</w:t>
            </w:r>
          </w:p>
          <w:p w14:paraId="735D3AAE" w14:textId="2BC5DC5F" w:rsidR="007475BD" w:rsidRDefault="00D25736" w:rsidP="007475BD">
            <w:pPr>
              <w:pStyle w:val="ListParagraph"/>
              <w:numPr>
                <w:ilvl w:val="0"/>
                <w:numId w:val="5"/>
              </w:numPr>
              <w:rPr>
                <w:rFonts w:cstheme="minorHAnsi"/>
              </w:rPr>
            </w:pPr>
            <w:r>
              <w:rPr>
                <w:rFonts w:cstheme="minorHAnsi"/>
              </w:rPr>
              <w:t>P</w:t>
            </w:r>
            <w:r w:rsidR="007475BD" w:rsidRPr="00F221DE">
              <w:rPr>
                <w:rFonts w:cstheme="minorHAnsi"/>
              </w:rPr>
              <w:t xml:space="preserve">romote and disseminate education research </w:t>
            </w:r>
            <w:r>
              <w:rPr>
                <w:rFonts w:cstheme="minorHAnsi"/>
              </w:rPr>
              <w:t xml:space="preserve">and enquiry </w:t>
            </w:r>
            <w:r w:rsidR="007475BD" w:rsidRPr="00F221DE">
              <w:rPr>
                <w:rFonts w:cstheme="minorHAnsi"/>
              </w:rPr>
              <w:t>in Wales</w:t>
            </w:r>
            <w:r w:rsidR="007E63EE">
              <w:rPr>
                <w:rFonts w:cstheme="minorHAnsi"/>
              </w:rPr>
              <w:t>;</w:t>
            </w:r>
          </w:p>
          <w:p w14:paraId="280BFBA6" w14:textId="3FA0769D" w:rsidR="00433C98" w:rsidRPr="00F221DE" w:rsidRDefault="00433C98" w:rsidP="007475BD">
            <w:pPr>
              <w:pStyle w:val="ListParagraph"/>
              <w:numPr>
                <w:ilvl w:val="0"/>
                <w:numId w:val="5"/>
              </w:numPr>
              <w:rPr>
                <w:rFonts w:cstheme="minorHAnsi"/>
              </w:rPr>
            </w:pPr>
            <w:r>
              <w:rPr>
                <w:rFonts w:cstheme="minorHAnsi"/>
              </w:rPr>
              <w:t>Be proactive in leading on projects and initiatives that would assist in supporting and sustaining the high quality of initial teacher education in Wales.</w:t>
            </w:r>
          </w:p>
          <w:p w14:paraId="6EE4E289" w14:textId="77777777" w:rsidR="007475BD" w:rsidRDefault="007475BD">
            <w:pPr>
              <w:rPr>
                <w:rFonts w:cstheme="minorHAnsi"/>
              </w:rPr>
            </w:pPr>
          </w:p>
        </w:tc>
        <w:tc>
          <w:tcPr>
            <w:tcW w:w="4650" w:type="dxa"/>
          </w:tcPr>
          <w:p w14:paraId="3358DC59" w14:textId="0F63CFCC" w:rsidR="007475BD" w:rsidRDefault="001956E2" w:rsidP="007475BD">
            <w:pPr>
              <w:rPr>
                <w:rFonts w:cstheme="minorHAnsi"/>
                <w:b/>
                <w:bCs/>
              </w:rPr>
            </w:pPr>
            <w:r>
              <w:rPr>
                <w:rFonts w:cstheme="minorHAnsi"/>
                <w:b/>
                <w:bCs/>
              </w:rPr>
              <w:t>PARTNER</w:t>
            </w:r>
            <w:r w:rsidR="007475BD">
              <w:rPr>
                <w:rFonts w:cstheme="minorHAnsi"/>
                <w:b/>
                <w:bCs/>
              </w:rPr>
              <w:t xml:space="preserve"> PRINCIPLES</w:t>
            </w:r>
          </w:p>
          <w:p w14:paraId="0327840E" w14:textId="77777777" w:rsidR="00F80B10" w:rsidRPr="00F54BFF" w:rsidRDefault="00F80B10" w:rsidP="007475BD">
            <w:pPr>
              <w:rPr>
                <w:rFonts w:cstheme="minorHAnsi"/>
                <w:b/>
                <w:bCs/>
              </w:rPr>
            </w:pPr>
          </w:p>
          <w:p w14:paraId="730A1C9E" w14:textId="43D7A313" w:rsidR="007475BD" w:rsidRDefault="001956E2" w:rsidP="007475BD">
            <w:pPr>
              <w:rPr>
                <w:rFonts w:cstheme="minorHAnsi"/>
              </w:rPr>
            </w:pPr>
            <w:r>
              <w:rPr>
                <w:rFonts w:cstheme="minorHAnsi"/>
              </w:rPr>
              <w:t>Partners agree</w:t>
            </w:r>
            <w:r w:rsidR="007475BD">
              <w:rPr>
                <w:rFonts w:cstheme="minorHAnsi"/>
              </w:rPr>
              <w:t xml:space="preserve"> to:</w:t>
            </w:r>
          </w:p>
          <w:p w14:paraId="65F8D4E1" w14:textId="15F14FB4" w:rsidR="007475BD" w:rsidRDefault="007475BD" w:rsidP="007475BD">
            <w:pPr>
              <w:pStyle w:val="ListParagraph"/>
              <w:numPr>
                <w:ilvl w:val="0"/>
                <w:numId w:val="6"/>
              </w:numPr>
              <w:rPr>
                <w:rFonts w:cstheme="minorHAnsi"/>
              </w:rPr>
            </w:pPr>
            <w:r w:rsidRPr="00F221DE">
              <w:rPr>
                <w:rFonts w:cstheme="minorHAnsi"/>
              </w:rPr>
              <w:t>Foster collaboration between all</w:t>
            </w:r>
            <w:r>
              <w:rPr>
                <w:rFonts w:cstheme="minorHAnsi"/>
              </w:rPr>
              <w:t xml:space="preserve"> stakeholders through open and</w:t>
            </w:r>
            <w:r w:rsidRPr="00F221DE">
              <w:rPr>
                <w:rFonts w:cstheme="minorHAnsi"/>
              </w:rPr>
              <w:t xml:space="preserve"> a</w:t>
            </w:r>
            <w:r w:rsidR="001956E2">
              <w:rPr>
                <w:rFonts w:cstheme="minorHAnsi"/>
              </w:rPr>
              <w:t>uthentic dialogue</w:t>
            </w:r>
            <w:r>
              <w:rPr>
                <w:rFonts w:cstheme="minorHAnsi"/>
              </w:rPr>
              <w:t>;</w:t>
            </w:r>
          </w:p>
          <w:p w14:paraId="160BA2C4" w14:textId="77777777" w:rsidR="007475BD" w:rsidRDefault="007475BD" w:rsidP="007475BD">
            <w:pPr>
              <w:pStyle w:val="ListParagraph"/>
              <w:numPr>
                <w:ilvl w:val="0"/>
                <w:numId w:val="6"/>
              </w:numPr>
              <w:rPr>
                <w:rFonts w:cstheme="minorHAnsi"/>
              </w:rPr>
            </w:pPr>
            <w:r w:rsidRPr="00F221DE">
              <w:rPr>
                <w:rFonts w:cstheme="minorHAnsi"/>
              </w:rPr>
              <w:t>Share best practice with evidence of impact to enhance ITE provision across Wales</w:t>
            </w:r>
            <w:r>
              <w:rPr>
                <w:rFonts w:cstheme="minorHAnsi"/>
              </w:rPr>
              <w:t>;</w:t>
            </w:r>
          </w:p>
          <w:p w14:paraId="577009AD" w14:textId="3DC1D357" w:rsidR="007475BD" w:rsidRDefault="007475BD" w:rsidP="007475BD">
            <w:pPr>
              <w:pStyle w:val="ListParagraph"/>
              <w:numPr>
                <w:ilvl w:val="0"/>
                <w:numId w:val="6"/>
              </w:numPr>
              <w:rPr>
                <w:rFonts w:cstheme="minorHAnsi"/>
              </w:rPr>
            </w:pPr>
            <w:r>
              <w:rPr>
                <w:rFonts w:cstheme="minorHAnsi"/>
              </w:rPr>
              <w:t>P</w:t>
            </w:r>
            <w:r w:rsidRPr="00F221DE">
              <w:rPr>
                <w:rFonts w:cstheme="minorHAnsi"/>
              </w:rPr>
              <w:t xml:space="preserve">romote the centrality of research </w:t>
            </w:r>
            <w:r w:rsidR="001956E2">
              <w:rPr>
                <w:rFonts w:cstheme="minorHAnsi"/>
              </w:rPr>
              <w:t xml:space="preserve">and enquiry </w:t>
            </w:r>
            <w:r w:rsidRPr="00F221DE">
              <w:rPr>
                <w:rFonts w:cstheme="minorHAnsi"/>
              </w:rPr>
              <w:t>to all educators across Wales</w:t>
            </w:r>
            <w:r>
              <w:rPr>
                <w:rFonts w:cstheme="minorHAnsi"/>
              </w:rPr>
              <w:t>;</w:t>
            </w:r>
          </w:p>
          <w:p w14:paraId="00300ED6" w14:textId="27A5E91C" w:rsidR="007475BD" w:rsidRDefault="00737C2F" w:rsidP="007475BD">
            <w:pPr>
              <w:pStyle w:val="ListParagraph"/>
              <w:numPr>
                <w:ilvl w:val="0"/>
                <w:numId w:val="6"/>
              </w:numPr>
              <w:rPr>
                <w:rFonts w:cstheme="minorHAnsi"/>
              </w:rPr>
            </w:pPr>
            <w:r>
              <w:rPr>
                <w:rFonts w:cstheme="minorHAnsi"/>
              </w:rPr>
              <w:t>Influence, inform &amp; lobby as a united voice to achieve the aims of the partnership</w:t>
            </w:r>
            <w:r w:rsidR="007475BD">
              <w:rPr>
                <w:rFonts w:cstheme="minorHAnsi"/>
              </w:rPr>
              <w:t>;</w:t>
            </w:r>
          </w:p>
          <w:p w14:paraId="4EB5EB2D" w14:textId="76624F4E" w:rsidR="007475BD" w:rsidRDefault="00737C2F" w:rsidP="007475BD">
            <w:pPr>
              <w:pStyle w:val="ListParagraph"/>
              <w:numPr>
                <w:ilvl w:val="0"/>
                <w:numId w:val="6"/>
              </w:numPr>
              <w:rPr>
                <w:rFonts w:cstheme="minorHAnsi"/>
              </w:rPr>
            </w:pPr>
            <w:r>
              <w:rPr>
                <w:rFonts w:cstheme="minorHAnsi"/>
              </w:rPr>
              <w:t>D</w:t>
            </w:r>
            <w:r w:rsidR="007475BD">
              <w:rPr>
                <w:rFonts w:cstheme="minorHAnsi"/>
              </w:rPr>
              <w:t xml:space="preserve">evelop </w:t>
            </w:r>
            <w:r>
              <w:rPr>
                <w:rFonts w:cstheme="minorHAnsi"/>
              </w:rPr>
              <w:t xml:space="preserve">effective </w:t>
            </w:r>
            <w:r w:rsidR="007475BD" w:rsidRPr="00F221DE">
              <w:rPr>
                <w:rFonts w:cstheme="minorHAnsi"/>
              </w:rPr>
              <w:t>Q</w:t>
            </w:r>
            <w:r>
              <w:rPr>
                <w:rFonts w:cstheme="minorHAnsi"/>
              </w:rPr>
              <w:t xml:space="preserve">uality </w:t>
            </w:r>
            <w:r w:rsidR="007475BD" w:rsidRPr="00F221DE">
              <w:rPr>
                <w:rFonts w:cstheme="minorHAnsi"/>
              </w:rPr>
              <w:t>A</w:t>
            </w:r>
            <w:r>
              <w:rPr>
                <w:rFonts w:cstheme="minorHAnsi"/>
              </w:rPr>
              <w:t>ssurance (QA) and Quality Enhancement (QE)</w:t>
            </w:r>
            <w:r w:rsidR="007475BD" w:rsidRPr="00F221DE">
              <w:rPr>
                <w:rFonts w:cstheme="minorHAnsi"/>
              </w:rPr>
              <w:t xml:space="preserve"> processes </w:t>
            </w:r>
            <w:r>
              <w:rPr>
                <w:rFonts w:cstheme="minorHAnsi"/>
              </w:rPr>
              <w:t>to ensure consistent application of professional standards for teacher qualification.</w:t>
            </w:r>
          </w:p>
          <w:p w14:paraId="5DD38F50" w14:textId="77777777" w:rsidR="007475BD" w:rsidRDefault="007475BD">
            <w:pPr>
              <w:rPr>
                <w:rFonts w:cstheme="minorHAnsi"/>
              </w:rPr>
            </w:pPr>
          </w:p>
        </w:tc>
      </w:tr>
    </w:tbl>
    <w:p w14:paraId="0B89191A" w14:textId="56FDD37B" w:rsidR="002C4822" w:rsidRPr="00982622" w:rsidRDefault="002C4822">
      <w:pPr>
        <w:rPr>
          <w:rFonts w:cstheme="minorHAnsi"/>
        </w:rPr>
      </w:pPr>
    </w:p>
    <w:p w14:paraId="5B101BDB" w14:textId="13A45E5F" w:rsidR="00F54BFF" w:rsidRPr="00982622" w:rsidRDefault="00F54BFF" w:rsidP="00982622">
      <w:pPr>
        <w:rPr>
          <w:rFonts w:cstheme="minorHAnsi"/>
        </w:rPr>
      </w:pPr>
    </w:p>
    <w:p w14:paraId="0623F032" w14:textId="1F7C0448" w:rsidR="002C4822" w:rsidRPr="00F54BFF" w:rsidRDefault="002C4822" w:rsidP="00433C98">
      <w:pPr>
        <w:pStyle w:val="NormalWeb"/>
        <w:rPr>
          <w:rFonts w:asciiTheme="minorHAnsi" w:hAnsiTheme="minorHAnsi" w:cstheme="minorHAnsi"/>
        </w:rPr>
      </w:pPr>
    </w:p>
    <w:sectPr w:rsidR="002C4822" w:rsidRPr="00F54BFF" w:rsidSect="007475BD">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7B78" w14:textId="77777777" w:rsidR="005D3148" w:rsidRDefault="005D3148" w:rsidP="00A054DA">
      <w:pPr>
        <w:spacing w:after="0" w:line="240" w:lineRule="auto"/>
      </w:pPr>
      <w:r>
        <w:separator/>
      </w:r>
    </w:p>
  </w:endnote>
  <w:endnote w:type="continuationSeparator" w:id="0">
    <w:p w14:paraId="4FDC09CA" w14:textId="77777777" w:rsidR="005D3148" w:rsidRDefault="005D3148" w:rsidP="00A0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89411"/>
      <w:docPartObj>
        <w:docPartGallery w:val="Page Numbers (Bottom of Page)"/>
        <w:docPartUnique/>
      </w:docPartObj>
    </w:sdtPr>
    <w:sdtEndPr/>
    <w:sdtContent>
      <w:sdt>
        <w:sdtPr>
          <w:id w:val="-1769616900"/>
          <w:docPartObj>
            <w:docPartGallery w:val="Page Numbers (Top of Page)"/>
            <w:docPartUnique/>
          </w:docPartObj>
        </w:sdtPr>
        <w:sdtEndPr/>
        <w:sdtContent>
          <w:p w14:paraId="74154628" w14:textId="4A3C62D1" w:rsidR="00254325" w:rsidRDefault="002543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13C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13C4">
              <w:rPr>
                <w:b/>
                <w:bCs/>
                <w:noProof/>
              </w:rPr>
              <w:t>2</w:t>
            </w:r>
            <w:r>
              <w:rPr>
                <w:b/>
                <w:bCs/>
                <w:sz w:val="24"/>
                <w:szCs w:val="24"/>
              </w:rPr>
              <w:fldChar w:fldCharType="end"/>
            </w:r>
          </w:p>
        </w:sdtContent>
      </w:sdt>
    </w:sdtContent>
  </w:sdt>
  <w:p w14:paraId="636FDF96" w14:textId="77777777" w:rsidR="00254325" w:rsidRDefault="00254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3752" w14:textId="77777777" w:rsidR="005D3148" w:rsidRDefault="005D3148" w:rsidP="00A054DA">
      <w:pPr>
        <w:spacing w:after="0" w:line="240" w:lineRule="auto"/>
      </w:pPr>
      <w:r>
        <w:separator/>
      </w:r>
    </w:p>
  </w:footnote>
  <w:footnote w:type="continuationSeparator" w:id="0">
    <w:p w14:paraId="52225796" w14:textId="77777777" w:rsidR="005D3148" w:rsidRDefault="005D3148" w:rsidP="00A0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6AB1" w14:textId="01724EC0" w:rsidR="00A054DA" w:rsidRDefault="00B657AB" w:rsidP="00A054DA">
    <w:pPr>
      <w:pStyle w:val="Header"/>
      <w:jc w:val="right"/>
    </w:pPr>
    <w:r>
      <w:t xml:space="preserve">FINALISED </w:t>
    </w:r>
    <w:r w:rsidR="00A054DA">
      <w:t>DRAFT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1940"/>
    <w:multiLevelType w:val="hybridMultilevel"/>
    <w:tmpl w:val="B96E6A7E"/>
    <w:lvl w:ilvl="0" w:tplc="095456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E56E5"/>
    <w:multiLevelType w:val="hybridMultilevel"/>
    <w:tmpl w:val="B7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A3EA0"/>
    <w:multiLevelType w:val="hybridMultilevel"/>
    <w:tmpl w:val="E58A6E6E"/>
    <w:lvl w:ilvl="0" w:tplc="E6F02C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32CCD"/>
    <w:multiLevelType w:val="hybridMultilevel"/>
    <w:tmpl w:val="FFF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322D0A"/>
    <w:multiLevelType w:val="hybridMultilevel"/>
    <w:tmpl w:val="2160C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961A0"/>
    <w:multiLevelType w:val="hybridMultilevel"/>
    <w:tmpl w:val="F57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AD"/>
    <w:rsid w:val="0007560A"/>
    <w:rsid w:val="001106EA"/>
    <w:rsid w:val="00141F74"/>
    <w:rsid w:val="001611AD"/>
    <w:rsid w:val="001956E2"/>
    <w:rsid w:val="002409F1"/>
    <w:rsid w:val="00254325"/>
    <w:rsid w:val="002C4822"/>
    <w:rsid w:val="00387CC9"/>
    <w:rsid w:val="003D4A0C"/>
    <w:rsid w:val="00433C98"/>
    <w:rsid w:val="004924ED"/>
    <w:rsid w:val="004A3B86"/>
    <w:rsid w:val="004A66F0"/>
    <w:rsid w:val="00503EAB"/>
    <w:rsid w:val="005D3148"/>
    <w:rsid w:val="006F5806"/>
    <w:rsid w:val="007059A8"/>
    <w:rsid w:val="00722BB6"/>
    <w:rsid w:val="00737C2F"/>
    <w:rsid w:val="007475BD"/>
    <w:rsid w:val="007536E7"/>
    <w:rsid w:val="007E63EE"/>
    <w:rsid w:val="007F07B8"/>
    <w:rsid w:val="00843D31"/>
    <w:rsid w:val="00857359"/>
    <w:rsid w:val="008813C4"/>
    <w:rsid w:val="00891857"/>
    <w:rsid w:val="008B3C1E"/>
    <w:rsid w:val="008C1F00"/>
    <w:rsid w:val="00932429"/>
    <w:rsid w:val="0094491B"/>
    <w:rsid w:val="00982622"/>
    <w:rsid w:val="00987C59"/>
    <w:rsid w:val="00A054DA"/>
    <w:rsid w:val="00AB132B"/>
    <w:rsid w:val="00AC1162"/>
    <w:rsid w:val="00B657AB"/>
    <w:rsid w:val="00D25736"/>
    <w:rsid w:val="00D83920"/>
    <w:rsid w:val="00DD599C"/>
    <w:rsid w:val="00EF022B"/>
    <w:rsid w:val="00F15708"/>
    <w:rsid w:val="00F221DE"/>
    <w:rsid w:val="00F54BFF"/>
    <w:rsid w:val="00F80B10"/>
    <w:rsid w:val="00FF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94A7"/>
  <w15:chartTrackingRefBased/>
  <w15:docId w15:val="{414286A1-788E-451F-A4D5-126446EF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1AD"/>
    <w:pPr>
      <w:ind w:left="720"/>
      <w:contextualSpacing/>
    </w:pPr>
  </w:style>
  <w:style w:type="paragraph" w:styleId="BalloonText">
    <w:name w:val="Balloon Text"/>
    <w:basedOn w:val="Normal"/>
    <w:link w:val="BalloonTextChar"/>
    <w:uiPriority w:val="99"/>
    <w:semiHidden/>
    <w:unhideWhenUsed/>
    <w:rsid w:val="003D4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0C"/>
    <w:rPr>
      <w:rFonts w:ascii="Segoe UI" w:hAnsi="Segoe UI" w:cs="Segoe UI"/>
      <w:sz w:val="18"/>
      <w:szCs w:val="18"/>
    </w:rPr>
  </w:style>
  <w:style w:type="paragraph" w:styleId="NormalWeb">
    <w:name w:val="Normal (Web)"/>
    <w:basedOn w:val="Normal"/>
    <w:uiPriority w:val="99"/>
    <w:unhideWhenUsed/>
    <w:rsid w:val="009324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05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4DA"/>
  </w:style>
  <w:style w:type="paragraph" w:styleId="Footer">
    <w:name w:val="footer"/>
    <w:basedOn w:val="Normal"/>
    <w:link w:val="FooterChar"/>
    <w:uiPriority w:val="99"/>
    <w:unhideWhenUsed/>
    <w:rsid w:val="00A05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4DA"/>
  </w:style>
  <w:style w:type="table" w:styleId="TableGrid">
    <w:name w:val="Table Grid"/>
    <w:basedOn w:val="TableNormal"/>
    <w:uiPriority w:val="39"/>
    <w:rsid w:val="0074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07094">
      <w:bodyDiv w:val="1"/>
      <w:marLeft w:val="0"/>
      <w:marRight w:val="0"/>
      <w:marTop w:val="0"/>
      <w:marBottom w:val="0"/>
      <w:divBdr>
        <w:top w:val="none" w:sz="0" w:space="0" w:color="auto"/>
        <w:left w:val="none" w:sz="0" w:space="0" w:color="auto"/>
        <w:bottom w:val="none" w:sz="0" w:space="0" w:color="auto"/>
        <w:right w:val="none" w:sz="0" w:space="0" w:color="auto"/>
      </w:divBdr>
    </w:div>
    <w:div w:id="278342981">
      <w:bodyDiv w:val="1"/>
      <w:marLeft w:val="0"/>
      <w:marRight w:val="0"/>
      <w:marTop w:val="0"/>
      <w:marBottom w:val="0"/>
      <w:divBdr>
        <w:top w:val="none" w:sz="0" w:space="0" w:color="auto"/>
        <w:left w:val="none" w:sz="0" w:space="0" w:color="auto"/>
        <w:bottom w:val="none" w:sz="0" w:space="0" w:color="auto"/>
        <w:right w:val="none" w:sz="0" w:space="0" w:color="auto"/>
      </w:divBdr>
    </w:div>
    <w:div w:id="581913536">
      <w:bodyDiv w:val="1"/>
      <w:marLeft w:val="0"/>
      <w:marRight w:val="0"/>
      <w:marTop w:val="0"/>
      <w:marBottom w:val="0"/>
      <w:divBdr>
        <w:top w:val="none" w:sz="0" w:space="0" w:color="auto"/>
        <w:left w:val="none" w:sz="0" w:space="0" w:color="auto"/>
        <w:bottom w:val="none" w:sz="0" w:space="0" w:color="auto"/>
        <w:right w:val="none" w:sz="0" w:space="0" w:color="auto"/>
      </w:divBdr>
    </w:div>
    <w:div w:id="740373733">
      <w:bodyDiv w:val="1"/>
      <w:marLeft w:val="0"/>
      <w:marRight w:val="0"/>
      <w:marTop w:val="0"/>
      <w:marBottom w:val="0"/>
      <w:divBdr>
        <w:top w:val="none" w:sz="0" w:space="0" w:color="auto"/>
        <w:left w:val="none" w:sz="0" w:space="0" w:color="auto"/>
        <w:bottom w:val="none" w:sz="0" w:space="0" w:color="auto"/>
        <w:right w:val="none" w:sz="0" w:space="0" w:color="auto"/>
      </w:divBdr>
    </w:div>
    <w:div w:id="779377388">
      <w:bodyDiv w:val="1"/>
      <w:marLeft w:val="0"/>
      <w:marRight w:val="0"/>
      <w:marTop w:val="0"/>
      <w:marBottom w:val="0"/>
      <w:divBdr>
        <w:top w:val="none" w:sz="0" w:space="0" w:color="auto"/>
        <w:left w:val="none" w:sz="0" w:space="0" w:color="auto"/>
        <w:bottom w:val="none" w:sz="0" w:space="0" w:color="auto"/>
        <w:right w:val="none" w:sz="0" w:space="0" w:color="auto"/>
      </w:divBdr>
    </w:div>
    <w:div w:id="1087849792">
      <w:bodyDiv w:val="1"/>
      <w:marLeft w:val="0"/>
      <w:marRight w:val="0"/>
      <w:marTop w:val="0"/>
      <w:marBottom w:val="0"/>
      <w:divBdr>
        <w:top w:val="none" w:sz="0" w:space="0" w:color="auto"/>
        <w:left w:val="none" w:sz="0" w:space="0" w:color="auto"/>
        <w:bottom w:val="none" w:sz="0" w:space="0" w:color="auto"/>
        <w:right w:val="none" w:sz="0" w:space="0" w:color="auto"/>
      </w:divBdr>
    </w:div>
    <w:div w:id="1203907675">
      <w:bodyDiv w:val="1"/>
      <w:marLeft w:val="0"/>
      <w:marRight w:val="0"/>
      <w:marTop w:val="0"/>
      <w:marBottom w:val="0"/>
      <w:divBdr>
        <w:top w:val="none" w:sz="0" w:space="0" w:color="auto"/>
        <w:left w:val="none" w:sz="0" w:space="0" w:color="auto"/>
        <w:bottom w:val="none" w:sz="0" w:space="0" w:color="auto"/>
        <w:right w:val="none" w:sz="0" w:space="0" w:color="auto"/>
      </w:divBdr>
    </w:div>
    <w:div w:id="1315834856">
      <w:bodyDiv w:val="1"/>
      <w:marLeft w:val="0"/>
      <w:marRight w:val="0"/>
      <w:marTop w:val="0"/>
      <w:marBottom w:val="0"/>
      <w:divBdr>
        <w:top w:val="none" w:sz="0" w:space="0" w:color="auto"/>
        <w:left w:val="none" w:sz="0" w:space="0" w:color="auto"/>
        <w:bottom w:val="none" w:sz="0" w:space="0" w:color="auto"/>
        <w:right w:val="none" w:sz="0" w:space="0" w:color="auto"/>
      </w:divBdr>
    </w:div>
    <w:div w:id="1921714050">
      <w:bodyDiv w:val="1"/>
      <w:marLeft w:val="0"/>
      <w:marRight w:val="0"/>
      <w:marTop w:val="0"/>
      <w:marBottom w:val="0"/>
      <w:divBdr>
        <w:top w:val="none" w:sz="0" w:space="0" w:color="auto"/>
        <w:left w:val="none" w:sz="0" w:space="0" w:color="auto"/>
        <w:bottom w:val="none" w:sz="0" w:space="0" w:color="auto"/>
        <w:right w:val="none" w:sz="0" w:space="0" w:color="auto"/>
      </w:divBdr>
    </w:div>
    <w:div w:id="21143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01C3AD34A784F9685702B0048ED7E" ma:contentTypeVersion="13" ma:contentTypeDescription="Create a new document." ma:contentTypeScope="" ma:versionID="c5d78a9372dac191de4a8d5f20771c14">
  <xsd:schema xmlns:xsd="http://www.w3.org/2001/XMLSchema" xmlns:xs="http://www.w3.org/2001/XMLSchema" xmlns:p="http://schemas.microsoft.com/office/2006/metadata/properties" xmlns:ns3="74cff6c0-7853-4097-85c8-cf58a8f78de2" xmlns:ns4="292401ca-4ee9-474b-8ec0-6c9f6032b13b" targetNamespace="http://schemas.microsoft.com/office/2006/metadata/properties" ma:root="true" ma:fieldsID="3b5b2dad1ea436d73ceeaa6ce88c8f8b" ns3:_="" ns4:_="">
    <xsd:import namespace="74cff6c0-7853-4097-85c8-cf58a8f78de2"/>
    <xsd:import namespace="292401ca-4ee9-474b-8ec0-6c9f6032b1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ff6c0-7853-4097-85c8-cf58a8f78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401ca-4ee9-474b-8ec0-6c9f6032b1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D7C0E-2467-451C-8D68-CE1257C0F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2D2FF-4512-4599-918C-0CCEA1EA1019}">
  <ds:schemaRefs>
    <ds:schemaRef ds:uri="http://schemas.microsoft.com/sharepoint/v3/contenttype/forms"/>
  </ds:schemaRefs>
</ds:datastoreItem>
</file>

<file path=customXml/itemProps3.xml><?xml version="1.0" encoding="utf-8"?>
<ds:datastoreItem xmlns:ds="http://schemas.openxmlformats.org/officeDocument/2006/customXml" ds:itemID="{0B7C7699-B083-4F6F-BD22-1F5AA7D08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f6c0-7853-4097-85c8-cf58a8f78de2"/>
    <ds:schemaRef ds:uri="292401ca-4ee9-474b-8ec0-6c9f6032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Moses</dc:creator>
  <cp:keywords/>
  <dc:description/>
  <cp:lastModifiedBy>Elaine Sharpling</cp:lastModifiedBy>
  <cp:revision>2</cp:revision>
  <dcterms:created xsi:type="dcterms:W3CDTF">2020-08-20T09:43:00Z</dcterms:created>
  <dcterms:modified xsi:type="dcterms:W3CDTF">2020-08-20T09:43:00Z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0x01010060E01C3AD34A784F9685702B0048ED7E</vt:lpwstr>
  </property>
</Properties>
</file>