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DD0C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DD0C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DD0CB8" w:rsidRDefault="00DD0CB8" w:rsidP="00B6401E">
      <w:pPr>
        <w:jc w:val="center"/>
        <w:rPr>
          <w:rFonts w:ascii="Arial" w:hAnsi="Arial" w:cs="Arial"/>
          <w:b/>
          <w:sz w:val="20"/>
          <w:szCs w:val="20"/>
        </w:rPr>
      </w:pPr>
    </w:p>
    <w:p w:rsidR="00B31C31" w:rsidRDefault="00B31C31" w:rsidP="00B6401E">
      <w:pPr>
        <w:jc w:val="center"/>
        <w:rPr>
          <w:rFonts w:ascii="Arial" w:hAnsi="Arial" w:cs="Arial"/>
          <w:b/>
          <w:sz w:val="20"/>
          <w:szCs w:val="20"/>
        </w:rPr>
      </w:pPr>
    </w:p>
    <w:p w:rsidR="00B31C31" w:rsidRDefault="00B31C31" w:rsidP="00B6401E">
      <w:pPr>
        <w:jc w:val="center"/>
        <w:rPr>
          <w:rFonts w:ascii="Arial" w:hAnsi="Arial" w:cs="Arial"/>
          <w:b/>
          <w:sz w:val="20"/>
          <w:szCs w:val="20"/>
        </w:rPr>
      </w:pPr>
    </w:p>
    <w:p w:rsidR="00DD0CB8" w:rsidRDefault="00DD0CB8" w:rsidP="00B6401E">
      <w:pPr>
        <w:jc w:val="center"/>
        <w:rPr>
          <w:rFonts w:ascii="Arial" w:hAnsi="Arial" w:cs="Arial"/>
          <w:b/>
          <w:sz w:val="20"/>
          <w:szCs w:val="20"/>
        </w:rPr>
      </w:pPr>
    </w:p>
    <w:p w:rsidR="00330EF8" w:rsidRPr="006C450E" w:rsidRDefault="009C0174" w:rsidP="00DD0CB8">
      <w:pPr>
        <w:rPr>
          <w:rFonts w:ascii="Arial" w:hAnsi="Arial" w:cs="Arial"/>
          <w:iCs/>
        </w:rPr>
      </w:pPr>
      <w:r w:rsidRPr="006C450E">
        <w:rPr>
          <w:rFonts w:ascii="Arial" w:hAnsi="Arial" w:cs="Arial"/>
          <w:iCs/>
        </w:rPr>
        <w:t>Draft</w:t>
      </w:r>
    </w:p>
    <w:p w:rsidR="00330EF8" w:rsidRPr="006C450E" w:rsidRDefault="00330EF8" w:rsidP="00DD0CB8">
      <w:pPr>
        <w:rPr>
          <w:rFonts w:ascii="Arial" w:hAnsi="Arial" w:cs="Arial"/>
          <w:iCs/>
        </w:rPr>
      </w:pPr>
    </w:p>
    <w:p w:rsidR="00330EF8" w:rsidRPr="006C450E" w:rsidRDefault="00330EF8" w:rsidP="00330EF8">
      <w:pPr>
        <w:jc w:val="center"/>
        <w:rPr>
          <w:rFonts w:ascii="Arial" w:hAnsi="Arial" w:cs="Arial"/>
          <w:b/>
          <w:iCs/>
        </w:rPr>
      </w:pPr>
      <w:r w:rsidRPr="006C450E">
        <w:rPr>
          <w:rFonts w:ascii="Arial" w:hAnsi="Arial" w:cs="Arial"/>
          <w:b/>
          <w:iCs/>
        </w:rPr>
        <w:t xml:space="preserve">UCET </w:t>
      </w:r>
      <w:r w:rsidR="00545397" w:rsidRPr="006C450E">
        <w:rPr>
          <w:rFonts w:ascii="Arial" w:hAnsi="Arial" w:cs="Arial"/>
          <w:b/>
          <w:iCs/>
        </w:rPr>
        <w:t xml:space="preserve">guidance </w:t>
      </w:r>
      <w:r w:rsidRPr="006C450E">
        <w:rPr>
          <w:rFonts w:ascii="Arial" w:hAnsi="Arial" w:cs="Arial"/>
          <w:b/>
          <w:iCs/>
        </w:rPr>
        <w:t xml:space="preserve">on </w:t>
      </w:r>
      <w:r w:rsidR="00545397" w:rsidRPr="006C450E">
        <w:rPr>
          <w:rFonts w:ascii="Arial" w:hAnsi="Arial" w:cs="Arial"/>
          <w:b/>
          <w:iCs/>
        </w:rPr>
        <w:t xml:space="preserve">carrying out risk assessments on ITE school placements in the context of </w:t>
      </w:r>
      <w:r w:rsidRPr="006C450E">
        <w:rPr>
          <w:rFonts w:ascii="Arial" w:hAnsi="Arial" w:cs="Arial"/>
          <w:b/>
          <w:iCs/>
        </w:rPr>
        <w:t>Covid19</w:t>
      </w:r>
    </w:p>
    <w:p w:rsidR="00330EF8" w:rsidRPr="006C450E" w:rsidRDefault="00330EF8"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u w:val="single"/>
        </w:rPr>
        <w:t>Introduction</w:t>
      </w:r>
    </w:p>
    <w:p w:rsidR="00545397" w:rsidRPr="006C450E" w:rsidRDefault="00545397"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rPr>
        <w:t xml:space="preserve">The purposes of this guidance is to give UCET members some suggestions about things they might like to consider when carrying out risk </w:t>
      </w:r>
      <w:r w:rsidR="002E6222" w:rsidRPr="006C450E">
        <w:rPr>
          <w:rFonts w:ascii="Arial" w:hAnsi="Arial" w:cs="Arial"/>
          <w:iCs/>
        </w:rPr>
        <w:t>a</w:t>
      </w:r>
      <w:r w:rsidRPr="006C450E">
        <w:rPr>
          <w:rFonts w:ascii="Arial" w:hAnsi="Arial" w:cs="Arial"/>
          <w:iCs/>
        </w:rPr>
        <w:t xml:space="preserve">ssessments and making decisions about the placement of ITE students in schools during the current Covid 19 Pandemic. </w:t>
      </w:r>
    </w:p>
    <w:p w:rsidR="0084537E" w:rsidRPr="006C450E" w:rsidRDefault="0084537E" w:rsidP="00DD0CB8">
      <w:pPr>
        <w:rPr>
          <w:rFonts w:ascii="Arial" w:hAnsi="Arial" w:cs="Arial"/>
          <w:iCs/>
        </w:rPr>
      </w:pPr>
    </w:p>
    <w:p w:rsidR="0084537E" w:rsidRPr="006C450E" w:rsidRDefault="0084537E" w:rsidP="0084537E">
      <w:pPr>
        <w:rPr>
          <w:rFonts w:ascii="Arial" w:hAnsi="Arial" w:cs="Arial"/>
          <w:iCs/>
        </w:rPr>
      </w:pPr>
      <w:r w:rsidRPr="006C450E">
        <w:rPr>
          <w:rFonts w:ascii="Arial" w:hAnsi="Arial" w:cs="Arial"/>
          <w:iCs/>
        </w:rPr>
        <w:t>This advice is contingent on any future decisions or guidance from relevant statutory authorities.</w:t>
      </w:r>
    </w:p>
    <w:p w:rsidR="00545397" w:rsidRPr="006C450E" w:rsidRDefault="00545397"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u w:val="single"/>
        </w:rPr>
        <w:t>Background</w:t>
      </w:r>
    </w:p>
    <w:p w:rsidR="00545397" w:rsidRPr="006C450E" w:rsidRDefault="00545397" w:rsidP="00DD0CB8">
      <w:pPr>
        <w:rPr>
          <w:rFonts w:ascii="Arial" w:hAnsi="Arial" w:cs="Arial"/>
          <w:iCs/>
        </w:rPr>
      </w:pPr>
    </w:p>
    <w:p w:rsidR="005E5991" w:rsidRPr="005E5991" w:rsidRDefault="00545397" w:rsidP="005E5991">
      <w:pPr>
        <w:rPr>
          <w:color w:val="1F497D"/>
          <w:sz w:val="22"/>
          <w:szCs w:val="22"/>
        </w:rPr>
      </w:pPr>
      <w:r w:rsidRPr="005E5991">
        <w:rPr>
          <w:rFonts w:ascii="Arial" w:hAnsi="Arial" w:cs="Arial"/>
          <w:iCs/>
        </w:rPr>
        <w:t xml:space="preserve">The English government’s intention is that all schools should re-open from September 2020 </w:t>
      </w:r>
      <w:r w:rsidR="005E5991" w:rsidRPr="005E5991">
        <w:rPr>
          <w:rFonts w:ascii="Arial" w:hAnsi="Arial" w:cs="Arial"/>
          <w:iCs/>
        </w:rPr>
        <w:t>(</w:t>
      </w:r>
      <w:hyperlink r:id="rId10" w:history="1">
        <w:r w:rsidR="005E5991">
          <w:rPr>
            <w:rStyle w:val="Hyperlink"/>
          </w:rPr>
          <w:t>Guidance for full opening: schools</w:t>
        </w:r>
      </w:hyperlink>
      <w:r w:rsidR="005E5991" w:rsidRPr="005E5991">
        <w:rPr>
          <w:color w:val="1F497D"/>
        </w:rPr>
        <w:t xml:space="preserve">) </w:t>
      </w:r>
      <w:r w:rsidRPr="005E5991">
        <w:rPr>
          <w:rFonts w:ascii="Arial" w:hAnsi="Arial" w:cs="Arial"/>
          <w:iCs/>
        </w:rPr>
        <w:t xml:space="preserve">and that student teachers should where possible undertake school placements as they would have done before the pandemic. However, in recognition of the </w:t>
      </w:r>
      <w:r w:rsidR="004C23A6">
        <w:rPr>
          <w:rFonts w:ascii="Arial" w:hAnsi="Arial" w:cs="Arial"/>
          <w:iCs/>
        </w:rPr>
        <w:t xml:space="preserve">fact that </w:t>
      </w:r>
      <w:r w:rsidRPr="005E5991">
        <w:rPr>
          <w:rFonts w:ascii="Arial" w:hAnsi="Arial" w:cs="Arial"/>
          <w:iCs/>
        </w:rPr>
        <w:t xml:space="preserve">schools might be reluctant to offer placements to the extent they previously did, and that </w:t>
      </w:r>
      <w:r w:rsidR="0084537E" w:rsidRPr="005E5991">
        <w:rPr>
          <w:rFonts w:ascii="Arial" w:hAnsi="Arial" w:cs="Arial"/>
          <w:iCs/>
        </w:rPr>
        <w:t xml:space="preserve">new </w:t>
      </w:r>
      <w:r w:rsidRPr="005E5991">
        <w:rPr>
          <w:rFonts w:ascii="Arial" w:hAnsi="Arial" w:cs="Arial"/>
          <w:iCs/>
        </w:rPr>
        <w:t xml:space="preserve">national, regional or local school closures </w:t>
      </w:r>
      <w:r w:rsidR="0084537E" w:rsidRPr="005E5991">
        <w:rPr>
          <w:rFonts w:ascii="Arial" w:hAnsi="Arial" w:cs="Arial"/>
          <w:iCs/>
        </w:rPr>
        <w:t xml:space="preserve">might further restrict placement opportunities, the government in England has </w:t>
      </w:r>
      <w:r w:rsidR="009F730E">
        <w:rPr>
          <w:rFonts w:ascii="Arial" w:hAnsi="Arial" w:cs="Arial"/>
          <w:iCs/>
        </w:rPr>
        <w:t>said that programmes should be designed to allow student teachers to spend enough time in school and other education settings to be able to demonstrate that they meet the teacher standards. While typical periods of time in school and other settings are identified, these are not mandatory. R</w:t>
      </w:r>
      <w:r w:rsidR="0084537E" w:rsidRPr="005E5991">
        <w:rPr>
          <w:rFonts w:ascii="Arial" w:hAnsi="Arial" w:cs="Arial"/>
          <w:iCs/>
        </w:rPr>
        <w:t xml:space="preserve">elaxations made to the ITE criteria in regards two placement schools and age-phase coverage will continue into 2020/21. </w:t>
      </w:r>
      <w:r w:rsidR="005E5991" w:rsidRPr="005E5991">
        <w:rPr>
          <w:rFonts w:ascii="Arial" w:hAnsi="Arial" w:cs="Arial"/>
          <w:iCs/>
        </w:rPr>
        <w:t xml:space="preserve">Details of the revised ITE criteria can be found at: </w:t>
      </w:r>
      <w:hyperlink r:id="rId11" w:history="1">
        <w:r w:rsidR="005E5991">
          <w:rPr>
            <w:rStyle w:val="Hyperlink"/>
          </w:rPr>
          <w:t>Guidance Coronavirus COVID-19: initial teacher training (ITT)</w:t>
        </w:r>
      </w:hyperlink>
    </w:p>
    <w:p w:rsidR="00D87C1D" w:rsidRPr="006C450E" w:rsidRDefault="00D87C1D" w:rsidP="00DD0CB8">
      <w:pPr>
        <w:rPr>
          <w:rFonts w:ascii="Arial" w:hAnsi="Arial" w:cs="Arial"/>
          <w:iCs/>
        </w:rPr>
      </w:pPr>
    </w:p>
    <w:p w:rsidR="0084537E" w:rsidRPr="006C450E" w:rsidRDefault="00EF7597" w:rsidP="00DD0CB8">
      <w:pPr>
        <w:rPr>
          <w:rFonts w:ascii="Arial" w:hAnsi="Arial" w:cs="Arial"/>
          <w:iCs/>
        </w:rPr>
      </w:pPr>
      <w:r w:rsidRPr="006C450E">
        <w:rPr>
          <w:rFonts w:ascii="Arial" w:hAnsi="Arial" w:cs="Arial"/>
          <w:iCs/>
          <w:u w:val="single"/>
        </w:rPr>
        <w:t>General issues</w:t>
      </w:r>
    </w:p>
    <w:p w:rsidR="0084537E" w:rsidRPr="006C450E" w:rsidRDefault="0084537E" w:rsidP="00DD0CB8">
      <w:pPr>
        <w:rPr>
          <w:rFonts w:ascii="Arial" w:hAnsi="Arial" w:cs="Arial"/>
          <w:iCs/>
        </w:rPr>
      </w:pPr>
    </w:p>
    <w:p w:rsidR="00FE67F7" w:rsidRPr="006C450E" w:rsidRDefault="0084537E" w:rsidP="00DD0CB8">
      <w:pPr>
        <w:rPr>
          <w:rFonts w:ascii="Arial" w:hAnsi="Arial" w:cs="Arial"/>
          <w:iCs/>
        </w:rPr>
      </w:pPr>
      <w:r w:rsidRPr="006C450E">
        <w:rPr>
          <w:rFonts w:ascii="Arial" w:hAnsi="Arial" w:cs="Arial"/>
          <w:iCs/>
        </w:rPr>
        <w:t xml:space="preserve">It is possible, and understandable, that student teachers </w:t>
      </w:r>
      <w:r w:rsidR="002E6222" w:rsidRPr="006C450E">
        <w:rPr>
          <w:rFonts w:ascii="Arial" w:hAnsi="Arial" w:cs="Arial"/>
          <w:iCs/>
        </w:rPr>
        <w:t xml:space="preserve">will have </w:t>
      </w:r>
      <w:r w:rsidRPr="006C450E">
        <w:rPr>
          <w:rFonts w:ascii="Arial" w:hAnsi="Arial" w:cs="Arial"/>
          <w:iCs/>
        </w:rPr>
        <w:t xml:space="preserve">concerns in relation to placements in 2020/21. They might, on the one hand, </w:t>
      </w:r>
      <w:r w:rsidR="00097D0A" w:rsidRPr="006C450E">
        <w:rPr>
          <w:rFonts w:ascii="Arial" w:hAnsi="Arial" w:cs="Arial"/>
          <w:iCs/>
        </w:rPr>
        <w:t>feel aggrieved that the opportunity to undertake full placements in line with the pre</w:t>
      </w:r>
      <w:r w:rsidR="002E6222" w:rsidRPr="006C450E">
        <w:rPr>
          <w:rFonts w:ascii="Arial" w:hAnsi="Arial" w:cs="Arial"/>
          <w:iCs/>
        </w:rPr>
        <w:t xml:space="preserve">vious </w:t>
      </w:r>
      <w:r w:rsidR="00097D0A" w:rsidRPr="006C450E">
        <w:rPr>
          <w:rFonts w:ascii="Arial" w:hAnsi="Arial" w:cs="Arial"/>
          <w:iCs/>
        </w:rPr>
        <w:t xml:space="preserve">ITE requirements, and possibly institutional course specifications, are no longer </w:t>
      </w:r>
      <w:r w:rsidR="00D87C1D" w:rsidRPr="006C450E">
        <w:rPr>
          <w:rFonts w:ascii="Arial" w:hAnsi="Arial" w:cs="Arial"/>
          <w:iCs/>
        </w:rPr>
        <w:t xml:space="preserve">available. Others might </w:t>
      </w:r>
      <w:r w:rsidR="00097D0A" w:rsidRPr="006C450E">
        <w:rPr>
          <w:rFonts w:ascii="Arial" w:hAnsi="Arial" w:cs="Arial"/>
          <w:iCs/>
        </w:rPr>
        <w:t>be concerned about going into, and travelling to</w:t>
      </w:r>
      <w:r w:rsidR="00542466">
        <w:rPr>
          <w:rFonts w:ascii="Arial" w:hAnsi="Arial" w:cs="Arial"/>
          <w:iCs/>
        </w:rPr>
        <w:t xml:space="preserve"> and from</w:t>
      </w:r>
      <w:r w:rsidR="00097D0A" w:rsidRPr="006C450E">
        <w:rPr>
          <w:rFonts w:ascii="Arial" w:hAnsi="Arial" w:cs="Arial"/>
          <w:iCs/>
        </w:rPr>
        <w:t xml:space="preserve">, settings in which they feel unsafe. </w:t>
      </w:r>
      <w:r w:rsidR="00D616FA" w:rsidRPr="006C450E">
        <w:rPr>
          <w:rFonts w:ascii="Arial" w:hAnsi="Arial" w:cs="Arial"/>
          <w:iCs/>
        </w:rPr>
        <w:t xml:space="preserve">Some might </w:t>
      </w:r>
      <w:r w:rsidR="00097D0A" w:rsidRPr="006C450E">
        <w:rPr>
          <w:rFonts w:ascii="Arial" w:hAnsi="Arial" w:cs="Arial"/>
          <w:iCs/>
        </w:rPr>
        <w:t>expect equity compared to other students, although it should be noted that ‘equity’ is not</w:t>
      </w:r>
      <w:r w:rsidR="00F86A82" w:rsidRPr="006C450E">
        <w:rPr>
          <w:rFonts w:ascii="Arial" w:hAnsi="Arial" w:cs="Arial"/>
          <w:iCs/>
        </w:rPr>
        <w:t xml:space="preserve"> the same as ‘equivalence’ an</w:t>
      </w:r>
      <w:r w:rsidR="003E4A4B">
        <w:rPr>
          <w:rFonts w:ascii="Arial" w:hAnsi="Arial" w:cs="Arial"/>
          <w:iCs/>
        </w:rPr>
        <w:t>d instead relates to quality of both exp</w:t>
      </w:r>
      <w:r w:rsidR="00F86A82" w:rsidRPr="006C450E">
        <w:rPr>
          <w:rFonts w:ascii="Arial" w:hAnsi="Arial" w:cs="Arial"/>
          <w:iCs/>
        </w:rPr>
        <w:t>eriences and</w:t>
      </w:r>
      <w:r w:rsidR="003E4A4B">
        <w:rPr>
          <w:rFonts w:ascii="Arial" w:hAnsi="Arial" w:cs="Arial"/>
          <w:iCs/>
        </w:rPr>
        <w:t xml:space="preserve"> the </w:t>
      </w:r>
      <w:r w:rsidR="00F86A82" w:rsidRPr="006C450E">
        <w:rPr>
          <w:rFonts w:ascii="Arial" w:hAnsi="Arial" w:cs="Arial"/>
          <w:iCs/>
        </w:rPr>
        <w:t>achievement of outcomes</w:t>
      </w:r>
      <w:r w:rsidR="003E4A4B">
        <w:rPr>
          <w:rFonts w:ascii="Arial" w:hAnsi="Arial" w:cs="Arial"/>
          <w:iCs/>
        </w:rPr>
        <w:t>, the distinction between which might usefully be made in programme documentation</w:t>
      </w:r>
      <w:r w:rsidR="00F86A82" w:rsidRPr="006C450E">
        <w:rPr>
          <w:rFonts w:ascii="Arial" w:hAnsi="Arial" w:cs="Arial"/>
          <w:iCs/>
        </w:rPr>
        <w:t xml:space="preserve">. </w:t>
      </w:r>
      <w:r w:rsidR="003E4A4B">
        <w:rPr>
          <w:rFonts w:ascii="Arial" w:hAnsi="Arial" w:cs="Arial"/>
          <w:iCs/>
        </w:rPr>
        <w:t xml:space="preserve">Equity </w:t>
      </w:r>
      <w:r w:rsidR="009C0814">
        <w:rPr>
          <w:rFonts w:ascii="Arial" w:hAnsi="Arial" w:cs="Arial"/>
          <w:iCs/>
        </w:rPr>
        <w:t xml:space="preserve">should also be considered in the context of </w:t>
      </w:r>
      <w:r w:rsidR="00097D0A" w:rsidRPr="006C450E">
        <w:rPr>
          <w:rFonts w:ascii="Arial" w:hAnsi="Arial" w:cs="Arial"/>
          <w:iCs/>
        </w:rPr>
        <w:t>phase</w:t>
      </w:r>
      <w:r w:rsidR="00F86A82" w:rsidRPr="006C450E">
        <w:rPr>
          <w:rFonts w:ascii="Arial" w:hAnsi="Arial" w:cs="Arial"/>
          <w:iCs/>
        </w:rPr>
        <w:t>, route</w:t>
      </w:r>
      <w:r w:rsidR="00097D0A" w:rsidRPr="006C450E">
        <w:rPr>
          <w:rFonts w:ascii="Arial" w:hAnsi="Arial" w:cs="Arial"/>
          <w:iCs/>
        </w:rPr>
        <w:t xml:space="preserve"> and subject speci</w:t>
      </w:r>
      <w:r w:rsidR="00F86A82" w:rsidRPr="006C450E">
        <w:rPr>
          <w:rFonts w:ascii="Arial" w:hAnsi="Arial" w:cs="Arial"/>
          <w:iCs/>
        </w:rPr>
        <w:t xml:space="preserve">alism. </w:t>
      </w:r>
      <w:r w:rsidR="00D87C1D" w:rsidRPr="006C450E">
        <w:rPr>
          <w:rFonts w:ascii="Arial" w:hAnsi="Arial" w:cs="Arial"/>
          <w:iCs/>
        </w:rPr>
        <w:t xml:space="preserve"> </w:t>
      </w:r>
      <w:r w:rsidR="00097D0A" w:rsidRPr="006C450E">
        <w:rPr>
          <w:rFonts w:ascii="Arial" w:hAnsi="Arial" w:cs="Arial"/>
          <w:iCs/>
        </w:rPr>
        <w:t xml:space="preserve"> </w:t>
      </w:r>
    </w:p>
    <w:p w:rsidR="005E5991" w:rsidRDefault="005E5991" w:rsidP="00DD0CB8">
      <w:pPr>
        <w:rPr>
          <w:rFonts w:ascii="Arial" w:hAnsi="Arial" w:cs="Arial"/>
          <w:iCs/>
        </w:rPr>
      </w:pPr>
    </w:p>
    <w:p w:rsidR="00097D0A" w:rsidRPr="006C450E" w:rsidRDefault="00FE67F7" w:rsidP="00DD0CB8">
      <w:pPr>
        <w:rPr>
          <w:rFonts w:ascii="Arial" w:hAnsi="Arial" w:cs="Arial"/>
          <w:iCs/>
        </w:rPr>
      </w:pPr>
      <w:r w:rsidRPr="006C450E">
        <w:rPr>
          <w:rFonts w:ascii="Arial" w:hAnsi="Arial" w:cs="Arial"/>
          <w:iCs/>
        </w:rPr>
        <w:lastRenderedPageBreak/>
        <w:t>S</w:t>
      </w:r>
      <w:r w:rsidR="00D616FA" w:rsidRPr="006C450E">
        <w:rPr>
          <w:rFonts w:ascii="Arial" w:hAnsi="Arial" w:cs="Arial"/>
          <w:iCs/>
        </w:rPr>
        <w:t xml:space="preserve">tudents </w:t>
      </w:r>
      <w:r w:rsidR="009C0814">
        <w:rPr>
          <w:rFonts w:ascii="Arial" w:hAnsi="Arial" w:cs="Arial"/>
          <w:iCs/>
        </w:rPr>
        <w:t>dee</w:t>
      </w:r>
      <w:r w:rsidR="00072BC3">
        <w:rPr>
          <w:rFonts w:ascii="Arial" w:hAnsi="Arial" w:cs="Arial"/>
          <w:iCs/>
        </w:rPr>
        <w:t xml:space="preserve">med to be at high or </w:t>
      </w:r>
      <w:r w:rsidR="0079097D">
        <w:rPr>
          <w:rFonts w:ascii="Arial" w:hAnsi="Arial" w:cs="Arial"/>
          <w:iCs/>
        </w:rPr>
        <w:t xml:space="preserve">moderate </w:t>
      </w:r>
      <w:r w:rsidR="009F730E">
        <w:rPr>
          <w:rFonts w:ascii="Arial" w:hAnsi="Arial" w:cs="Arial"/>
          <w:iCs/>
        </w:rPr>
        <w:t>risk who</w:t>
      </w:r>
      <w:r w:rsidR="00072BC3">
        <w:rPr>
          <w:rFonts w:ascii="Arial" w:hAnsi="Arial" w:cs="Arial"/>
          <w:iCs/>
        </w:rPr>
        <w:t xml:space="preserve"> are advised to take additional measures in relation to staying at home, social distancing or remaining as far as possible within ‘bubbles’ will </w:t>
      </w:r>
      <w:r w:rsidR="00D616FA" w:rsidRPr="006C450E">
        <w:rPr>
          <w:rFonts w:ascii="Arial" w:hAnsi="Arial" w:cs="Arial"/>
          <w:iCs/>
        </w:rPr>
        <w:t xml:space="preserve">have particular </w:t>
      </w:r>
      <w:r w:rsidRPr="006C450E">
        <w:rPr>
          <w:rFonts w:ascii="Arial" w:hAnsi="Arial" w:cs="Arial"/>
          <w:iCs/>
        </w:rPr>
        <w:t>needs w</w:t>
      </w:r>
      <w:r w:rsidR="00A42BF4">
        <w:rPr>
          <w:rFonts w:ascii="Arial" w:hAnsi="Arial" w:cs="Arial"/>
          <w:iCs/>
        </w:rPr>
        <w:t xml:space="preserve">hich will need to be considered, </w:t>
      </w:r>
      <w:r w:rsidR="003D096F">
        <w:rPr>
          <w:rFonts w:ascii="Arial" w:hAnsi="Arial" w:cs="Arial"/>
          <w:iCs/>
        </w:rPr>
        <w:t>documented a</w:t>
      </w:r>
      <w:r w:rsidR="00A42BF4">
        <w:rPr>
          <w:rFonts w:ascii="Arial" w:hAnsi="Arial" w:cs="Arial"/>
          <w:iCs/>
        </w:rPr>
        <w:t>nd shared with students and across partnerships.</w:t>
      </w:r>
      <w:r w:rsidR="00B0234C">
        <w:rPr>
          <w:rFonts w:ascii="Arial" w:hAnsi="Arial" w:cs="Arial"/>
          <w:iCs/>
        </w:rPr>
        <w:t xml:space="preserve"> The needs of students required to self-isolate because they have Covid 19 symptoms or who live with or have been in contact with someone who has symptoms will also need to be addressed. </w:t>
      </w:r>
    </w:p>
    <w:p w:rsidR="00097D0A" w:rsidRPr="006C450E" w:rsidRDefault="00097D0A" w:rsidP="00DD0CB8">
      <w:pPr>
        <w:rPr>
          <w:rFonts w:ascii="Arial" w:hAnsi="Arial" w:cs="Arial"/>
          <w:iCs/>
        </w:rPr>
      </w:pPr>
    </w:p>
    <w:p w:rsidR="0084537E" w:rsidRDefault="00097D0A" w:rsidP="00DD0CB8">
      <w:pPr>
        <w:rPr>
          <w:rFonts w:ascii="Arial" w:hAnsi="Arial" w:cs="Arial"/>
          <w:iCs/>
        </w:rPr>
      </w:pPr>
      <w:r w:rsidRPr="006C450E">
        <w:rPr>
          <w:rFonts w:ascii="Arial" w:hAnsi="Arial" w:cs="Arial"/>
          <w:iCs/>
        </w:rPr>
        <w:t xml:space="preserve">How ITE providers respond to these concerns will depend on a number of factors, including: the terms of the provider’s partnership agreements with schools; the geographical spread of the partnership; institution-level policies on safety and risk; and CMA obligations flowing from course prospectuses. </w:t>
      </w:r>
    </w:p>
    <w:p w:rsidR="00E95FF0" w:rsidRPr="006C450E" w:rsidRDefault="00E95FF0" w:rsidP="00DD0CB8">
      <w:pPr>
        <w:rPr>
          <w:rFonts w:ascii="Arial" w:hAnsi="Arial" w:cs="Arial"/>
          <w:iCs/>
        </w:rPr>
      </w:pPr>
    </w:p>
    <w:p w:rsidR="00EF7597" w:rsidRDefault="00EF7597" w:rsidP="00EF7597">
      <w:pPr>
        <w:rPr>
          <w:rFonts w:ascii="Arial" w:hAnsi="Arial" w:cs="Arial"/>
          <w:iCs/>
        </w:rPr>
      </w:pPr>
      <w:r w:rsidRPr="006C450E">
        <w:rPr>
          <w:rFonts w:ascii="Arial" w:hAnsi="Arial" w:cs="Arial"/>
          <w:iCs/>
        </w:rPr>
        <w:t xml:space="preserve">ITE providers should make it clear to actual and prospective students what the expectations in regards travel to and attendance at placements are, and what measures will be taken in cases when, for example, a student </w:t>
      </w:r>
      <w:r w:rsidR="009C0814">
        <w:rPr>
          <w:rFonts w:ascii="Arial" w:hAnsi="Arial" w:cs="Arial"/>
          <w:iCs/>
        </w:rPr>
        <w:t xml:space="preserve">is at high or </w:t>
      </w:r>
      <w:r w:rsidR="00B0234C">
        <w:rPr>
          <w:rFonts w:ascii="Arial" w:hAnsi="Arial" w:cs="Arial"/>
          <w:iCs/>
        </w:rPr>
        <w:t xml:space="preserve">moderate risk themselves and are </w:t>
      </w:r>
      <w:r w:rsidR="009C0814">
        <w:rPr>
          <w:rFonts w:ascii="Arial" w:hAnsi="Arial" w:cs="Arial"/>
          <w:iCs/>
        </w:rPr>
        <w:t>required to follow new government guidelines</w:t>
      </w:r>
      <w:r w:rsidRPr="006C450E">
        <w:rPr>
          <w:rFonts w:ascii="Arial" w:hAnsi="Arial" w:cs="Arial"/>
          <w:iCs/>
        </w:rPr>
        <w:t>.</w:t>
      </w:r>
    </w:p>
    <w:p w:rsidR="005E5991" w:rsidRDefault="005E5991" w:rsidP="00EF7597">
      <w:pPr>
        <w:rPr>
          <w:rFonts w:ascii="Arial" w:hAnsi="Arial" w:cs="Arial"/>
          <w:iCs/>
        </w:rPr>
      </w:pPr>
    </w:p>
    <w:p w:rsidR="00EF7597" w:rsidRDefault="00C16F61" w:rsidP="00EF7597">
      <w:pPr>
        <w:rPr>
          <w:rFonts w:ascii="Arial" w:hAnsi="Arial" w:cs="Arial"/>
          <w:iCs/>
        </w:rPr>
      </w:pPr>
      <w:r>
        <w:rPr>
          <w:rFonts w:ascii="Arial" w:hAnsi="Arial" w:cs="Arial"/>
          <w:iCs/>
        </w:rPr>
        <w:t xml:space="preserve">ITE providers might </w:t>
      </w:r>
      <w:r w:rsidR="00EF7597" w:rsidRPr="006C450E">
        <w:rPr>
          <w:rFonts w:ascii="Arial" w:hAnsi="Arial" w:cs="Arial"/>
          <w:iCs/>
        </w:rPr>
        <w:t>consider discussing with partner schools and neighbo</w:t>
      </w:r>
      <w:r w:rsidR="00B0234C">
        <w:rPr>
          <w:rFonts w:ascii="Arial" w:hAnsi="Arial" w:cs="Arial"/>
          <w:iCs/>
        </w:rPr>
        <w:t>u</w:t>
      </w:r>
      <w:r w:rsidR="00EF7597" w:rsidRPr="006C450E">
        <w:rPr>
          <w:rFonts w:ascii="Arial" w:hAnsi="Arial" w:cs="Arial"/>
          <w:iCs/>
        </w:rPr>
        <w:t xml:space="preserve">ring ITE providers the scope to </w:t>
      </w:r>
      <w:r w:rsidR="009F730E">
        <w:rPr>
          <w:rFonts w:ascii="Arial" w:hAnsi="Arial" w:cs="Arial"/>
          <w:iCs/>
        </w:rPr>
        <w:t xml:space="preserve">collectively sequence </w:t>
      </w:r>
      <w:r w:rsidR="00EF7597" w:rsidRPr="006C450E">
        <w:rPr>
          <w:rFonts w:ascii="Arial" w:hAnsi="Arial" w:cs="Arial"/>
          <w:iCs/>
        </w:rPr>
        <w:t>placements evenly across the year to maximise the number of placement opportunities.</w:t>
      </w:r>
    </w:p>
    <w:p w:rsidR="00B13A52" w:rsidRDefault="00B13A52" w:rsidP="00EF7597">
      <w:pPr>
        <w:rPr>
          <w:rFonts w:ascii="Arial" w:hAnsi="Arial" w:cs="Arial"/>
          <w:iCs/>
        </w:rPr>
      </w:pPr>
    </w:p>
    <w:p w:rsidR="00B13A52" w:rsidRDefault="00B13A52" w:rsidP="00EF7597">
      <w:pPr>
        <w:rPr>
          <w:rFonts w:ascii="Arial" w:hAnsi="Arial" w:cs="Arial"/>
          <w:iCs/>
        </w:rPr>
      </w:pPr>
      <w:r>
        <w:rPr>
          <w:rFonts w:ascii="Arial" w:hAnsi="Arial" w:cs="Arial"/>
          <w:iCs/>
        </w:rPr>
        <w:t>ITE providers should consider amending their partnership agreements to reflect new ways of working in discussion with their partner schools.</w:t>
      </w:r>
      <w:r w:rsidR="00CB6B57">
        <w:rPr>
          <w:rFonts w:ascii="Arial" w:hAnsi="Arial" w:cs="Arial"/>
          <w:iCs/>
        </w:rPr>
        <w:t xml:space="preserve"> ITE providers should discuss with schools institution wide health and safety procedures relating to arrangements made to protect and safeguard students while on campus</w:t>
      </w:r>
      <w:r w:rsidR="002126CD">
        <w:rPr>
          <w:rFonts w:ascii="Arial" w:hAnsi="Arial" w:cs="Arial"/>
          <w:iCs/>
        </w:rPr>
        <w:t xml:space="preserve"> and living in student accom</w:t>
      </w:r>
      <w:r w:rsidR="004C23A6">
        <w:rPr>
          <w:rFonts w:ascii="Arial" w:hAnsi="Arial" w:cs="Arial"/>
          <w:iCs/>
        </w:rPr>
        <w:t>m</w:t>
      </w:r>
      <w:r w:rsidR="002126CD">
        <w:rPr>
          <w:rFonts w:ascii="Arial" w:hAnsi="Arial" w:cs="Arial"/>
          <w:iCs/>
        </w:rPr>
        <w:t>odation</w:t>
      </w:r>
      <w:r w:rsidR="00CB6B57">
        <w:rPr>
          <w:rFonts w:ascii="Arial" w:hAnsi="Arial" w:cs="Arial"/>
          <w:iCs/>
        </w:rPr>
        <w:t xml:space="preserve"> and while travelling between settings.</w:t>
      </w:r>
    </w:p>
    <w:p w:rsidR="00A42BF4" w:rsidRDefault="00A42BF4" w:rsidP="00EF7597">
      <w:pPr>
        <w:rPr>
          <w:rFonts w:ascii="Arial" w:hAnsi="Arial" w:cs="Arial"/>
          <w:iCs/>
        </w:rPr>
      </w:pPr>
    </w:p>
    <w:p w:rsidR="00A42BF4" w:rsidRPr="00A42BF4" w:rsidRDefault="00A42BF4" w:rsidP="00EF7597">
      <w:pPr>
        <w:rPr>
          <w:rFonts w:ascii="Arial" w:hAnsi="Arial" w:cs="Arial"/>
          <w:iCs/>
          <w:u w:val="single"/>
        </w:rPr>
      </w:pPr>
      <w:r>
        <w:rPr>
          <w:rFonts w:ascii="Arial" w:hAnsi="Arial" w:cs="Arial"/>
          <w:iCs/>
          <w:u w:val="single"/>
        </w:rPr>
        <w:t>Scenarios</w:t>
      </w:r>
    </w:p>
    <w:p w:rsidR="00097D0A" w:rsidRPr="006C450E" w:rsidRDefault="00097D0A" w:rsidP="00DD0CB8">
      <w:pPr>
        <w:rPr>
          <w:rFonts w:ascii="Arial" w:hAnsi="Arial" w:cs="Arial"/>
          <w:iCs/>
        </w:rPr>
      </w:pPr>
    </w:p>
    <w:p w:rsidR="00BA7517" w:rsidRPr="006C450E" w:rsidRDefault="00BA7517" w:rsidP="00DD0CB8">
      <w:pPr>
        <w:rPr>
          <w:rFonts w:ascii="Arial" w:hAnsi="Arial" w:cs="Arial"/>
          <w:iCs/>
        </w:rPr>
      </w:pPr>
      <w:r w:rsidRPr="006C450E">
        <w:rPr>
          <w:rFonts w:ascii="Arial" w:hAnsi="Arial" w:cs="Arial"/>
          <w:iCs/>
        </w:rPr>
        <w:t xml:space="preserve">We have identified </w:t>
      </w:r>
      <w:r w:rsidR="00B0234C">
        <w:rPr>
          <w:rFonts w:ascii="Arial" w:hAnsi="Arial" w:cs="Arial"/>
          <w:iCs/>
        </w:rPr>
        <w:t>eight</w:t>
      </w:r>
      <w:r w:rsidRPr="006C450E">
        <w:rPr>
          <w:rFonts w:ascii="Arial" w:hAnsi="Arial" w:cs="Arial"/>
          <w:iCs/>
        </w:rPr>
        <w:t xml:space="preserve"> broad, and potentially overlapping, scenarios for which ITE providers will need to make contingencies:</w:t>
      </w:r>
    </w:p>
    <w:p w:rsidR="00BA7517" w:rsidRPr="006C450E" w:rsidRDefault="00BA7517" w:rsidP="00DD0CB8">
      <w:pPr>
        <w:rPr>
          <w:rFonts w:ascii="Arial" w:hAnsi="Arial" w:cs="Arial"/>
          <w:iCs/>
        </w:rPr>
      </w:pPr>
    </w:p>
    <w:p w:rsidR="00E95FF0" w:rsidRDefault="00BA7517" w:rsidP="00BB00F9">
      <w:pPr>
        <w:pStyle w:val="ListParagraph"/>
        <w:numPr>
          <w:ilvl w:val="0"/>
          <w:numId w:val="33"/>
        </w:numPr>
        <w:contextualSpacing w:val="0"/>
        <w:rPr>
          <w:rFonts w:ascii="Arial" w:hAnsi="Arial" w:cs="Arial"/>
          <w:sz w:val="24"/>
          <w:szCs w:val="24"/>
        </w:rPr>
      </w:pPr>
      <w:r w:rsidRPr="00E95FF0">
        <w:rPr>
          <w:rFonts w:ascii="Arial" w:hAnsi="Arial" w:cs="Arial"/>
          <w:sz w:val="24"/>
          <w:szCs w:val="24"/>
        </w:rPr>
        <w:t xml:space="preserve">Schools remain open and programmes continue, but opportunities are </w:t>
      </w:r>
      <w:r w:rsidR="00E95FF0">
        <w:rPr>
          <w:rFonts w:ascii="Arial" w:hAnsi="Arial" w:cs="Arial"/>
          <w:sz w:val="24"/>
          <w:szCs w:val="24"/>
        </w:rPr>
        <w:t xml:space="preserve">limited </w:t>
      </w:r>
      <w:r w:rsidRPr="00E95FF0">
        <w:rPr>
          <w:rFonts w:ascii="Arial" w:hAnsi="Arial" w:cs="Arial"/>
          <w:sz w:val="24"/>
          <w:szCs w:val="24"/>
        </w:rPr>
        <w:t>because of school reluctance to offer placements</w:t>
      </w:r>
      <w:r w:rsidR="00E95FF0">
        <w:rPr>
          <w:rFonts w:ascii="Arial" w:hAnsi="Arial" w:cs="Arial"/>
          <w:sz w:val="24"/>
          <w:szCs w:val="24"/>
        </w:rPr>
        <w:t>.</w:t>
      </w:r>
    </w:p>
    <w:p w:rsidR="00E95FF0" w:rsidRDefault="00E95FF0" w:rsidP="00BB00F9">
      <w:pPr>
        <w:pStyle w:val="ListParagraph"/>
        <w:numPr>
          <w:ilvl w:val="0"/>
          <w:numId w:val="33"/>
        </w:numPr>
        <w:contextualSpacing w:val="0"/>
        <w:rPr>
          <w:rFonts w:ascii="Arial" w:hAnsi="Arial" w:cs="Arial"/>
          <w:sz w:val="24"/>
          <w:szCs w:val="24"/>
        </w:rPr>
      </w:pPr>
      <w:r>
        <w:rPr>
          <w:rFonts w:ascii="Arial" w:hAnsi="Arial" w:cs="Arial"/>
          <w:sz w:val="24"/>
          <w:szCs w:val="24"/>
        </w:rPr>
        <w:t xml:space="preserve">Students </w:t>
      </w:r>
      <w:r w:rsidR="00B0234C">
        <w:rPr>
          <w:rFonts w:ascii="Arial" w:hAnsi="Arial" w:cs="Arial"/>
          <w:sz w:val="24"/>
          <w:szCs w:val="24"/>
        </w:rPr>
        <w:t xml:space="preserve">in any category </w:t>
      </w:r>
      <w:r>
        <w:rPr>
          <w:rFonts w:ascii="Arial" w:hAnsi="Arial" w:cs="Arial"/>
          <w:sz w:val="24"/>
          <w:szCs w:val="24"/>
        </w:rPr>
        <w:t xml:space="preserve">are reluctant to attend placements because of concerns about safety in school and while travelling to and from school. </w:t>
      </w:r>
      <w:r w:rsidR="00BA7517" w:rsidRPr="00E95FF0">
        <w:rPr>
          <w:rFonts w:ascii="Arial" w:hAnsi="Arial" w:cs="Arial"/>
          <w:sz w:val="24"/>
          <w:szCs w:val="24"/>
        </w:rPr>
        <w:t xml:space="preserve"> </w:t>
      </w:r>
    </w:p>
    <w:p w:rsidR="00E95FF0" w:rsidRPr="00E95FF0" w:rsidRDefault="00E95FF0" w:rsidP="00BB00F9">
      <w:pPr>
        <w:pStyle w:val="ListParagraph"/>
        <w:numPr>
          <w:ilvl w:val="0"/>
          <w:numId w:val="33"/>
        </w:numPr>
        <w:contextualSpacing w:val="0"/>
        <w:rPr>
          <w:rFonts w:ascii="Arial" w:hAnsi="Arial" w:cs="Arial"/>
          <w:sz w:val="24"/>
          <w:szCs w:val="24"/>
        </w:rPr>
      </w:pPr>
      <w:r>
        <w:rPr>
          <w:rFonts w:ascii="Arial" w:hAnsi="Arial" w:cs="Arial"/>
          <w:sz w:val="24"/>
          <w:szCs w:val="24"/>
        </w:rPr>
        <w:t xml:space="preserve">An offer holder </w:t>
      </w:r>
      <w:r w:rsidR="00072BC3">
        <w:rPr>
          <w:rFonts w:ascii="Arial" w:hAnsi="Arial" w:cs="Arial"/>
          <w:sz w:val="24"/>
          <w:szCs w:val="24"/>
        </w:rPr>
        <w:t>falls into the high or m</w:t>
      </w:r>
      <w:r w:rsidR="0079097D">
        <w:rPr>
          <w:rFonts w:ascii="Arial" w:hAnsi="Arial" w:cs="Arial"/>
          <w:sz w:val="24"/>
          <w:szCs w:val="24"/>
        </w:rPr>
        <w:t xml:space="preserve">oderate </w:t>
      </w:r>
      <w:r w:rsidR="00072BC3">
        <w:rPr>
          <w:rFonts w:ascii="Arial" w:hAnsi="Arial" w:cs="Arial"/>
          <w:sz w:val="24"/>
          <w:szCs w:val="24"/>
        </w:rPr>
        <w:t xml:space="preserve">risk categories and are unable or unwilling to </w:t>
      </w:r>
      <w:r w:rsidR="00BA7517" w:rsidRPr="00E95FF0">
        <w:rPr>
          <w:rFonts w:ascii="Arial" w:hAnsi="Arial" w:cs="Arial"/>
          <w:sz w:val="24"/>
          <w:szCs w:val="24"/>
        </w:rPr>
        <w:t xml:space="preserve">attend placements and </w:t>
      </w:r>
      <w:r w:rsidRPr="00E95FF0">
        <w:rPr>
          <w:rFonts w:ascii="Arial" w:hAnsi="Arial" w:cs="Arial"/>
          <w:sz w:val="24"/>
          <w:szCs w:val="24"/>
        </w:rPr>
        <w:t xml:space="preserve">face to face </w:t>
      </w:r>
      <w:r w:rsidR="00BA7517" w:rsidRPr="00E95FF0">
        <w:rPr>
          <w:rFonts w:ascii="Arial" w:hAnsi="Arial" w:cs="Arial"/>
          <w:sz w:val="24"/>
          <w:szCs w:val="24"/>
        </w:rPr>
        <w:t>teaching sessions</w:t>
      </w:r>
      <w:r>
        <w:rPr>
          <w:rFonts w:ascii="Arial" w:hAnsi="Arial" w:cs="Arial"/>
          <w:sz w:val="24"/>
          <w:szCs w:val="24"/>
        </w:rPr>
        <w:t>.</w:t>
      </w:r>
    </w:p>
    <w:p w:rsidR="00BA7517" w:rsidRDefault="00E95FF0" w:rsidP="00355EF8">
      <w:pPr>
        <w:pStyle w:val="ListParagraph"/>
        <w:numPr>
          <w:ilvl w:val="0"/>
          <w:numId w:val="33"/>
        </w:numPr>
        <w:contextualSpacing w:val="0"/>
        <w:rPr>
          <w:rFonts w:ascii="Arial" w:hAnsi="Arial" w:cs="Arial"/>
          <w:sz w:val="24"/>
          <w:szCs w:val="24"/>
        </w:rPr>
      </w:pPr>
      <w:r>
        <w:rPr>
          <w:rFonts w:ascii="Arial" w:hAnsi="Arial" w:cs="Arial"/>
          <w:sz w:val="24"/>
          <w:szCs w:val="24"/>
        </w:rPr>
        <w:t xml:space="preserve">An existing </w:t>
      </w:r>
      <w:r w:rsidR="00BA7517" w:rsidRPr="00E95FF0">
        <w:rPr>
          <w:rFonts w:ascii="Arial" w:hAnsi="Arial" w:cs="Arial"/>
          <w:sz w:val="24"/>
          <w:szCs w:val="24"/>
        </w:rPr>
        <w:t>student</w:t>
      </w:r>
      <w:r>
        <w:rPr>
          <w:rFonts w:ascii="Arial" w:hAnsi="Arial" w:cs="Arial"/>
          <w:sz w:val="24"/>
          <w:szCs w:val="24"/>
        </w:rPr>
        <w:t xml:space="preserve"> </w:t>
      </w:r>
      <w:r w:rsidR="009C0814">
        <w:rPr>
          <w:rFonts w:ascii="Arial" w:hAnsi="Arial" w:cs="Arial"/>
          <w:sz w:val="24"/>
          <w:szCs w:val="24"/>
        </w:rPr>
        <w:t>is at high or moderate risk</w:t>
      </w:r>
      <w:r w:rsidR="009F730E">
        <w:rPr>
          <w:rFonts w:ascii="Arial" w:hAnsi="Arial" w:cs="Arial"/>
          <w:sz w:val="24"/>
          <w:szCs w:val="24"/>
        </w:rPr>
        <w:t>, or has to shield or self-isolate for any reason,</w:t>
      </w:r>
      <w:r w:rsidR="009C0814">
        <w:rPr>
          <w:rFonts w:ascii="Arial" w:hAnsi="Arial" w:cs="Arial"/>
          <w:sz w:val="24"/>
          <w:szCs w:val="24"/>
        </w:rPr>
        <w:t xml:space="preserve"> and is required to take additional measures in regard social distancing</w:t>
      </w:r>
      <w:r w:rsidR="00072BC3">
        <w:rPr>
          <w:rFonts w:ascii="Arial" w:hAnsi="Arial" w:cs="Arial"/>
          <w:sz w:val="24"/>
          <w:szCs w:val="24"/>
        </w:rPr>
        <w:t xml:space="preserve"> is or </w:t>
      </w:r>
      <w:r w:rsidR="00B13A52">
        <w:rPr>
          <w:rFonts w:ascii="Arial" w:hAnsi="Arial" w:cs="Arial"/>
          <w:sz w:val="24"/>
          <w:szCs w:val="24"/>
        </w:rPr>
        <w:t>un</w:t>
      </w:r>
      <w:r w:rsidR="00072BC3">
        <w:rPr>
          <w:rFonts w:ascii="Arial" w:hAnsi="Arial" w:cs="Arial"/>
          <w:sz w:val="24"/>
          <w:szCs w:val="24"/>
        </w:rPr>
        <w:t xml:space="preserve">able or willing to </w:t>
      </w:r>
      <w:r w:rsidR="00BA7517" w:rsidRPr="00E95FF0">
        <w:rPr>
          <w:rFonts w:ascii="Arial" w:hAnsi="Arial" w:cs="Arial"/>
          <w:sz w:val="24"/>
          <w:szCs w:val="24"/>
        </w:rPr>
        <w:t>attend placement or</w:t>
      </w:r>
      <w:r>
        <w:rPr>
          <w:rFonts w:ascii="Arial" w:hAnsi="Arial" w:cs="Arial"/>
          <w:sz w:val="24"/>
          <w:szCs w:val="24"/>
        </w:rPr>
        <w:t xml:space="preserve"> teaching sessions.</w:t>
      </w:r>
    </w:p>
    <w:p w:rsidR="00B0234C" w:rsidRDefault="00B0234C" w:rsidP="00355EF8">
      <w:pPr>
        <w:pStyle w:val="ListParagraph"/>
        <w:numPr>
          <w:ilvl w:val="0"/>
          <w:numId w:val="33"/>
        </w:numPr>
        <w:contextualSpacing w:val="0"/>
        <w:rPr>
          <w:rFonts w:ascii="Arial" w:hAnsi="Arial" w:cs="Arial"/>
          <w:sz w:val="24"/>
          <w:szCs w:val="24"/>
        </w:rPr>
      </w:pPr>
      <w:r>
        <w:rPr>
          <w:rFonts w:ascii="Arial" w:hAnsi="Arial" w:cs="Arial"/>
          <w:sz w:val="24"/>
          <w:szCs w:val="24"/>
        </w:rPr>
        <w:t>An offer holder is required to self-isolate because they display Covid 19 symptoms or have been in contact with someone that has.</w:t>
      </w:r>
    </w:p>
    <w:p w:rsidR="00B0234C" w:rsidRPr="00E95FF0" w:rsidRDefault="00B0234C" w:rsidP="00B0234C">
      <w:pPr>
        <w:pStyle w:val="ListParagraph"/>
        <w:numPr>
          <w:ilvl w:val="0"/>
          <w:numId w:val="33"/>
        </w:numPr>
        <w:contextualSpacing w:val="0"/>
        <w:rPr>
          <w:rFonts w:ascii="Arial" w:hAnsi="Arial" w:cs="Arial"/>
          <w:sz w:val="24"/>
          <w:szCs w:val="24"/>
        </w:rPr>
      </w:pPr>
      <w:r>
        <w:rPr>
          <w:rFonts w:ascii="Arial" w:hAnsi="Arial" w:cs="Arial"/>
          <w:sz w:val="24"/>
          <w:szCs w:val="24"/>
        </w:rPr>
        <w:t>An existing student is required to self-isolate because they display Covid 19 symptoms or have been in contact with someone that has.</w:t>
      </w:r>
    </w:p>
    <w:p w:rsidR="006C450E" w:rsidRPr="006C450E" w:rsidRDefault="006C450E" w:rsidP="00BA7517">
      <w:pPr>
        <w:pStyle w:val="ListParagraph"/>
        <w:numPr>
          <w:ilvl w:val="0"/>
          <w:numId w:val="33"/>
        </w:numPr>
        <w:contextualSpacing w:val="0"/>
        <w:rPr>
          <w:rFonts w:ascii="Arial" w:hAnsi="Arial" w:cs="Arial"/>
          <w:sz w:val="24"/>
          <w:szCs w:val="24"/>
        </w:rPr>
      </w:pPr>
      <w:r w:rsidRPr="006C450E">
        <w:rPr>
          <w:rFonts w:ascii="Arial" w:hAnsi="Arial" w:cs="Arial"/>
          <w:sz w:val="24"/>
          <w:szCs w:val="24"/>
        </w:rPr>
        <w:t>Imposition of local and regional lockdowns</w:t>
      </w:r>
      <w:r w:rsidR="00E95FF0">
        <w:rPr>
          <w:rFonts w:ascii="Arial" w:hAnsi="Arial" w:cs="Arial"/>
          <w:sz w:val="24"/>
          <w:szCs w:val="24"/>
        </w:rPr>
        <w:t>.</w:t>
      </w:r>
    </w:p>
    <w:p w:rsidR="00BA7517" w:rsidRPr="006C450E" w:rsidRDefault="006C450E" w:rsidP="00BA7517">
      <w:pPr>
        <w:pStyle w:val="ListParagraph"/>
        <w:numPr>
          <w:ilvl w:val="0"/>
          <w:numId w:val="33"/>
        </w:numPr>
        <w:contextualSpacing w:val="0"/>
        <w:rPr>
          <w:rFonts w:ascii="Arial" w:hAnsi="Arial" w:cs="Arial"/>
          <w:sz w:val="24"/>
          <w:szCs w:val="24"/>
        </w:rPr>
      </w:pPr>
      <w:r w:rsidRPr="006C450E">
        <w:rPr>
          <w:rFonts w:ascii="Arial" w:hAnsi="Arial" w:cs="Arial"/>
          <w:sz w:val="24"/>
          <w:szCs w:val="24"/>
        </w:rPr>
        <w:t>Re</w:t>
      </w:r>
      <w:r>
        <w:rPr>
          <w:rFonts w:ascii="Arial" w:hAnsi="Arial" w:cs="Arial"/>
          <w:sz w:val="24"/>
          <w:szCs w:val="24"/>
        </w:rPr>
        <w:t>-</w:t>
      </w:r>
      <w:r w:rsidRPr="006C450E">
        <w:rPr>
          <w:rFonts w:ascii="Arial" w:hAnsi="Arial" w:cs="Arial"/>
          <w:sz w:val="24"/>
          <w:szCs w:val="24"/>
        </w:rPr>
        <w:t xml:space="preserve">imposition of national lockdown. </w:t>
      </w:r>
    </w:p>
    <w:p w:rsidR="00BA7517" w:rsidRPr="006C450E" w:rsidRDefault="00BA7517" w:rsidP="00BA7517">
      <w:pPr>
        <w:rPr>
          <w:rFonts w:ascii="Arial" w:hAnsi="Arial" w:cs="Arial"/>
        </w:rPr>
      </w:pPr>
    </w:p>
    <w:p w:rsidR="00097D0A" w:rsidRPr="006C450E" w:rsidRDefault="006C450E" w:rsidP="00DD0CB8">
      <w:pPr>
        <w:rPr>
          <w:rFonts w:ascii="Arial" w:hAnsi="Arial" w:cs="Arial"/>
          <w:iCs/>
          <w:u w:val="single"/>
        </w:rPr>
      </w:pPr>
      <w:r w:rsidRPr="006C450E">
        <w:rPr>
          <w:rFonts w:ascii="Arial" w:hAnsi="Arial" w:cs="Arial"/>
          <w:iCs/>
          <w:u w:val="single"/>
        </w:rPr>
        <w:t>O</w:t>
      </w:r>
      <w:r w:rsidR="00EF7597" w:rsidRPr="006C450E">
        <w:rPr>
          <w:rFonts w:ascii="Arial" w:hAnsi="Arial" w:cs="Arial"/>
          <w:iCs/>
          <w:u w:val="single"/>
        </w:rPr>
        <w:t xml:space="preserve">ptions </w:t>
      </w:r>
      <w:r w:rsidR="00097D0A" w:rsidRPr="006C450E">
        <w:rPr>
          <w:rFonts w:ascii="Arial" w:hAnsi="Arial" w:cs="Arial"/>
          <w:iCs/>
          <w:u w:val="single"/>
        </w:rPr>
        <w:t>to consider (context dependent)</w:t>
      </w:r>
    </w:p>
    <w:p w:rsidR="00EF7597" w:rsidRPr="006C450E" w:rsidRDefault="00EF7597" w:rsidP="00DD0CB8">
      <w:pPr>
        <w:rPr>
          <w:rFonts w:ascii="Arial" w:hAnsi="Arial" w:cs="Arial"/>
          <w:iCs/>
          <w:u w:val="single"/>
        </w:rPr>
      </w:pPr>
    </w:p>
    <w:p w:rsidR="00D616FA" w:rsidRDefault="00D616FA" w:rsidP="00D616FA">
      <w:pPr>
        <w:pStyle w:val="ListParagraph"/>
        <w:numPr>
          <w:ilvl w:val="0"/>
          <w:numId w:val="32"/>
        </w:numPr>
        <w:rPr>
          <w:rFonts w:ascii="Arial" w:hAnsi="Arial" w:cs="Arial"/>
          <w:iCs/>
          <w:sz w:val="24"/>
          <w:szCs w:val="24"/>
        </w:rPr>
      </w:pPr>
      <w:r w:rsidRPr="006C450E">
        <w:rPr>
          <w:rFonts w:ascii="Arial" w:hAnsi="Arial" w:cs="Arial"/>
          <w:iCs/>
          <w:sz w:val="24"/>
          <w:szCs w:val="24"/>
        </w:rPr>
        <w:t>Offer</w:t>
      </w:r>
      <w:r w:rsidR="00D87C1D" w:rsidRPr="006C450E">
        <w:rPr>
          <w:rFonts w:ascii="Arial" w:hAnsi="Arial" w:cs="Arial"/>
          <w:iCs/>
          <w:sz w:val="24"/>
          <w:szCs w:val="24"/>
        </w:rPr>
        <w:t xml:space="preserve">ing </w:t>
      </w:r>
      <w:r w:rsidRPr="006C450E">
        <w:rPr>
          <w:rFonts w:ascii="Arial" w:hAnsi="Arial" w:cs="Arial"/>
          <w:iCs/>
          <w:sz w:val="24"/>
          <w:szCs w:val="24"/>
        </w:rPr>
        <w:t>a deferral of programme commencement from 2020/21 to 2021/22 as a reasonable adjustment</w:t>
      </w:r>
      <w:r w:rsidR="00B13A52">
        <w:rPr>
          <w:rFonts w:ascii="Arial" w:hAnsi="Arial" w:cs="Arial"/>
          <w:iCs/>
          <w:sz w:val="24"/>
          <w:szCs w:val="24"/>
        </w:rPr>
        <w:t xml:space="preserve"> for prospective and existing students</w:t>
      </w:r>
      <w:r w:rsidR="00B0234C">
        <w:rPr>
          <w:rFonts w:ascii="Arial" w:hAnsi="Arial" w:cs="Arial"/>
          <w:iCs/>
          <w:sz w:val="24"/>
          <w:szCs w:val="24"/>
        </w:rPr>
        <w:t xml:space="preserve">, particularly to those in self-isolation or </w:t>
      </w:r>
      <w:r w:rsidR="0093026D">
        <w:rPr>
          <w:rFonts w:ascii="Arial" w:hAnsi="Arial" w:cs="Arial"/>
          <w:iCs/>
          <w:sz w:val="24"/>
          <w:szCs w:val="24"/>
        </w:rPr>
        <w:t xml:space="preserve">the </w:t>
      </w:r>
      <w:r w:rsidR="00B0234C">
        <w:rPr>
          <w:rFonts w:ascii="Arial" w:hAnsi="Arial" w:cs="Arial"/>
          <w:iCs/>
          <w:sz w:val="24"/>
          <w:szCs w:val="24"/>
        </w:rPr>
        <w:t>high or moderate risk categories</w:t>
      </w:r>
      <w:r w:rsidR="00D87C1D" w:rsidRPr="006C450E">
        <w:rPr>
          <w:rFonts w:ascii="Arial" w:hAnsi="Arial" w:cs="Arial"/>
          <w:iCs/>
          <w:sz w:val="24"/>
          <w:szCs w:val="24"/>
        </w:rPr>
        <w:t xml:space="preserve">. This will </w:t>
      </w:r>
      <w:r w:rsidRPr="006C450E">
        <w:rPr>
          <w:rFonts w:ascii="Arial" w:hAnsi="Arial" w:cs="Arial"/>
          <w:iCs/>
          <w:sz w:val="24"/>
          <w:szCs w:val="24"/>
        </w:rPr>
        <w:t>depend on institution-</w:t>
      </w:r>
      <w:r w:rsidRPr="006C450E">
        <w:rPr>
          <w:rFonts w:ascii="Arial" w:hAnsi="Arial" w:cs="Arial"/>
          <w:iCs/>
          <w:sz w:val="24"/>
          <w:szCs w:val="24"/>
        </w:rPr>
        <w:lastRenderedPageBreak/>
        <w:t>wide deferral policies. Account should also be taken of the possible knock-on impact on placement availability in 2021/22</w:t>
      </w:r>
      <w:r w:rsidR="006C450E" w:rsidRPr="006C450E">
        <w:rPr>
          <w:rFonts w:ascii="Arial" w:hAnsi="Arial" w:cs="Arial"/>
          <w:iCs/>
          <w:sz w:val="24"/>
          <w:szCs w:val="24"/>
        </w:rPr>
        <w:t xml:space="preserve"> </w:t>
      </w:r>
      <w:r w:rsidR="009F730E">
        <w:rPr>
          <w:rFonts w:ascii="Arial" w:hAnsi="Arial" w:cs="Arial"/>
          <w:iCs/>
          <w:sz w:val="24"/>
          <w:szCs w:val="24"/>
        </w:rPr>
        <w:t xml:space="preserve">and on the financial position of the provider </w:t>
      </w:r>
      <w:r w:rsidR="006C450E" w:rsidRPr="006C450E">
        <w:rPr>
          <w:rFonts w:ascii="Arial" w:hAnsi="Arial" w:cs="Arial"/>
          <w:i/>
          <w:iCs/>
          <w:sz w:val="24"/>
          <w:szCs w:val="24"/>
        </w:rPr>
        <w:t>(scenario 3)</w:t>
      </w:r>
      <w:r w:rsidRPr="006C450E">
        <w:rPr>
          <w:rFonts w:ascii="Arial" w:hAnsi="Arial" w:cs="Arial"/>
          <w:iCs/>
          <w:sz w:val="24"/>
          <w:szCs w:val="24"/>
        </w:rPr>
        <w:t>.</w:t>
      </w:r>
    </w:p>
    <w:p w:rsidR="00072BC3" w:rsidRDefault="00072BC3" w:rsidP="007774D5">
      <w:pPr>
        <w:pStyle w:val="ListParagraph"/>
        <w:numPr>
          <w:ilvl w:val="0"/>
          <w:numId w:val="32"/>
        </w:numPr>
        <w:rPr>
          <w:rFonts w:ascii="Arial" w:hAnsi="Arial" w:cs="Arial"/>
          <w:iCs/>
          <w:sz w:val="24"/>
          <w:szCs w:val="24"/>
        </w:rPr>
      </w:pPr>
      <w:r w:rsidRPr="00072BC3">
        <w:rPr>
          <w:rFonts w:ascii="Arial" w:hAnsi="Arial" w:cs="Arial"/>
          <w:iCs/>
          <w:sz w:val="24"/>
          <w:szCs w:val="24"/>
        </w:rPr>
        <w:t xml:space="preserve">Develop processes to identify prospective and existing students who fall into the ‘high’ and </w:t>
      </w:r>
      <w:r w:rsidR="0079097D">
        <w:rPr>
          <w:rFonts w:ascii="Arial" w:hAnsi="Arial" w:cs="Arial"/>
          <w:iCs/>
          <w:sz w:val="24"/>
          <w:szCs w:val="24"/>
        </w:rPr>
        <w:t>‘</w:t>
      </w:r>
      <w:r w:rsidRPr="00072BC3">
        <w:rPr>
          <w:rFonts w:ascii="Arial" w:hAnsi="Arial" w:cs="Arial"/>
          <w:iCs/>
          <w:sz w:val="24"/>
          <w:szCs w:val="24"/>
        </w:rPr>
        <w:t>m</w:t>
      </w:r>
      <w:r w:rsidR="0079097D">
        <w:rPr>
          <w:rFonts w:ascii="Arial" w:hAnsi="Arial" w:cs="Arial"/>
          <w:iCs/>
          <w:sz w:val="24"/>
          <w:szCs w:val="24"/>
        </w:rPr>
        <w:t>oderate</w:t>
      </w:r>
      <w:r w:rsidRPr="00072BC3">
        <w:rPr>
          <w:rFonts w:ascii="Arial" w:hAnsi="Arial" w:cs="Arial"/>
          <w:iCs/>
          <w:sz w:val="24"/>
          <w:szCs w:val="24"/>
        </w:rPr>
        <w:t>’ risk categories and agree measures to meet their needs</w:t>
      </w:r>
      <w:r w:rsidR="00B13A52">
        <w:rPr>
          <w:rFonts w:ascii="Arial" w:hAnsi="Arial" w:cs="Arial"/>
          <w:iCs/>
          <w:sz w:val="24"/>
          <w:szCs w:val="24"/>
        </w:rPr>
        <w:t>,</w:t>
      </w:r>
      <w:r w:rsidRPr="00072BC3">
        <w:rPr>
          <w:rFonts w:ascii="Arial" w:hAnsi="Arial" w:cs="Arial"/>
          <w:iCs/>
          <w:sz w:val="24"/>
          <w:szCs w:val="24"/>
        </w:rPr>
        <w:t xml:space="preserve"> taking care to explain and document these </w:t>
      </w:r>
      <w:r w:rsidR="00B13A52">
        <w:rPr>
          <w:rFonts w:ascii="Arial" w:hAnsi="Arial" w:cs="Arial"/>
          <w:iCs/>
          <w:sz w:val="24"/>
          <w:szCs w:val="24"/>
        </w:rPr>
        <w:t xml:space="preserve">and share them with </w:t>
      </w:r>
      <w:r w:rsidRPr="00072BC3">
        <w:rPr>
          <w:rFonts w:ascii="Arial" w:hAnsi="Arial" w:cs="Arial"/>
          <w:iCs/>
          <w:sz w:val="24"/>
          <w:szCs w:val="24"/>
        </w:rPr>
        <w:t>prospective and existing students</w:t>
      </w:r>
      <w:r w:rsidR="0011003F">
        <w:rPr>
          <w:rFonts w:ascii="Arial" w:hAnsi="Arial" w:cs="Arial"/>
          <w:iCs/>
          <w:sz w:val="24"/>
          <w:szCs w:val="24"/>
        </w:rPr>
        <w:t xml:space="preserve"> </w:t>
      </w:r>
      <w:r w:rsidR="0011003F">
        <w:rPr>
          <w:rFonts w:ascii="Arial" w:hAnsi="Arial" w:cs="Arial"/>
          <w:i/>
          <w:iCs/>
          <w:sz w:val="24"/>
          <w:szCs w:val="24"/>
        </w:rPr>
        <w:t>(scenarios 2-6)</w:t>
      </w:r>
      <w:r w:rsidRPr="00072BC3">
        <w:rPr>
          <w:rFonts w:ascii="Arial" w:hAnsi="Arial" w:cs="Arial"/>
          <w:iCs/>
          <w:sz w:val="24"/>
          <w:szCs w:val="24"/>
        </w:rPr>
        <w:t xml:space="preserve">. </w:t>
      </w:r>
    </w:p>
    <w:p w:rsidR="005E5991" w:rsidRPr="0011003F" w:rsidRDefault="005E5991" w:rsidP="007774D5">
      <w:pPr>
        <w:pStyle w:val="ListParagraph"/>
        <w:numPr>
          <w:ilvl w:val="0"/>
          <w:numId w:val="32"/>
        </w:numPr>
        <w:rPr>
          <w:rFonts w:ascii="Arial" w:hAnsi="Arial" w:cs="Arial"/>
          <w:i/>
          <w:iCs/>
          <w:sz w:val="24"/>
          <w:szCs w:val="24"/>
        </w:rPr>
      </w:pPr>
      <w:r>
        <w:rPr>
          <w:rFonts w:ascii="Arial" w:hAnsi="Arial" w:cs="Arial"/>
          <w:iCs/>
          <w:sz w:val="24"/>
          <w:szCs w:val="24"/>
        </w:rPr>
        <w:t xml:space="preserve">Occupational health processes should identify students with legitimate reasons for being reluctant to go into, or travel to, schools (e.g. those in risk categories or who experience mental health issues). Students should be expected to meet the normal requirements unless </w:t>
      </w:r>
      <w:r w:rsidR="0011003F">
        <w:rPr>
          <w:rFonts w:ascii="Arial" w:hAnsi="Arial" w:cs="Arial"/>
          <w:iCs/>
          <w:sz w:val="24"/>
          <w:szCs w:val="24"/>
        </w:rPr>
        <w:t>there are</w:t>
      </w:r>
      <w:r>
        <w:rPr>
          <w:rFonts w:ascii="Arial" w:hAnsi="Arial" w:cs="Arial"/>
          <w:iCs/>
          <w:sz w:val="24"/>
          <w:szCs w:val="24"/>
        </w:rPr>
        <w:t xml:space="preserve"> legitimate reasons for them not to do so </w:t>
      </w:r>
      <w:r w:rsidR="0011003F" w:rsidRPr="0011003F">
        <w:rPr>
          <w:rFonts w:ascii="Arial" w:hAnsi="Arial" w:cs="Arial"/>
          <w:i/>
          <w:iCs/>
          <w:sz w:val="24"/>
          <w:szCs w:val="24"/>
        </w:rPr>
        <w:t>(</w:t>
      </w:r>
      <w:r w:rsidRPr="0011003F">
        <w:rPr>
          <w:rFonts w:ascii="Arial" w:hAnsi="Arial" w:cs="Arial"/>
          <w:i/>
          <w:iCs/>
          <w:sz w:val="24"/>
          <w:szCs w:val="24"/>
        </w:rPr>
        <w:t>scenarios 2-6).</w:t>
      </w:r>
    </w:p>
    <w:p w:rsidR="00E81841" w:rsidRPr="00072BC3" w:rsidRDefault="00E81841" w:rsidP="007774D5">
      <w:pPr>
        <w:pStyle w:val="ListParagraph"/>
        <w:numPr>
          <w:ilvl w:val="0"/>
          <w:numId w:val="32"/>
        </w:numPr>
        <w:rPr>
          <w:rFonts w:ascii="Arial" w:hAnsi="Arial" w:cs="Arial"/>
          <w:iCs/>
          <w:sz w:val="24"/>
          <w:szCs w:val="24"/>
        </w:rPr>
      </w:pPr>
      <w:r w:rsidRPr="00072BC3">
        <w:rPr>
          <w:rFonts w:ascii="Arial" w:hAnsi="Arial" w:cs="Arial"/>
          <w:iCs/>
          <w:sz w:val="24"/>
          <w:szCs w:val="24"/>
        </w:rPr>
        <w:t xml:space="preserve">Maximising the scope to use </w:t>
      </w:r>
      <w:r w:rsidR="009F730E">
        <w:rPr>
          <w:rFonts w:ascii="Arial" w:hAnsi="Arial" w:cs="Arial"/>
          <w:iCs/>
          <w:sz w:val="24"/>
          <w:szCs w:val="24"/>
        </w:rPr>
        <w:t xml:space="preserve">the </w:t>
      </w:r>
      <w:r w:rsidRPr="00072BC3">
        <w:rPr>
          <w:rFonts w:ascii="Arial" w:hAnsi="Arial" w:cs="Arial"/>
          <w:iCs/>
          <w:sz w:val="24"/>
          <w:szCs w:val="24"/>
        </w:rPr>
        <w:t>flexibilities in regards the ITE requirements to provide ‘alternative’ options to regular placement opportunities, and making it clear to students that these provide for equity in terms of quality</w:t>
      </w:r>
      <w:r w:rsidR="00072BC3">
        <w:rPr>
          <w:rFonts w:ascii="Arial" w:hAnsi="Arial" w:cs="Arial"/>
          <w:iCs/>
          <w:sz w:val="24"/>
          <w:szCs w:val="24"/>
        </w:rPr>
        <w:t xml:space="preserve"> and outcomes</w:t>
      </w:r>
      <w:r w:rsidRPr="00072BC3">
        <w:rPr>
          <w:rFonts w:ascii="Arial" w:hAnsi="Arial" w:cs="Arial"/>
          <w:iCs/>
          <w:sz w:val="24"/>
          <w:szCs w:val="24"/>
        </w:rPr>
        <w:t xml:space="preserve">, if not </w:t>
      </w:r>
      <w:r w:rsidR="00FA0768" w:rsidRPr="00072BC3">
        <w:rPr>
          <w:rFonts w:ascii="Arial" w:hAnsi="Arial" w:cs="Arial"/>
          <w:iCs/>
          <w:sz w:val="24"/>
          <w:szCs w:val="24"/>
        </w:rPr>
        <w:t xml:space="preserve">uniformity </w:t>
      </w:r>
      <w:r w:rsidRPr="00072BC3">
        <w:rPr>
          <w:rFonts w:ascii="Arial" w:hAnsi="Arial" w:cs="Arial"/>
          <w:iCs/>
          <w:sz w:val="24"/>
          <w:szCs w:val="24"/>
        </w:rPr>
        <w:t xml:space="preserve">in terms of </w:t>
      </w:r>
      <w:r w:rsidR="00FA0768" w:rsidRPr="00072BC3">
        <w:rPr>
          <w:rFonts w:ascii="Arial" w:hAnsi="Arial" w:cs="Arial"/>
          <w:iCs/>
          <w:sz w:val="24"/>
          <w:szCs w:val="24"/>
        </w:rPr>
        <w:t xml:space="preserve">personal </w:t>
      </w:r>
      <w:r w:rsidRPr="00072BC3">
        <w:rPr>
          <w:rFonts w:ascii="Arial" w:hAnsi="Arial" w:cs="Arial"/>
          <w:iCs/>
          <w:sz w:val="24"/>
          <w:szCs w:val="24"/>
        </w:rPr>
        <w:t>experien</w:t>
      </w:r>
      <w:r w:rsidR="002E6222" w:rsidRPr="00072BC3">
        <w:rPr>
          <w:rFonts w:ascii="Arial" w:hAnsi="Arial" w:cs="Arial"/>
          <w:iCs/>
          <w:sz w:val="24"/>
          <w:szCs w:val="24"/>
        </w:rPr>
        <w:t>ce</w:t>
      </w:r>
      <w:r w:rsidR="00BD74CB">
        <w:rPr>
          <w:rFonts w:ascii="Arial" w:hAnsi="Arial" w:cs="Arial"/>
          <w:iCs/>
          <w:sz w:val="24"/>
          <w:szCs w:val="24"/>
        </w:rPr>
        <w:t xml:space="preserve"> </w:t>
      </w:r>
      <w:r w:rsidR="00E95FF0" w:rsidRPr="00072BC3">
        <w:rPr>
          <w:rFonts w:ascii="Arial" w:hAnsi="Arial" w:cs="Arial"/>
          <w:i/>
          <w:iCs/>
          <w:sz w:val="24"/>
          <w:szCs w:val="24"/>
        </w:rPr>
        <w:t>(scenarios, 1-6</w:t>
      </w:r>
      <w:r w:rsidR="006C450E" w:rsidRPr="00072BC3">
        <w:rPr>
          <w:rFonts w:ascii="Arial" w:hAnsi="Arial" w:cs="Arial"/>
          <w:i/>
          <w:iCs/>
          <w:sz w:val="24"/>
          <w:szCs w:val="24"/>
        </w:rPr>
        <w:t>)</w:t>
      </w:r>
      <w:r w:rsidR="002E6222" w:rsidRPr="00072BC3">
        <w:rPr>
          <w:rFonts w:ascii="Arial" w:hAnsi="Arial" w:cs="Arial"/>
          <w:iCs/>
          <w:sz w:val="24"/>
          <w:szCs w:val="24"/>
        </w:rPr>
        <w:t>.</w:t>
      </w:r>
    </w:p>
    <w:p w:rsidR="00D616FA" w:rsidRPr="006C450E" w:rsidRDefault="00D616FA" w:rsidP="00D616FA">
      <w:pPr>
        <w:pStyle w:val="ListParagraph"/>
        <w:numPr>
          <w:ilvl w:val="0"/>
          <w:numId w:val="32"/>
        </w:numPr>
        <w:rPr>
          <w:rFonts w:ascii="Arial" w:hAnsi="Arial" w:cs="Arial"/>
          <w:iCs/>
          <w:sz w:val="24"/>
          <w:szCs w:val="24"/>
        </w:rPr>
      </w:pPr>
      <w:r w:rsidRPr="006C450E">
        <w:rPr>
          <w:rFonts w:ascii="Arial" w:hAnsi="Arial" w:cs="Arial"/>
          <w:iCs/>
          <w:sz w:val="24"/>
          <w:szCs w:val="24"/>
        </w:rPr>
        <w:t xml:space="preserve">Carrying out risk-assessments specifically related to </w:t>
      </w:r>
      <w:r w:rsidR="00E81841" w:rsidRPr="006C450E">
        <w:rPr>
          <w:rFonts w:ascii="Arial" w:hAnsi="Arial" w:cs="Arial"/>
          <w:iCs/>
          <w:sz w:val="24"/>
          <w:szCs w:val="24"/>
        </w:rPr>
        <w:t xml:space="preserve">the use of public transport, and </w:t>
      </w:r>
      <w:r w:rsidR="00306BE0">
        <w:rPr>
          <w:rFonts w:ascii="Arial" w:hAnsi="Arial" w:cs="Arial"/>
          <w:iCs/>
          <w:sz w:val="24"/>
          <w:szCs w:val="24"/>
        </w:rPr>
        <w:t xml:space="preserve">passing on official </w:t>
      </w:r>
      <w:r w:rsidR="00FE67F7" w:rsidRPr="006C450E">
        <w:rPr>
          <w:rFonts w:ascii="Arial" w:hAnsi="Arial" w:cs="Arial"/>
          <w:iCs/>
          <w:sz w:val="24"/>
          <w:szCs w:val="24"/>
        </w:rPr>
        <w:t>advice</w:t>
      </w:r>
      <w:r w:rsidR="00E81841" w:rsidRPr="006C450E">
        <w:rPr>
          <w:rFonts w:ascii="Arial" w:hAnsi="Arial" w:cs="Arial"/>
          <w:iCs/>
          <w:sz w:val="24"/>
          <w:szCs w:val="24"/>
        </w:rPr>
        <w:t xml:space="preserve"> about safe practice and statutory requirements relating to the use of public transport</w:t>
      </w:r>
      <w:r w:rsidR="00C16F61">
        <w:rPr>
          <w:rFonts w:ascii="Arial" w:hAnsi="Arial" w:cs="Arial"/>
          <w:iCs/>
          <w:sz w:val="24"/>
          <w:szCs w:val="24"/>
        </w:rPr>
        <w:t xml:space="preserve">. The advice should differentiate between students in </w:t>
      </w:r>
      <w:r w:rsidR="0093026D">
        <w:rPr>
          <w:rFonts w:ascii="Arial" w:hAnsi="Arial" w:cs="Arial"/>
          <w:iCs/>
          <w:sz w:val="24"/>
          <w:szCs w:val="24"/>
        </w:rPr>
        <w:t xml:space="preserve">the </w:t>
      </w:r>
      <w:r w:rsidR="00C16F61">
        <w:rPr>
          <w:rFonts w:ascii="Arial" w:hAnsi="Arial" w:cs="Arial"/>
          <w:iCs/>
          <w:sz w:val="24"/>
          <w:szCs w:val="24"/>
        </w:rPr>
        <w:t>different risk categories</w:t>
      </w:r>
      <w:r w:rsidR="0093026D">
        <w:rPr>
          <w:rFonts w:ascii="Arial" w:hAnsi="Arial" w:cs="Arial"/>
          <w:iCs/>
          <w:sz w:val="24"/>
          <w:szCs w:val="24"/>
        </w:rPr>
        <w:t xml:space="preserve"> </w:t>
      </w:r>
      <w:r w:rsidR="006C450E" w:rsidRPr="006C450E">
        <w:rPr>
          <w:rFonts w:ascii="Arial" w:hAnsi="Arial" w:cs="Arial"/>
          <w:i/>
          <w:iCs/>
          <w:sz w:val="24"/>
          <w:szCs w:val="24"/>
        </w:rPr>
        <w:t>(scenario 2)</w:t>
      </w:r>
      <w:r w:rsidR="0038606D">
        <w:rPr>
          <w:rFonts w:ascii="Arial" w:hAnsi="Arial" w:cs="Arial"/>
          <w:i/>
          <w:iCs/>
          <w:sz w:val="24"/>
          <w:szCs w:val="24"/>
        </w:rPr>
        <w:t>.</w:t>
      </w:r>
    </w:p>
    <w:p w:rsidR="00D616FA" w:rsidRPr="006C450E" w:rsidRDefault="00E95FF0" w:rsidP="00D616FA">
      <w:pPr>
        <w:pStyle w:val="ListParagraph"/>
        <w:numPr>
          <w:ilvl w:val="0"/>
          <w:numId w:val="32"/>
        </w:numPr>
        <w:rPr>
          <w:rFonts w:ascii="Arial" w:hAnsi="Arial" w:cs="Arial"/>
          <w:iCs/>
          <w:sz w:val="24"/>
          <w:szCs w:val="24"/>
        </w:rPr>
      </w:pPr>
      <w:r>
        <w:rPr>
          <w:rFonts w:ascii="Arial" w:hAnsi="Arial" w:cs="Arial"/>
          <w:iCs/>
          <w:sz w:val="24"/>
          <w:szCs w:val="24"/>
        </w:rPr>
        <w:t>Clarifying to students the</w:t>
      </w:r>
      <w:r w:rsidR="00D616FA" w:rsidRPr="006C450E">
        <w:rPr>
          <w:rFonts w:ascii="Arial" w:hAnsi="Arial" w:cs="Arial"/>
          <w:iCs/>
          <w:sz w:val="24"/>
          <w:szCs w:val="24"/>
        </w:rPr>
        <w:t xml:space="preserve"> scope to undertake virtual placement experiences, depending on the requirements of their particul</w:t>
      </w:r>
      <w:r w:rsidR="006C450E" w:rsidRPr="006C450E">
        <w:rPr>
          <w:rFonts w:ascii="Arial" w:hAnsi="Arial" w:cs="Arial"/>
          <w:iCs/>
          <w:sz w:val="24"/>
          <w:szCs w:val="24"/>
        </w:rPr>
        <w:t>ar phase and subject specialism</w:t>
      </w:r>
      <w:r w:rsidR="00BD74CB">
        <w:rPr>
          <w:rFonts w:ascii="Arial" w:hAnsi="Arial" w:cs="Arial"/>
          <w:iCs/>
          <w:sz w:val="24"/>
          <w:szCs w:val="24"/>
        </w:rPr>
        <w:t>. [ITE providers will need to consider whether to build virtual experiences into the design of their programmes – sub</w:t>
      </w:r>
      <w:r w:rsidR="0011325F">
        <w:rPr>
          <w:rFonts w:ascii="Arial" w:hAnsi="Arial" w:cs="Arial"/>
          <w:iCs/>
          <w:sz w:val="24"/>
          <w:szCs w:val="24"/>
        </w:rPr>
        <w:t>ject to DfE confirming they are consistent with guidance about</w:t>
      </w:r>
      <w:r w:rsidR="00BD74CB">
        <w:rPr>
          <w:rFonts w:ascii="Arial" w:hAnsi="Arial" w:cs="Arial"/>
          <w:iCs/>
          <w:sz w:val="24"/>
          <w:szCs w:val="24"/>
        </w:rPr>
        <w:t xml:space="preserve"> days spent in </w:t>
      </w:r>
      <w:r w:rsidR="00B13A52">
        <w:rPr>
          <w:rFonts w:ascii="Arial" w:hAnsi="Arial" w:cs="Arial"/>
          <w:iCs/>
          <w:sz w:val="24"/>
          <w:szCs w:val="24"/>
        </w:rPr>
        <w:t>school</w:t>
      </w:r>
      <w:r w:rsidR="0011325F">
        <w:rPr>
          <w:rFonts w:ascii="Arial" w:hAnsi="Arial" w:cs="Arial"/>
          <w:iCs/>
          <w:sz w:val="24"/>
          <w:szCs w:val="24"/>
        </w:rPr>
        <w:t xml:space="preserve"> and other educational setti</w:t>
      </w:r>
      <w:bookmarkStart w:id="0" w:name="_GoBack"/>
      <w:bookmarkEnd w:id="0"/>
      <w:r w:rsidR="0011325F">
        <w:rPr>
          <w:rFonts w:ascii="Arial" w:hAnsi="Arial" w:cs="Arial"/>
          <w:iCs/>
          <w:sz w:val="24"/>
          <w:szCs w:val="24"/>
        </w:rPr>
        <w:t>ngs</w:t>
      </w:r>
      <w:r w:rsidR="00BD74CB">
        <w:rPr>
          <w:rFonts w:ascii="Arial" w:hAnsi="Arial" w:cs="Arial"/>
          <w:iCs/>
          <w:sz w:val="24"/>
          <w:szCs w:val="24"/>
        </w:rPr>
        <w:t xml:space="preserve">, or </w:t>
      </w:r>
      <w:r w:rsidR="00B13A52">
        <w:rPr>
          <w:rFonts w:ascii="Arial" w:hAnsi="Arial" w:cs="Arial"/>
          <w:iCs/>
          <w:sz w:val="24"/>
          <w:szCs w:val="24"/>
        </w:rPr>
        <w:t xml:space="preserve">to </w:t>
      </w:r>
      <w:r w:rsidR="00BD74CB">
        <w:rPr>
          <w:rFonts w:ascii="Arial" w:hAnsi="Arial" w:cs="Arial"/>
          <w:iCs/>
          <w:sz w:val="24"/>
          <w:szCs w:val="24"/>
        </w:rPr>
        <w:t>only use them when required because of lockdowns or the personal circumstances of individual students]</w:t>
      </w:r>
      <w:r w:rsidR="0093026D">
        <w:rPr>
          <w:rFonts w:ascii="Arial" w:hAnsi="Arial" w:cs="Arial"/>
          <w:iCs/>
          <w:sz w:val="24"/>
          <w:szCs w:val="24"/>
        </w:rPr>
        <w:t xml:space="preserve"> </w:t>
      </w:r>
      <w:r>
        <w:rPr>
          <w:rFonts w:ascii="Arial" w:hAnsi="Arial" w:cs="Arial"/>
          <w:i/>
          <w:iCs/>
          <w:sz w:val="24"/>
          <w:szCs w:val="24"/>
        </w:rPr>
        <w:t>(scenarios 1-6</w:t>
      </w:r>
      <w:r w:rsidR="006C450E" w:rsidRPr="006C450E">
        <w:rPr>
          <w:rFonts w:ascii="Arial" w:hAnsi="Arial" w:cs="Arial"/>
          <w:i/>
          <w:iCs/>
          <w:sz w:val="24"/>
          <w:szCs w:val="24"/>
        </w:rPr>
        <w:t>)</w:t>
      </w:r>
      <w:r w:rsidR="0038606D">
        <w:rPr>
          <w:rFonts w:ascii="Arial" w:hAnsi="Arial" w:cs="Arial"/>
          <w:iCs/>
          <w:sz w:val="24"/>
          <w:szCs w:val="24"/>
        </w:rPr>
        <w:t>.</w:t>
      </w:r>
    </w:p>
    <w:p w:rsidR="00D616FA" w:rsidRPr="006C450E" w:rsidRDefault="00FE67F7" w:rsidP="00D616FA">
      <w:pPr>
        <w:pStyle w:val="ListParagraph"/>
        <w:numPr>
          <w:ilvl w:val="0"/>
          <w:numId w:val="32"/>
        </w:numPr>
        <w:rPr>
          <w:rFonts w:ascii="Arial" w:hAnsi="Arial" w:cs="Arial"/>
          <w:iCs/>
          <w:sz w:val="24"/>
          <w:szCs w:val="24"/>
        </w:rPr>
      </w:pPr>
      <w:r w:rsidRPr="006C450E">
        <w:rPr>
          <w:rFonts w:ascii="Arial" w:hAnsi="Arial" w:cs="Arial"/>
          <w:iCs/>
          <w:sz w:val="24"/>
          <w:szCs w:val="24"/>
        </w:rPr>
        <w:t>Pairing placements so that, as far as possible, students remain together in different placement settings to reduce exposure to more people than necessary</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FE67F7" w:rsidRPr="006C450E" w:rsidRDefault="00FE67F7" w:rsidP="00D616FA">
      <w:pPr>
        <w:pStyle w:val="ListParagraph"/>
        <w:numPr>
          <w:ilvl w:val="0"/>
          <w:numId w:val="32"/>
        </w:numPr>
        <w:rPr>
          <w:rFonts w:ascii="Arial" w:hAnsi="Arial" w:cs="Arial"/>
          <w:iCs/>
          <w:sz w:val="24"/>
          <w:szCs w:val="24"/>
        </w:rPr>
      </w:pPr>
      <w:r w:rsidRPr="006C450E">
        <w:rPr>
          <w:rFonts w:ascii="Arial" w:hAnsi="Arial" w:cs="Arial"/>
          <w:iCs/>
          <w:sz w:val="24"/>
          <w:szCs w:val="24"/>
        </w:rPr>
        <w:t xml:space="preserve">Discussing with partner schools </w:t>
      </w:r>
      <w:r w:rsidR="0013288F" w:rsidRPr="006C450E">
        <w:rPr>
          <w:rFonts w:ascii="Arial" w:hAnsi="Arial" w:cs="Arial"/>
          <w:iCs/>
          <w:sz w:val="24"/>
          <w:szCs w:val="24"/>
        </w:rPr>
        <w:t>the scope to</w:t>
      </w:r>
      <w:r w:rsidRPr="006C450E">
        <w:rPr>
          <w:rFonts w:ascii="Arial" w:hAnsi="Arial" w:cs="Arial"/>
          <w:iCs/>
          <w:sz w:val="24"/>
          <w:szCs w:val="24"/>
        </w:rPr>
        <w:t xml:space="preserve"> l</w:t>
      </w:r>
      <w:r w:rsidR="00E83BC0" w:rsidRPr="006C450E">
        <w:rPr>
          <w:rFonts w:ascii="Arial" w:hAnsi="Arial" w:cs="Arial"/>
          <w:iCs/>
          <w:sz w:val="24"/>
          <w:szCs w:val="24"/>
        </w:rPr>
        <w:t>i</w:t>
      </w:r>
      <w:r w:rsidRPr="006C450E">
        <w:rPr>
          <w:rFonts w:ascii="Arial" w:hAnsi="Arial" w:cs="Arial"/>
          <w:iCs/>
          <w:sz w:val="24"/>
          <w:szCs w:val="24"/>
        </w:rPr>
        <w:t>mit students to working with</w:t>
      </w:r>
      <w:r w:rsidR="00C16F61">
        <w:rPr>
          <w:rFonts w:ascii="Arial" w:hAnsi="Arial" w:cs="Arial"/>
          <w:iCs/>
          <w:sz w:val="24"/>
          <w:szCs w:val="24"/>
        </w:rPr>
        <w:t>in</w:t>
      </w:r>
      <w:r w:rsidRPr="006C450E">
        <w:rPr>
          <w:rFonts w:ascii="Arial" w:hAnsi="Arial" w:cs="Arial"/>
          <w:iCs/>
          <w:sz w:val="24"/>
          <w:szCs w:val="24"/>
        </w:rPr>
        <w:t>, as far as possible, the same ‘bubbles’ of pupils and school staff</w:t>
      </w:r>
      <w:r w:rsidR="00B13A52">
        <w:rPr>
          <w:rFonts w:ascii="Arial" w:hAnsi="Arial" w:cs="Arial"/>
          <w:iCs/>
          <w:sz w:val="24"/>
          <w:szCs w:val="24"/>
        </w:rPr>
        <w:t>, particularly in regards ‘high’ or ‘medium’ risk students</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E83BC0" w:rsidRPr="006C450E" w:rsidRDefault="00E83BC0" w:rsidP="00D616FA">
      <w:pPr>
        <w:pStyle w:val="ListParagraph"/>
        <w:numPr>
          <w:ilvl w:val="0"/>
          <w:numId w:val="32"/>
        </w:numPr>
        <w:rPr>
          <w:rFonts w:ascii="Arial" w:hAnsi="Arial" w:cs="Arial"/>
          <w:iCs/>
          <w:sz w:val="24"/>
          <w:szCs w:val="24"/>
        </w:rPr>
      </w:pPr>
      <w:r w:rsidRPr="006C450E">
        <w:rPr>
          <w:rFonts w:ascii="Arial" w:hAnsi="Arial" w:cs="Arial"/>
          <w:iCs/>
          <w:sz w:val="24"/>
          <w:szCs w:val="24"/>
        </w:rPr>
        <w:t>Utilising larger spaces for both HEI and school based activities to maximise options for self-distancing</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E83BC0" w:rsidRPr="006C450E" w:rsidRDefault="00E83BC0" w:rsidP="00D616FA">
      <w:pPr>
        <w:pStyle w:val="ListParagraph"/>
        <w:numPr>
          <w:ilvl w:val="0"/>
          <w:numId w:val="32"/>
        </w:numPr>
        <w:rPr>
          <w:rFonts w:ascii="Arial" w:hAnsi="Arial" w:cs="Arial"/>
          <w:iCs/>
          <w:sz w:val="24"/>
          <w:szCs w:val="24"/>
        </w:rPr>
      </w:pPr>
      <w:r w:rsidRPr="006C450E">
        <w:rPr>
          <w:rFonts w:ascii="Arial" w:hAnsi="Arial" w:cs="Arial"/>
          <w:iCs/>
          <w:sz w:val="24"/>
          <w:szCs w:val="24"/>
        </w:rPr>
        <w:t>Providing digital rather than hard copy teaching materials</w:t>
      </w:r>
      <w:r w:rsidR="006C450E" w:rsidRPr="006C450E">
        <w:rPr>
          <w:rFonts w:ascii="Arial" w:hAnsi="Arial" w:cs="Arial"/>
          <w:iCs/>
          <w:sz w:val="24"/>
          <w:szCs w:val="24"/>
        </w:rPr>
        <w:t xml:space="preserve"> </w:t>
      </w:r>
      <w:r w:rsidR="00E95FF0">
        <w:rPr>
          <w:rFonts w:ascii="Arial" w:hAnsi="Arial" w:cs="Arial"/>
          <w:i/>
          <w:iCs/>
          <w:sz w:val="24"/>
          <w:szCs w:val="24"/>
        </w:rPr>
        <w:t>(scenarios 1-6</w:t>
      </w:r>
      <w:r w:rsidR="006C450E" w:rsidRPr="006C450E">
        <w:rPr>
          <w:rFonts w:ascii="Arial" w:hAnsi="Arial" w:cs="Arial"/>
          <w:i/>
          <w:iCs/>
          <w:sz w:val="24"/>
          <w:szCs w:val="24"/>
        </w:rPr>
        <w:t>)</w:t>
      </w:r>
      <w:r w:rsidRPr="006C450E">
        <w:rPr>
          <w:rFonts w:ascii="Arial" w:hAnsi="Arial" w:cs="Arial"/>
          <w:iCs/>
          <w:sz w:val="24"/>
          <w:szCs w:val="24"/>
        </w:rPr>
        <w:t xml:space="preserve">. </w:t>
      </w:r>
    </w:p>
    <w:p w:rsidR="009C0174" w:rsidRPr="006C450E" w:rsidRDefault="009C0174" w:rsidP="009C0174">
      <w:pPr>
        <w:rPr>
          <w:rFonts w:ascii="Arial" w:hAnsi="Arial" w:cs="Arial"/>
          <w:iCs/>
        </w:rPr>
      </w:pPr>
    </w:p>
    <w:p w:rsidR="009C0174" w:rsidRPr="006C450E" w:rsidRDefault="009C0174" w:rsidP="009C0174">
      <w:pPr>
        <w:rPr>
          <w:rFonts w:ascii="Arial" w:hAnsi="Arial" w:cs="Arial"/>
          <w:iCs/>
          <w:u w:val="single"/>
        </w:rPr>
      </w:pPr>
      <w:r w:rsidRPr="006C450E">
        <w:rPr>
          <w:rFonts w:ascii="Arial" w:hAnsi="Arial" w:cs="Arial"/>
          <w:iCs/>
          <w:u w:val="single"/>
        </w:rPr>
        <w:t>Conclusion</w:t>
      </w:r>
    </w:p>
    <w:p w:rsidR="009C0174" w:rsidRPr="006C450E" w:rsidRDefault="009C0174" w:rsidP="009C0174">
      <w:pPr>
        <w:rPr>
          <w:rFonts w:ascii="Arial" w:hAnsi="Arial" w:cs="Arial"/>
          <w:iCs/>
          <w:u w:val="single"/>
        </w:rPr>
      </w:pPr>
    </w:p>
    <w:p w:rsidR="009C0174" w:rsidRPr="006C450E" w:rsidRDefault="009C0174" w:rsidP="009C0174">
      <w:pPr>
        <w:rPr>
          <w:rFonts w:ascii="Arial" w:hAnsi="Arial" w:cs="Arial"/>
          <w:iCs/>
        </w:rPr>
      </w:pPr>
      <w:r w:rsidRPr="006C450E">
        <w:rPr>
          <w:rFonts w:ascii="Arial" w:hAnsi="Arial" w:cs="Arial"/>
          <w:iCs/>
        </w:rPr>
        <w:t xml:space="preserve">This </w:t>
      </w:r>
      <w:r w:rsidR="00D87C1D" w:rsidRPr="006C450E">
        <w:rPr>
          <w:rFonts w:ascii="Arial" w:hAnsi="Arial" w:cs="Arial"/>
          <w:iCs/>
        </w:rPr>
        <w:t>paper</w:t>
      </w:r>
      <w:r w:rsidRPr="006C450E">
        <w:rPr>
          <w:rFonts w:ascii="Arial" w:hAnsi="Arial" w:cs="Arial"/>
          <w:iCs/>
        </w:rPr>
        <w:t xml:space="preserve">, as has been stressed throughout, </w:t>
      </w:r>
      <w:r w:rsidR="00D87C1D" w:rsidRPr="006C450E">
        <w:rPr>
          <w:rFonts w:ascii="Arial" w:hAnsi="Arial" w:cs="Arial"/>
          <w:iCs/>
        </w:rPr>
        <w:t xml:space="preserve">indicates things that UCET members might want to consider when assessing </w:t>
      </w:r>
      <w:r w:rsidR="00FA0768" w:rsidRPr="006C450E">
        <w:rPr>
          <w:rFonts w:ascii="Arial" w:hAnsi="Arial" w:cs="Arial"/>
          <w:iCs/>
        </w:rPr>
        <w:t xml:space="preserve">and addressing </w:t>
      </w:r>
      <w:r w:rsidR="00D87C1D" w:rsidRPr="006C450E">
        <w:rPr>
          <w:rFonts w:ascii="Arial" w:hAnsi="Arial" w:cs="Arial"/>
          <w:iCs/>
        </w:rPr>
        <w:t>placement risks. They might not be appropriate in all circumstances and will always need to be contextualised.</w:t>
      </w:r>
    </w:p>
    <w:p w:rsidR="00D87C1D" w:rsidRPr="006C450E" w:rsidRDefault="00D87C1D" w:rsidP="009C0174">
      <w:pPr>
        <w:rPr>
          <w:rFonts w:ascii="Arial" w:hAnsi="Arial" w:cs="Arial"/>
          <w:iCs/>
        </w:rPr>
      </w:pPr>
    </w:p>
    <w:p w:rsidR="00D87C1D" w:rsidRDefault="00D87C1D" w:rsidP="009C0174">
      <w:pPr>
        <w:rPr>
          <w:rFonts w:ascii="Arial" w:hAnsi="Arial" w:cs="Arial"/>
          <w:iCs/>
        </w:rPr>
      </w:pPr>
      <w:r w:rsidRPr="006C450E">
        <w:rPr>
          <w:rFonts w:ascii="Arial" w:hAnsi="Arial" w:cs="Arial"/>
          <w:iCs/>
        </w:rPr>
        <w:t xml:space="preserve">UCET would be pleased to receive suggestions about how the content of this paper might be improved and updated. </w:t>
      </w:r>
    </w:p>
    <w:p w:rsidR="00F95F20" w:rsidRDefault="00F95F20" w:rsidP="009C0174">
      <w:pPr>
        <w:rPr>
          <w:rFonts w:ascii="Arial" w:hAnsi="Arial" w:cs="Arial"/>
          <w:iCs/>
        </w:rPr>
      </w:pPr>
    </w:p>
    <w:p w:rsidR="00F95F20" w:rsidRPr="006C450E" w:rsidRDefault="00F95F20" w:rsidP="009C0174">
      <w:pPr>
        <w:rPr>
          <w:rFonts w:ascii="Arial" w:hAnsi="Arial" w:cs="Arial"/>
          <w:iCs/>
        </w:rPr>
      </w:pPr>
    </w:p>
    <w:p w:rsidR="00FA0768" w:rsidRPr="006C450E" w:rsidRDefault="00FA0768" w:rsidP="00DD0CB8">
      <w:pPr>
        <w:rPr>
          <w:rFonts w:ascii="Arial" w:hAnsi="Arial" w:cs="Arial"/>
          <w:iCs/>
        </w:rPr>
      </w:pPr>
    </w:p>
    <w:p w:rsidR="00330EF8" w:rsidRPr="006C450E" w:rsidRDefault="00330EF8" w:rsidP="00DD0CB8">
      <w:pPr>
        <w:rPr>
          <w:rFonts w:ascii="Arial" w:hAnsi="Arial" w:cs="Arial"/>
          <w:iCs/>
        </w:rPr>
      </w:pPr>
      <w:r w:rsidRPr="006C450E">
        <w:rPr>
          <w:rFonts w:ascii="Arial" w:hAnsi="Arial" w:cs="Arial"/>
          <w:iCs/>
        </w:rPr>
        <w:t>UCET</w:t>
      </w:r>
    </w:p>
    <w:p w:rsidR="00330EF8" w:rsidRPr="006C450E" w:rsidRDefault="00E83BC0" w:rsidP="00DD0CB8">
      <w:pPr>
        <w:rPr>
          <w:rFonts w:ascii="Arial" w:hAnsi="Arial" w:cs="Arial"/>
          <w:iCs/>
        </w:rPr>
      </w:pPr>
      <w:r w:rsidRPr="006C450E">
        <w:rPr>
          <w:rFonts w:ascii="Arial" w:hAnsi="Arial" w:cs="Arial"/>
          <w:iCs/>
        </w:rPr>
        <w:t xml:space="preserve">July </w:t>
      </w:r>
      <w:r w:rsidR="00330EF8" w:rsidRPr="006C450E">
        <w:rPr>
          <w:rFonts w:ascii="Arial" w:hAnsi="Arial" w:cs="Arial"/>
          <w:iCs/>
        </w:rPr>
        <w:t>2020</w:t>
      </w:r>
    </w:p>
    <w:p w:rsidR="00DD0CB8" w:rsidRPr="006C450E" w:rsidRDefault="00DD0CB8" w:rsidP="00DD0CB8">
      <w:pPr>
        <w:rPr>
          <w:rFonts w:ascii="Arial" w:hAnsi="Arial" w:cs="Arial"/>
          <w:b/>
        </w:rPr>
      </w:pPr>
    </w:p>
    <w:sectPr w:rsidR="00DD0CB8" w:rsidRPr="006C450E"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8D2237"/>
    <w:multiLevelType w:val="hybridMultilevel"/>
    <w:tmpl w:val="B85A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C61FD"/>
    <w:multiLevelType w:val="hybridMultilevel"/>
    <w:tmpl w:val="40D6C9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574DD2"/>
    <w:multiLevelType w:val="hybridMultilevel"/>
    <w:tmpl w:val="7BAE3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8"/>
  </w:num>
  <w:num w:numId="4">
    <w:abstractNumId w:val="2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2"/>
  </w:num>
  <w:num w:numId="16">
    <w:abstractNumId w:val="10"/>
  </w:num>
  <w:num w:numId="17">
    <w:abstractNumId w:val="0"/>
  </w:num>
  <w:num w:numId="18">
    <w:abstractNumId w:val="20"/>
  </w:num>
  <w:num w:numId="19">
    <w:abstractNumId w:val="29"/>
  </w:num>
  <w:num w:numId="20">
    <w:abstractNumId w:val="15"/>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30"/>
  </w:num>
  <w:num w:numId="27">
    <w:abstractNumId w:val="31"/>
  </w:num>
  <w:num w:numId="28">
    <w:abstractNumId w:val="24"/>
  </w:num>
  <w:num w:numId="29">
    <w:abstractNumId w:val="1"/>
  </w:num>
  <w:num w:numId="30">
    <w:abstractNumId w:val="13"/>
  </w:num>
  <w:num w:numId="31">
    <w:abstractNumId w:val="3"/>
  </w:num>
  <w:num w:numId="32">
    <w:abstractNumId w:val="7"/>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2BC3"/>
    <w:rsid w:val="000757B0"/>
    <w:rsid w:val="00075E3A"/>
    <w:rsid w:val="000842BA"/>
    <w:rsid w:val="000859A4"/>
    <w:rsid w:val="000871B3"/>
    <w:rsid w:val="00097D0A"/>
    <w:rsid w:val="000E0804"/>
    <w:rsid w:val="000F1ECB"/>
    <w:rsid w:val="000F241C"/>
    <w:rsid w:val="000F5164"/>
    <w:rsid w:val="00100462"/>
    <w:rsid w:val="00102097"/>
    <w:rsid w:val="0011003F"/>
    <w:rsid w:val="0011325F"/>
    <w:rsid w:val="00125B89"/>
    <w:rsid w:val="0013288F"/>
    <w:rsid w:val="00137534"/>
    <w:rsid w:val="00163B98"/>
    <w:rsid w:val="00187C64"/>
    <w:rsid w:val="00195401"/>
    <w:rsid w:val="001A13A8"/>
    <w:rsid w:val="001A3DB2"/>
    <w:rsid w:val="001A58F8"/>
    <w:rsid w:val="002126CD"/>
    <w:rsid w:val="00263612"/>
    <w:rsid w:val="002B18AF"/>
    <w:rsid w:val="002D28F2"/>
    <w:rsid w:val="002E6222"/>
    <w:rsid w:val="003030E1"/>
    <w:rsid w:val="00306BE0"/>
    <w:rsid w:val="00330EF8"/>
    <w:rsid w:val="003353A2"/>
    <w:rsid w:val="00335CAC"/>
    <w:rsid w:val="003701A6"/>
    <w:rsid w:val="00373FDA"/>
    <w:rsid w:val="0038606D"/>
    <w:rsid w:val="003A07AB"/>
    <w:rsid w:val="003D096F"/>
    <w:rsid w:val="003E399F"/>
    <w:rsid w:val="003E4A4B"/>
    <w:rsid w:val="003E6C64"/>
    <w:rsid w:val="004020BF"/>
    <w:rsid w:val="00404BC9"/>
    <w:rsid w:val="00406E3F"/>
    <w:rsid w:val="00460ADD"/>
    <w:rsid w:val="00473DD9"/>
    <w:rsid w:val="004919CD"/>
    <w:rsid w:val="004C23A6"/>
    <w:rsid w:val="004C357B"/>
    <w:rsid w:val="004C6301"/>
    <w:rsid w:val="004D22CE"/>
    <w:rsid w:val="004D4E96"/>
    <w:rsid w:val="004E424F"/>
    <w:rsid w:val="004F7D0D"/>
    <w:rsid w:val="0050585C"/>
    <w:rsid w:val="00510CD9"/>
    <w:rsid w:val="005241D6"/>
    <w:rsid w:val="00542466"/>
    <w:rsid w:val="00545397"/>
    <w:rsid w:val="00587A14"/>
    <w:rsid w:val="005E5991"/>
    <w:rsid w:val="005F6649"/>
    <w:rsid w:val="00663708"/>
    <w:rsid w:val="006713D1"/>
    <w:rsid w:val="006821DB"/>
    <w:rsid w:val="0069062B"/>
    <w:rsid w:val="00692AA1"/>
    <w:rsid w:val="00697ED9"/>
    <w:rsid w:val="006B16E8"/>
    <w:rsid w:val="006C1A63"/>
    <w:rsid w:val="006C450E"/>
    <w:rsid w:val="006C7354"/>
    <w:rsid w:val="006F0BBA"/>
    <w:rsid w:val="006F3B08"/>
    <w:rsid w:val="0071182F"/>
    <w:rsid w:val="00715788"/>
    <w:rsid w:val="007248F3"/>
    <w:rsid w:val="0073319F"/>
    <w:rsid w:val="00736FAE"/>
    <w:rsid w:val="007756A3"/>
    <w:rsid w:val="00783030"/>
    <w:rsid w:val="0078342E"/>
    <w:rsid w:val="0079097D"/>
    <w:rsid w:val="007A21CA"/>
    <w:rsid w:val="007B1F7F"/>
    <w:rsid w:val="007C6582"/>
    <w:rsid w:val="007C72AE"/>
    <w:rsid w:val="007D01A5"/>
    <w:rsid w:val="007D240E"/>
    <w:rsid w:val="007F7A39"/>
    <w:rsid w:val="00801AC2"/>
    <w:rsid w:val="008252AB"/>
    <w:rsid w:val="0084537E"/>
    <w:rsid w:val="0086641B"/>
    <w:rsid w:val="008818D3"/>
    <w:rsid w:val="008A0A18"/>
    <w:rsid w:val="00900283"/>
    <w:rsid w:val="00904226"/>
    <w:rsid w:val="0093026D"/>
    <w:rsid w:val="0095447C"/>
    <w:rsid w:val="00986160"/>
    <w:rsid w:val="009927E3"/>
    <w:rsid w:val="009B4042"/>
    <w:rsid w:val="009C0174"/>
    <w:rsid w:val="009C0814"/>
    <w:rsid w:val="009F730E"/>
    <w:rsid w:val="00A42BF4"/>
    <w:rsid w:val="00A62726"/>
    <w:rsid w:val="00A65CFD"/>
    <w:rsid w:val="00A97D3F"/>
    <w:rsid w:val="00AA07DD"/>
    <w:rsid w:val="00AA3673"/>
    <w:rsid w:val="00AB568E"/>
    <w:rsid w:val="00AD7290"/>
    <w:rsid w:val="00AE365F"/>
    <w:rsid w:val="00AE40D7"/>
    <w:rsid w:val="00AF7C09"/>
    <w:rsid w:val="00B0234C"/>
    <w:rsid w:val="00B13A52"/>
    <w:rsid w:val="00B31C31"/>
    <w:rsid w:val="00B6401E"/>
    <w:rsid w:val="00B65A82"/>
    <w:rsid w:val="00B73A50"/>
    <w:rsid w:val="00B80B29"/>
    <w:rsid w:val="00B93383"/>
    <w:rsid w:val="00BA540B"/>
    <w:rsid w:val="00BA7517"/>
    <w:rsid w:val="00BB1276"/>
    <w:rsid w:val="00BD74CB"/>
    <w:rsid w:val="00C0032E"/>
    <w:rsid w:val="00C02640"/>
    <w:rsid w:val="00C16F61"/>
    <w:rsid w:val="00C23A79"/>
    <w:rsid w:val="00C27B2F"/>
    <w:rsid w:val="00C4023E"/>
    <w:rsid w:val="00C51AF9"/>
    <w:rsid w:val="00C54884"/>
    <w:rsid w:val="00C56C09"/>
    <w:rsid w:val="00CB45A4"/>
    <w:rsid w:val="00CB6B57"/>
    <w:rsid w:val="00CD5C9E"/>
    <w:rsid w:val="00CD6CDB"/>
    <w:rsid w:val="00CD6E6C"/>
    <w:rsid w:val="00CE3D94"/>
    <w:rsid w:val="00CF4AE3"/>
    <w:rsid w:val="00CF4EBB"/>
    <w:rsid w:val="00D006E8"/>
    <w:rsid w:val="00D01DF5"/>
    <w:rsid w:val="00D3599D"/>
    <w:rsid w:val="00D616FA"/>
    <w:rsid w:val="00D85225"/>
    <w:rsid w:val="00D87C1D"/>
    <w:rsid w:val="00D91D76"/>
    <w:rsid w:val="00DA18ED"/>
    <w:rsid w:val="00DA549A"/>
    <w:rsid w:val="00DB1486"/>
    <w:rsid w:val="00DB47B9"/>
    <w:rsid w:val="00DC2807"/>
    <w:rsid w:val="00DD0CB8"/>
    <w:rsid w:val="00E04418"/>
    <w:rsid w:val="00E13FB2"/>
    <w:rsid w:val="00E265FE"/>
    <w:rsid w:val="00E27BA3"/>
    <w:rsid w:val="00E64ED8"/>
    <w:rsid w:val="00E772EE"/>
    <w:rsid w:val="00E81841"/>
    <w:rsid w:val="00E83BC0"/>
    <w:rsid w:val="00E95FF0"/>
    <w:rsid w:val="00EF7597"/>
    <w:rsid w:val="00F263AC"/>
    <w:rsid w:val="00F27355"/>
    <w:rsid w:val="00F325CB"/>
    <w:rsid w:val="00F32B1D"/>
    <w:rsid w:val="00F41BF4"/>
    <w:rsid w:val="00F6662E"/>
    <w:rsid w:val="00F738CB"/>
    <w:rsid w:val="00F83A4C"/>
    <w:rsid w:val="00F86A82"/>
    <w:rsid w:val="00F92622"/>
    <w:rsid w:val="00F95F20"/>
    <w:rsid w:val="00FA0768"/>
    <w:rsid w:val="00FE6035"/>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character" w:styleId="FollowedHyperlink">
    <w:name w:val="FollowedHyperlink"/>
    <w:basedOn w:val="DefaultParagraphFont"/>
    <w:uiPriority w:val="99"/>
    <w:semiHidden/>
    <w:unhideWhenUsed/>
    <w:rsid w:val="005E5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4740910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93337738">
      <w:bodyDiv w:val="1"/>
      <w:marLeft w:val="0"/>
      <w:marRight w:val="0"/>
      <w:marTop w:val="0"/>
      <w:marBottom w:val="0"/>
      <w:divBdr>
        <w:top w:val="none" w:sz="0" w:space="0" w:color="auto"/>
        <w:left w:val="none" w:sz="0" w:space="0" w:color="auto"/>
        <w:bottom w:val="none" w:sz="0" w:space="0" w:color="auto"/>
        <w:right w:val="none" w:sz="0" w:space="0" w:color="auto"/>
      </w:divBdr>
    </w:div>
    <w:div w:id="714812903">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1406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nitial-teacher-training-itt/coronavirus-covid-19-initial-teacher-training-itt" TargetMode="External"/><Relationship Id="rId5" Type="http://schemas.openxmlformats.org/officeDocument/2006/relationships/webSettings" Target="webSettings.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80B14-7B44-4CC5-A21F-3443328A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Covidriskassessmentadvice</Template>
  <TotalTime>292</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24</cp:revision>
  <cp:lastPrinted>2015-02-10T10:18:00Z</cp:lastPrinted>
  <dcterms:created xsi:type="dcterms:W3CDTF">2020-07-15T07:28:00Z</dcterms:created>
  <dcterms:modified xsi:type="dcterms:W3CDTF">2020-08-11T07:35:00Z</dcterms:modified>
</cp:coreProperties>
</file>