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04AAA" w14:textId="3C2CD842" w:rsidR="004D22CE" w:rsidRDefault="008014BA"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14:anchorId="1606AD43" wp14:editId="2A943CE3">
                <wp:simplePos x="0" y="0"/>
                <wp:positionH relativeFrom="column">
                  <wp:posOffset>-201295</wp:posOffset>
                </wp:positionH>
                <wp:positionV relativeFrom="page">
                  <wp:posOffset>238125</wp:posOffset>
                </wp:positionV>
                <wp:extent cx="6705600" cy="2209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713F0" w14:textId="77777777" w:rsidR="00EC1180" w:rsidRDefault="00EC1180" w:rsidP="00CB45A4">
                            <w:pPr>
                              <w:jc w:val="right"/>
                              <w:rPr>
                                <w:noProof/>
                                <w:sz w:val="12"/>
                                <w:lang w:eastAsia="en-GB"/>
                              </w:rPr>
                            </w:pPr>
                          </w:p>
                          <w:p w14:paraId="0A7496FD" w14:textId="77777777" w:rsidR="00EC1180" w:rsidRDefault="00EC1180" w:rsidP="00CB45A4">
                            <w:pPr>
                              <w:jc w:val="right"/>
                              <w:rPr>
                                <w:noProof/>
                                <w:sz w:val="12"/>
                                <w:lang w:eastAsia="en-GB"/>
                              </w:rPr>
                            </w:pPr>
                          </w:p>
                          <w:p w14:paraId="35D10F40" w14:textId="77777777" w:rsidR="00EC1180" w:rsidRDefault="00EC1180" w:rsidP="00CB45A4">
                            <w:pPr>
                              <w:jc w:val="right"/>
                              <w:rPr>
                                <w:noProof/>
                                <w:sz w:val="12"/>
                                <w:lang w:eastAsia="en-GB"/>
                              </w:rPr>
                            </w:pPr>
                          </w:p>
                          <w:p w14:paraId="3042CB97" w14:textId="77777777" w:rsidR="0050585C" w:rsidRDefault="00F6662E" w:rsidP="00CB45A4">
                            <w:pPr>
                              <w:jc w:val="right"/>
                              <w:rPr>
                                <w:sz w:val="12"/>
                              </w:rPr>
                            </w:pPr>
                            <w:r>
                              <w:rPr>
                                <w:noProof/>
                                <w:sz w:val="12"/>
                                <w:lang w:eastAsia="en-GB"/>
                              </w:rPr>
                              <w:drawing>
                                <wp:inline distT="0" distB="0" distL="0" distR="0" wp14:anchorId="6BB82529" wp14:editId="66214587">
                                  <wp:extent cx="2164080" cy="1359996"/>
                                  <wp:effectExtent l="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09718" cy="1388677"/>
                                          </a:xfrm>
                                          <a:prstGeom prst="rect">
                                            <a:avLst/>
                                          </a:prstGeom>
                                          <a:noFill/>
                                          <a:ln w="9525">
                                            <a:noFill/>
                                            <a:miter lim="800000"/>
                                            <a:headEnd/>
                                            <a:tailEnd/>
                                          </a:ln>
                                        </pic:spPr>
                                      </pic:pic>
                                    </a:graphicData>
                                  </a:graphic>
                                </wp:inline>
                              </w:drawing>
                            </w:r>
                            <w:r w:rsidR="0050585C">
                              <w:rPr>
                                <w:sz w:val="12"/>
                              </w:rPr>
                              <w:tab/>
                              <w:t xml:space="preserve">                    </w:t>
                            </w:r>
                          </w:p>
                          <w:p w14:paraId="0D892252" w14:textId="77777777"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60F65BAF" w14:textId="77777777" w:rsidR="00AB568E" w:rsidRPr="00AB568E" w:rsidRDefault="00AB568E" w:rsidP="00AB568E">
                            <w:pPr>
                              <w:ind w:left="5760" w:firstLine="720"/>
                              <w:jc w:val="right"/>
                              <w:rPr>
                                <w:rFonts w:ascii="Arial" w:hAnsi="Arial"/>
                                <w:color w:val="1F497D" w:themeColor="text2"/>
                                <w:sz w:val="6"/>
                                <w:szCs w:val="6"/>
                              </w:rPr>
                            </w:pPr>
                          </w:p>
                          <w:p w14:paraId="662835BE" w14:textId="77777777"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14:paraId="2FA2ACD1" w14:textId="77777777" w:rsidR="007F7A39" w:rsidRPr="007F7A39" w:rsidRDefault="007F7A39" w:rsidP="00AB568E">
                            <w:pPr>
                              <w:jc w:val="right"/>
                              <w:rPr>
                                <w:rFonts w:ascii="Arial" w:hAnsi="Arial" w:cs="Arial"/>
                                <w:i/>
                                <w:color w:val="002060"/>
                                <w:sz w:val="6"/>
                                <w:szCs w:val="6"/>
                              </w:rPr>
                            </w:pPr>
                          </w:p>
                          <w:p w14:paraId="581F8BFC" w14:textId="3717E591" w:rsidR="00AB568E" w:rsidRPr="007F7A39" w:rsidRDefault="008014BA" w:rsidP="00AB568E">
                            <w:pPr>
                              <w:jc w:val="right"/>
                              <w:rPr>
                                <w:rFonts w:ascii="Arial" w:hAnsi="Arial" w:cs="Arial"/>
                                <w:i/>
                                <w:color w:val="002060"/>
                                <w:sz w:val="16"/>
                                <w:szCs w:val="16"/>
                              </w:rPr>
                            </w:pPr>
                            <w:r>
                              <w:rPr>
                                <w:rFonts w:ascii="Arial" w:hAnsi="Arial" w:cs="Arial"/>
                                <w:i/>
                                <w:color w:val="002060"/>
                                <w:sz w:val="16"/>
                                <w:szCs w:val="16"/>
                              </w:rPr>
                              <w:t xml:space="preserve">E: </w:t>
                            </w:r>
                            <w:r w:rsidR="00AB568E" w:rsidRPr="007F7A39">
                              <w:rPr>
                                <w:rFonts w:ascii="Arial" w:hAnsi="Arial" w:cs="Arial"/>
                                <w:i/>
                                <w:color w:val="002060"/>
                                <w:sz w:val="16"/>
                                <w:szCs w:val="16"/>
                              </w:rPr>
                              <w:t>info@ucet.ac.uk</w:t>
                            </w:r>
                          </w:p>
                          <w:p w14:paraId="4D4A1A70" w14:textId="77777777"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6AD43" id="_x0000_t202" coordsize="21600,21600" o:spt="202" path="m,l,21600r21600,l21600,xe">
                <v:stroke joinstyle="miter"/>
                <v:path gradientshapeok="t" o:connecttype="rect"/>
              </v:shapetype>
              <v:shape id="Text Box 2" o:spid="_x0000_s1026" type="#_x0000_t202" style="position:absolute;left:0;text-align:left;margin-left:-15.85pt;margin-top:18.75pt;width:528pt;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" filled="f" stroked="f">
                <v:textbox>
                  <w:txbxContent>
                    <w:p w14:paraId="216713F0" w14:textId="77777777" w:rsidR="00EC1180" w:rsidRDefault="00EC1180" w:rsidP="00CB45A4">
                      <w:pPr>
                        <w:jc w:val="right"/>
                        <w:rPr>
                          <w:noProof/>
                          <w:sz w:val="12"/>
                          <w:lang w:eastAsia="en-GB"/>
                        </w:rPr>
                      </w:pPr>
                    </w:p>
                    <w:p w14:paraId="0A7496FD" w14:textId="77777777" w:rsidR="00EC1180" w:rsidRDefault="00EC1180" w:rsidP="00CB45A4">
                      <w:pPr>
                        <w:jc w:val="right"/>
                        <w:rPr>
                          <w:noProof/>
                          <w:sz w:val="12"/>
                          <w:lang w:eastAsia="en-GB"/>
                        </w:rPr>
                      </w:pPr>
                    </w:p>
                    <w:p w14:paraId="35D10F40" w14:textId="77777777" w:rsidR="00EC1180" w:rsidRDefault="00EC1180" w:rsidP="00CB45A4">
                      <w:pPr>
                        <w:jc w:val="right"/>
                        <w:rPr>
                          <w:noProof/>
                          <w:sz w:val="12"/>
                          <w:lang w:eastAsia="en-GB"/>
                        </w:rPr>
                      </w:pPr>
                    </w:p>
                    <w:p w14:paraId="3042CB97" w14:textId="77777777" w:rsidR="0050585C" w:rsidRDefault="00F6662E" w:rsidP="00CB45A4">
                      <w:pPr>
                        <w:jc w:val="right"/>
                        <w:rPr>
                          <w:sz w:val="12"/>
                        </w:rPr>
                      </w:pPr>
                      <w:r>
                        <w:rPr>
                          <w:noProof/>
                          <w:sz w:val="12"/>
                          <w:lang w:eastAsia="en-GB"/>
                        </w:rPr>
                        <w:drawing>
                          <wp:inline distT="0" distB="0" distL="0" distR="0" wp14:anchorId="6BB82529" wp14:editId="66214587">
                            <wp:extent cx="2164080" cy="1359996"/>
                            <wp:effectExtent l="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9"/>
                                    <a:srcRect/>
                                    <a:stretch>
                                      <a:fillRect/>
                                    </a:stretch>
                                  </pic:blipFill>
                                  <pic:spPr bwMode="auto">
                                    <a:xfrm>
                                      <a:off x="0" y="0"/>
                                      <a:ext cx="2209718" cy="1388677"/>
                                    </a:xfrm>
                                    <a:prstGeom prst="rect">
                                      <a:avLst/>
                                    </a:prstGeom>
                                    <a:noFill/>
                                    <a:ln w="9525">
                                      <a:noFill/>
                                      <a:miter lim="800000"/>
                                      <a:headEnd/>
                                      <a:tailEnd/>
                                    </a:ln>
                                  </pic:spPr>
                                </pic:pic>
                              </a:graphicData>
                            </a:graphic>
                          </wp:inline>
                        </w:drawing>
                      </w:r>
                      <w:r w:rsidR="0050585C">
                        <w:rPr>
                          <w:sz w:val="12"/>
                        </w:rPr>
                        <w:tab/>
                        <w:t xml:space="preserve">                    </w:t>
                      </w:r>
                    </w:p>
                    <w:p w14:paraId="0D892252" w14:textId="77777777"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60F65BAF" w14:textId="77777777" w:rsidR="00AB568E" w:rsidRPr="00AB568E" w:rsidRDefault="00AB568E" w:rsidP="00AB568E">
                      <w:pPr>
                        <w:ind w:left="5760" w:firstLine="720"/>
                        <w:jc w:val="right"/>
                        <w:rPr>
                          <w:rFonts w:ascii="Arial" w:hAnsi="Arial"/>
                          <w:color w:val="1F497D" w:themeColor="text2"/>
                          <w:sz w:val="6"/>
                          <w:szCs w:val="6"/>
                        </w:rPr>
                      </w:pPr>
                    </w:p>
                    <w:p w14:paraId="662835BE" w14:textId="77777777"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14:paraId="2FA2ACD1" w14:textId="77777777" w:rsidR="007F7A39" w:rsidRPr="007F7A39" w:rsidRDefault="007F7A39" w:rsidP="00AB568E">
                      <w:pPr>
                        <w:jc w:val="right"/>
                        <w:rPr>
                          <w:rFonts w:ascii="Arial" w:hAnsi="Arial" w:cs="Arial"/>
                          <w:i/>
                          <w:color w:val="002060"/>
                          <w:sz w:val="6"/>
                          <w:szCs w:val="6"/>
                        </w:rPr>
                      </w:pPr>
                    </w:p>
                    <w:p w14:paraId="581F8BFC" w14:textId="3717E591" w:rsidR="00AB568E" w:rsidRPr="007F7A39" w:rsidRDefault="008014BA" w:rsidP="00AB568E">
                      <w:pPr>
                        <w:jc w:val="right"/>
                        <w:rPr>
                          <w:rFonts w:ascii="Arial" w:hAnsi="Arial" w:cs="Arial"/>
                          <w:i/>
                          <w:color w:val="002060"/>
                          <w:sz w:val="16"/>
                          <w:szCs w:val="16"/>
                        </w:rPr>
                      </w:pPr>
                      <w:r>
                        <w:rPr>
                          <w:rFonts w:ascii="Arial" w:hAnsi="Arial" w:cs="Arial"/>
                          <w:i/>
                          <w:color w:val="002060"/>
                          <w:sz w:val="16"/>
                          <w:szCs w:val="16"/>
                        </w:rPr>
                        <w:t xml:space="preserve">E: </w:t>
                      </w:r>
                      <w:r w:rsidR="00AB568E" w:rsidRPr="007F7A39">
                        <w:rPr>
                          <w:rFonts w:ascii="Arial" w:hAnsi="Arial" w:cs="Arial"/>
                          <w:i/>
                          <w:color w:val="002060"/>
                          <w:sz w:val="16"/>
                          <w:szCs w:val="16"/>
                        </w:rPr>
                        <w:t>info@ucet.ac.uk</w:t>
                      </w:r>
                    </w:p>
                    <w:p w14:paraId="4D4A1A70" w14:textId="77777777" w:rsidR="0050585C" w:rsidRDefault="0050585C"/>
                  </w:txbxContent>
                </v:textbox>
                <w10:wrap anchory="page"/>
              </v:shape>
            </w:pict>
          </mc:Fallback>
        </mc:AlternateContent>
      </w:r>
    </w:p>
    <w:p w14:paraId="1B9D37C6" w14:textId="385551B8" w:rsidR="004D22CE" w:rsidRDefault="009323F3"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14:anchorId="2139A1A8" wp14:editId="0DA08F2A">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02C73" w14:textId="77777777"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9A1A8"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14:paraId="25B02C73" w14:textId="77777777"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v:textbox>
              </v:shape>
            </w:pict>
          </mc:Fallback>
        </mc:AlternateContent>
      </w:r>
    </w:p>
    <w:p w14:paraId="79715C80" w14:textId="3C522D6B" w:rsidR="004D22CE" w:rsidRDefault="004D22CE" w:rsidP="00F325CB">
      <w:pPr>
        <w:jc w:val="both"/>
        <w:rPr>
          <w:rFonts w:ascii="Frutiger 45 Light" w:hAnsi="Frutiger 45 Light"/>
        </w:rPr>
      </w:pPr>
    </w:p>
    <w:p w14:paraId="0CF695D6" w14:textId="77777777" w:rsidR="004D22CE" w:rsidRDefault="004D22CE" w:rsidP="00F325CB">
      <w:pPr>
        <w:jc w:val="both"/>
        <w:rPr>
          <w:rFonts w:ascii="Frutiger 45 Light" w:hAnsi="Frutiger 45 Light"/>
        </w:rPr>
      </w:pPr>
    </w:p>
    <w:p w14:paraId="6ADEE59E" w14:textId="77777777" w:rsidR="004D22CE" w:rsidRDefault="004D22CE" w:rsidP="00F325CB">
      <w:pPr>
        <w:jc w:val="both"/>
        <w:rPr>
          <w:rFonts w:ascii="Frutiger 45 Light" w:hAnsi="Frutiger 45 Light"/>
        </w:rPr>
      </w:pPr>
    </w:p>
    <w:p w14:paraId="041BC50E" w14:textId="77777777" w:rsidR="004D22CE" w:rsidRDefault="004D22CE" w:rsidP="00F325CB">
      <w:pPr>
        <w:jc w:val="both"/>
        <w:rPr>
          <w:rFonts w:ascii="Frutiger 45 Light" w:hAnsi="Frutiger 45 Light"/>
        </w:rPr>
      </w:pPr>
    </w:p>
    <w:p w14:paraId="386357DE" w14:textId="77777777" w:rsidR="004D22CE" w:rsidRDefault="004D22CE" w:rsidP="00F325CB">
      <w:pPr>
        <w:jc w:val="both"/>
        <w:rPr>
          <w:rFonts w:ascii="Frutiger 45 Light" w:hAnsi="Frutiger 45 Light"/>
        </w:rPr>
      </w:pPr>
    </w:p>
    <w:p w14:paraId="562EB8D0" w14:textId="77777777" w:rsidR="002D0125" w:rsidRDefault="002D0125" w:rsidP="00B6401E">
      <w:pPr>
        <w:jc w:val="center"/>
        <w:rPr>
          <w:rFonts w:ascii="Arial" w:hAnsi="Arial" w:cs="Arial"/>
          <w:b/>
          <w:sz w:val="20"/>
          <w:szCs w:val="20"/>
        </w:rPr>
      </w:pPr>
    </w:p>
    <w:p w14:paraId="5974E33F" w14:textId="77777777" w:rsidR="00574E61" w:rsidRDefault="00574E61" w:rsidP="00B6401E">
      <w:pPr>
        <w:jc w:val="center"/>
        <w:rPr>
          <w:rFonts w:ascii="Arial" w:hAnsi="Arial" w:cs="Arial"/>
          <w:b/>
          <w:sz w:val="20"/>
          <w:szCs w:val="20"/>
        </w:rPr>
      </w:pPr>
    </w:p>
    <w:p w14:paraId="743EC000" w14:textId="77777777" w:rsidR="00574E61" w:rsidRDefault="00574E61" w:rsidP="00B6401E">
      <w:pPr>
        <w:jc w:val="center"/>
        <w:rPr>
          <w:rFonts w:ascii="Arial" w:hAnsi="Arial" w:cs="Arial"/>
          <w:b/>
          <w:sz w:val="20"/>
          <w:szCs w:val="20"/>
        </w:rPr>
      </w:pPr>
    </w:p>
    <w:p w14:paraId="2658B138" w14:textId="77777777" w:rsidR="002D0125" w:rsidRDefault="002D0125" w:rsidP="00B6401E">
      <w:pPr>
        <w:jc w:val="center"/>
        <w:rPr>
          <w:rFonts w:ascii="Arial" w:hAnsi="Arial" w:cs="Arial"/>
          <w:b/>
          <w:sz w:val="20"/>
          <w:szCs w:val="20"/>
        </w:rPr>
      </w:pPr>
    </w:p>
    <w:p w14:paraId="7A42338D" w14:textId="77777777" w:rsidR="0081445F" w:rsidRDefault="0081445F" w:rsidP="00D305C8">
      <w:pPr>
        <w:rPr>
          <w:rFonts w:ascii="Arial" w:hAnsi="Arial" w:cs="Arial"/>
          <w:b/>
        </w:rPr>
      </w:pPr>
    </w:p>
    <w:p w14:paraId="58C0A73A" w14:textId="77777777" w:rsidR="00A504E2" w:rsidRDefault="00A504E2" w:rsidP="00B6401E">
      <w:pPr>
        <w:jc w:val="center"/>
        <w:rPr>
          <w:rFonts w:ascii="Arial" w:hAnsi="Arial" w:cs="Arial"/>
          <w:b/>
        </w:rPr>
      </w:pPr>
    </w:p>
    <w:p w14:paraId="71DC3169" w14:textId="77777777" w:rsidR="00A504E2" w:rsidRDefault="00A504E2" w:rsidP="00B6401E">
      <w:pPr>
        <w:jc w:val="center"/>
        <w:rPr>
          <w:rFonts w:ascii="Arial" w:hAnsi="Arial" w:cs="Arial"/>
          <w:b/>
        </w:rPr>
      </w:pPr>
    </w:p>
    <w:p w14:paraId="2C756F79" w14:textId="6317447D" w:rsidR="008168D2" w:rsidRPr="007077A6" w:rsidRDefault="000E58D0" w:rsidP="000E58D0">
      <w:pPr>
        <w:jc w:val="center"/>
        <w:rPr>
          <w:rFonts w:ascii="Arial" w:hAnsi="Arial" w:cs="Arial"/>
        </w:rPr>
      </w:pPr>
      <w:r>
        <w:rPr>
          <w:rFonts w:ascii="Arial" w:hAnsi="Arial" w:cs="Arial"/>
          <w:b/>
        </w:rPr>
        <w:t xml:space="preserve">COVID 19: SUGGESTED MODEL FOR ITE STRUCTURES IN </w:t>
      </w:r>
      <w:r w:rsidR="003D2A7E">
        <w:rPr>
          <w:rFonts w:ascii="Arial" w:hAnsi="Arial" w:cs="Arial"/>
          <w:b/>
        </w:rPr>
        <w:t xml:space="preserve">NORTHERN IRELAND </w:t>
      </w:r>
      <w:r>
        <w:rPr>
          <w:rFonts w:ascii="Arial" w:hAnsi="Arial" w:cs="Arial"/>
          <w:b/>
        </w:rPr>
        <w:t>2020/21</w:t>
      </w:r>
    </w:p>
    <w:p w14:paraId="7937CC67" w14:textId="77777777" w:rsidR="008168D2" w:rsidRPr="007077A6" w:rsidRDefault="008168D2" w:rsidP="00280D2A">
      <w:pPr>
        <w:pStyle w:val="ListParagraph"/>
        <w:ind w:left="0"/>
        <w:rPr>
          <w:rFonts w:ascii="Arial" w:hAnsi="Arial" w:cs="Arial"/>
          <w:sz w:val="24"/>
          <w:szCs w:val="24"/>
        </w:rPr>
      </w:pPr>
    </w:p>
    <w:p w14:paraId="34DAB632" w14:textId="6C46929A" w:rsidR="000E58D0" w:rsidRPr="000E58D0" w:rsidRDefault="000E58D0" w:rsidP="00280D2A">
      <w:pPr>
        <w:pStyle w:val="ListParagraph"/>
        <w:ind w:left="0"/>
        <w:rPr>
          <w:rFonts w:ascii="Arial" w:hAnsi="Arial" w:cs="Arial"/>
        </w:rPr>
      </w:pPr>
      <w:r>
        <w:rPr>
          <w:rFonts w:ascii="Arial" w:hAnsi="Arial" w:cs="Arial"/>
          <w:b/>
        </w:rPr>
        <w:t>Introduction</w:t>
      </w:r>
    </w:p>
    <w:p w14:paraId="458C77A7" w14:textId="77777777" w:rsidR="000E58D0" w:rsidRDefault="000E58D0" w:rsidP="00280D2A">
      <w:pPr>
        <w:pStyle w:val="ListParagraph"/>
        <w:ind w:left="0"/>
        <w:rPr>
          <w:rFonts w:ascii="Arial" w:hAnsi="Arial" w:cs="Arial"/>
        </w:rPr>
      </w:pPr>
    </w:p>
    <w:p w14:paraId="6A731D9F" w14:textId="166145B7" w:rsidR="000E58D0" w:rsidRDefault="000E58D0" w:rsidP="00280D2A">
      <w:pPr>
        <w:pStyle w:val="ListParagraph"/>
        <w:ind w:left="0"/>
        <w:rPr>
          <w:rFonts w:ascii="Arial" w:hAnsi="Arial" w:cs="Arial"/>
        </w:rPr>
      </w:pPr>
      <w:r>
        <w:rPr>
          <w:rFonts w:ascii="Arial" w:hAnsi="Arial" w:cs="Arial"/>
        </w:rPr>
        <w:t>This paper sets out an exemplar of how ITE providers in Northern Ireland might review and adjust their undergraduate and postgraduate ITE programmes to respond to the challenges presented by the Covid 19 pandemic,</w:t>
      </w:r>
      <w:r w:rsidR="003977DB">
        <w:rPr>
          <w:rFonts w:ascii="Arial" w:hAnsi="Arial" w:cs="Arial"/>
        </w:rPr>
        <w:t xml:space="preserve"> particularly in respect of schoo</w:t>
      </w:r>
      <w:r>
        <w:rPr>
          <w:rFonts w:ascii="Arial" w:hAnsi="Arial" w:cs="Arial"/>
        </w:rPr>
        <w:t>l placements and the implications of social distancing regulations.</w:t>
      </w:r>
    </w:p>
    <w:p w14:paraId="4DCC7EB0" w14:textId="77777777" w:rsidR="000E58D0" w:rsidRDefault="000E58D0" w:rsidP="00280D2A">
      <w:pPr>
        <w:pStyle w:val="ListParagraph"/>
        <w:ind w:left="0"/>
        <w:rPr>
          <w:rFonts w:ascii="Arial" w:hAnsi="Arial" w:cs="Arial"/>
        </w:rPr>
      </w:pPr>
    </w:p>
    <w:p w14:paraId="5D58313D" w14:textId="47D0BEB9" w:rsidR="000E58D0" w:rsidRDefault="000E58D0" w:rsidP="00280D2A">
      <w:pPr>
        <w:pStyle w:val="ListParagraph"/>
        <w:ind w:left="0"/>
        <w:rPr>
          <w:rFonts w:ascii="Arial" w:hAnsi="Arial" w:cs="Arial"/>
        </w:rPr>
      </w:pPr>
      <w:r>
        <w:rPr>
          <w:rFonts w:ascii="Arial" w:hAnsi="Arial" w:cs="Arial"/>
        </w:rPr>
        <w:t>The conte</w:t>
      </w:r>
      <w:r w:rsidR="003977DB">
        <w:rPr>
          <w:rFonts w:ascii="Arial" w:hAnsi="Arial" w:cs="Arial"/>
        </w:rPr>
        <w:t>x</w:t>
      </w:r>
      <w:r>
        <w:rPr>
          <w:rFonts w:ascii="Arial" w:hAnsi="Arial" w:cs="Arial"/>
        </w:rPr>
        <w:t>t of this pa</w:t>
      </w:r>
      <w:r w:rsidR="003977DB">
        <w:rPr>
          <w:rFonts w:ascii="Arial" w:hAnsi="Arial" w:cs="Arial"/>
        </w:rPr>
        <w:t>p</w:t>
      </w:r>
      <w:r>
        <w:rPr>
          <w:rFonts w:ascii="Arial" w:hAnsi="Arial" w:cs="Arial"/>
        </w:rPr>
        <w:t>er has been infor</w:t>
      </w:r>
      <w:r w:rsidR="003977DB">
        <w:rPr>
          <w:rFonts w:ascii="Arial" w:hAnsi="Arial" w:cs="Arial"/>
        </w:rPr>
        <w:t>m</w:t>
      </w:r>
      <w:r>
        <w:rPr>
          <w:rFonts w:ascii="Arial" w:hAnsi="Arial" w:cs="Arial"/>
        </w:rPr>
        <w:t>ed by current institutional plans by the four HEI provi</w:t>
      </w:r>
      <w:r w:rsidR="003977DB">
        <w:rPr>
          <w:rFonts w:ascii="Arial" w:hAnsi="Arial" w:cs="Arial"/>
        </w:rPr>
        <w:t>d</w:t>
      </w:r>
      <w:r>
        <w:rPr>
          <w:rFonts w:ascii="Arial" w:hAnsi="Arial" w:cs="Arial"/>
        </w:rPr>
        <w:t>ers in No</w:t>
      </w:r>
      <w:r w:rsidR="003D2A7E">
        <w:rPr>
          <w:rFonts w:ascii="Arial" w:hAnsi="Arial" w:cs="Arial"/>
        </w:rPr>
        <w:t xml:space="preserve">rthern Ireland. It should </w:t>
      </w:r>
      <w:r>
        <w:rPr>
          <w:rFonts w:ascii="Arial" w:hAnsi="Arial" w:cs="Arial"/>
        </w:rPr>
        <w:t>be interpreted flexibly according to the needs and context of each provide</w:t>
      </w:r>
      <w:r w:rsidR="003D2A7E">
        <w:rPr>
          <w:rFonts w:ascii="Arial" w:hAnsi="Arial" w:cs="Arial"/>
        </w:rPr>
        <w:t xml:space="preserve">r. </w:t>
      </w:r>
      <w:r>
        <w:rPr>
          <w:rFonts w:ascii="Arial" w:hAnsi="Arial" w:cs="Arial"/>
        </w:rPr>
        <w:t xml:space="preserve"> </w:t>
      </w:r>
    </w:p>
    <w:p w14:paraId="0C42CCA2" w14:textId="77777777" w:rsidR="000E58D0" w:rsidRDefault="000E58D0" w:rsidP="00280D2A">
      <w:pPr>
        <w:pStyle w:val="ListParagraph"/>
        <w:ind w:left="0"/>
        <w:rPr>
          <w:rFonts w:ascii="Arial" w:hAnsi="Arial" w:cs="Arial"/>
        </w:rPr>
      </w:pPr>
    </w:p>
    <w:p w14:paraId="1845569D" w14:textId="371890CA" w:rsidR="000E58D0" w:rsidRDefault="000E58D0" w:rsidP="00280D2A">
      <w:pPr>
        <w:pStyle w:val="ListParagraph"/>
        <w:ind w:left="0"/>
        <w:rPr>
          <w:rFonts w:ascii="Arial" w:hAnsi="Arial" w:cs="Arial"/>
        </w:rPr>
      </w:pPr>
      <w:r>
        <w:rPr>
          <w:rFonts w:ascii="Arial" w:hAnsi="Arial" w:cs="Arial"/>
          <w:b/>
        </w:rPr>
        <w:t>The role of regulatory authorities</w:t>
      </w:r>
    </w:p>
    <w:p w14:paraId="32DEE74E" w14:textId="77777777" w:rsidR="000E58D0" w:rsidRDefault="000E58D0" w:rsidP="00280D2A">
      <w:pPr>
        <w:pStyle w:val="ListParagraph"/>
        <w:ind w:left="0"/>
        <w:rPr>
          <w:rFonts w:ascii="Arial" w:hAnsi="Arial" w:cs="Arial"/>
        </w:rPr>
      </w:pPr>
    </w:p>
    <w:p w14:paraId="2C5C6FDB" w14:textId="30B90E34" w:rsidR="000E58D0" w:rsidRDefault="000E58D0" w:rsidP="00280D2A">
      <w:pPr>
        <w:pStyle w:val="ListParagraph"/>
        <w:ind w:left="0"/>
        <w:rPr>
          <w:rFonts w:ascii="Arial" w:hAnsi="Arial" w:cs="Arial"/>
        </w:rPr>
      </w:pPr>
      <w:r>
        <w:rPr>
          <w:rFonts w:ascii="Arial" w:hAnsi="Arial" w:cs="Arial"/>
        </w:rPr>
        <w:t>The challenges presented by Covid 19 in relation to teacher education cannot be met by HEIs and schools alone. Regulatory agencies such as the Department for Education, GTCNI and ETI also have a role to play, through for example:</w:t>
      </w:r>
    </w:p>
    <w:p w14:paraId="55BC37E4" w14:textId="77777777" w:rsidR="000E58D0" w:rsidRDefault="000E58D0" w:rsidP="00280D2A">
      <w:pPr>
        <w:pStyle w:val="ListParagraph"/>
        <w:ind w:left="0"/>
        <w:rPr>
          <w:rFonts w:ascii="Arial" w:hAnsi="Arial" w:cs="Arial"/>
        </w:rPr>
      </w:pPr>
    </w:p>
    <w:p w14:paraId="4662BBB4" w14:textId="0A8D302F" w:rsidR="000E58D0" w:rsidRDefault="003977DB" w:rsidP="003977DB">
      <w:pPr>
        <w:pStyle w:val="ListParagraph"/>
        <w:numPr>
          <w:ilvl w:val="0"/>
          <w:numId w:val="37"/>
        </w:numPr>
        <w:rPr>
          <w:rFonts w:ascii="Arial" w:hAnsi="Arial" w:cs="Arial"/>
        </w:rPr>
      </w:pPr>
      <w:r>
        <w:rPr>
          <w:rFonts w:ascii="Arial" w:hAnsi="Arial" w:cs="Arial"/>
        </w:rPr>
        <w:t xml:space="preserve">Reminding schools of the contribution that </w:t>
      </w:r>
      <w:r w:rsidR="003D2A7E">
        <w:rPr>
          <w:rFonts w:ascii="Arial" w:hAnsi="Arial" w:cs="Arial"/>
        </w:rPr>
        <w:t xml:space="preserve">student teachers can make </w:t>
      </w:r>
      <w:r>
        <w:rPr>
          <w:rFonts w:ascii="Arial" w:hAnsi="Arial" w:cs="Arial"/>
        </w:rPr>
        <w:t xml:space="preserve">to the work of schools, particularly during the current crisis. Student teachers will be developing unique skills </w:t>
      </w:r>
      <w:r w:rsidR="003D2A7E">
        <w:rPr>
          <w:rFonts w:ascii="Arial" w:hAnsi="Arial" w:cs="Arial"/>
        </w:rPr>
        <w:t>i</w:t>
      </w:r>
      <w:r>
        <w:rPr>
          <w:rFonts w:ascii="Arial" w:hAnsi="Arial" w:cs="Arial"/>
        </w:rPr>
        <w:t xml:space="preserve">n regard </w:t>
      </w:r>
      <w:r w:rsidR="00551D31">
        <w:rPr>
          <w:rFonts w:ascii="Arial" w:hAnsi="Arial" w:cs="Arial"/>
        </w:rPr>
        <w:t xml:space="preserve">to </w:t>
      </w:r>
      <w:r>
        <w:rPr>
          <w:rFonts w:ascii="Arial" w:hAnsi="Arial" w:cs="Arial"/>
        </w:rPr>
        <w:t xml:space="preserve">blended and on-line learning which could be of invaluable use </w:t>
      </w:r>
      <w:r w:rsidR="003D2A7E">
        <w:rPr>
          <w:rFonts w:ascii="Arial" w:hAnsi="Arial" w:cs="Arial"/>
        </w:rPr>
        <w:t xml:space="preserve">in a school setting. </w:t>
      </w:r>
      <w:r>
        <w:rPr>
          <w:rFonts w:ascii="Arial" w:hAnsi="Arial" w:cs="Arial"/>
        </w:rPr>
        <w:t xml:space="preserve"> Student tea</w:t>
      </w:r>
      <w:r w:rsidR="003D2A7E">
        <w:rPr>
          <w:rFonts w:ascii="Arial" w:hAnsi="Arial" w:cs="Arial"/>
        </w:rPr>
        <w:t xml:space="preserve">chers should not however </w:t>
      </w:r>
      <w:r>
        <w:rPr>
          <w:rFonts w:ascii="Arial" w:hAnsi="Arial" w:cs="Arial"/>
        </w:rPr>
        <w:t xml:space="preserve">be treated </w:t>
      </w:r>
      <w:r w:rsidR="00551D31">
        <w:rPr>
          <w:rFonts w:ascii="Arial" w:hAnsi="Arial" w:cs="Arial"/>
        </w:rPr>
        <w:t xml:space="preserve">merely </w:t>
      </w:r>
      <w:r>
        <w:rPr>
          <w:rFonts w:ascii="Arial" w:hAnsi="Arial" w:cs="Arial"/>
        </w:rPr>
        <w:t xml:space="preserve">as an ‘extra pair of hands’, and will have to be engaged in meaningful learning opportunities. </w:t>
      </w:r>
    </w:p>
    <w:p w14:paraId="460E222D" w14:textId="14479A41" w:rsidR="0092142C" w:rsidRDefault="0092142C" w:rsidP="003977DB">
      <w:pPr>
        <w:pStyle w:val="ListParagraph"/>
        <w:numPr>
          <w:ilvl w:val="0"/>
          <w:numId w:val="37"/>
        </w:numPr>
        <w:rPr>
          <w:rFonts w:ascii="Arial" w:hAnsi="Arial" w:cs="Arial"/>
        </w:rPr>
      </w:pPr>
      <w:r>
        <w:rPr>
          <w:rFonts w:ascii="Arial" w:hAnsi="Arial" w:cs="Arial"/>
        </w:rPr>
        <w:t>Establishing a Covid 19 strategy team consisting of government departments, GTCNI, ETI, UCETNI and schoo</w:t>
      </w:r>
      <w:r w:rsidR="00B37381">
        <w:rPr>
          <w:rFonts w:ascii="Arial" w:hAnsi="Arial" w:cs="Arial"/>
        </w:rPr>
        <w:t>l principals to plan and oversee</w:t>
      </w:r>
      <w:bookmarkStart w:id="0" w:name="_GoBack"/>
      <w:bookmarkEnd w:id="0"/>
      <w:r>
        <w:rPr>
          <w:rFonts w:ascii="Arial" w:hAnsi="Arial" w:cs="Arial"/>
        </w:rPr>
        <w:t xml:space="preserve"> the response to Covid 19 in the ITE sector.</w:t>
      </w:r>
    </w:p>
    <w:p w14:paraId="77757265" w14:textId="74FB5FE6" w:rsidR="00AC53A4" w:rsidRDefault="00AC53A4" w:rsidP="003977DB">
      <w:pPr>
        <w:pStyle w:val="ListParagraph"/>
        <w:numPr>
          <w:ilvl w:val="0"/>
          <w:numId w:val="37"/>
        </w:numPr>
        <w:rPr>
          <w:rFonts w:ascii="Arial" w:hAnsi="Arial" w:cs="Arial"/>
        </w:rPr>
      </w:pPr>
      <w:r>
        <w:rPr>
          <w:rFonts w:ascii="Arial" w:hAnsi="Arial" w:cs="Arial"/>
        </w:rPr>
        <w:t>Provid</w:t>
      </w:r>
      <w:r w:rsidR="003D2A7E">
        <w:rPr>
          <w:rFonts w:ascii="Arial" w:hAnsi="Arial" w:cs="Arial"/>
        </w:rPr>
        <w:t xml:space="preserve">ing </w:t>
      </w:r>
      <w:r>
        <w:rPr>
          <w:rFonts w:ascii="Arial" w:hAnsi="Arial" w:cs="Arial"/>
        </w:rPr>
        <w:t xml:space="preserve">clarification of the status of student teachers in schools, including if possible </w:t>
      </w:r>
      <w:r w:rsidR="003D2A7E">
        <w:rPr>
          <w:rFonts w:ascii="Arial" w:hAnsi="Arial" w:cs="Arial"/>
        </w:rPr>
        <w:t xml:space="preserve">the </w:t>
      </w:r>
      <w:r>
        <w:rPr>
          <w:rFonts w:ascii="Arial" w:hAnsi="Arial" w:cs="Arial"/>
        </w:rPr>
        <w:t xml:space="preserve">granting </w:t>
      </w:r>
      <w:r w:rsidR="003D2A7E">
        <w:rPr>
          <w:rFonts w:ascii="Arial" w:hAnsi="Arial" w:cs="Arial"/>
        </w:rPr>
        <w:t xml:space="preserve">of </w:t>
      </w:r>
      <w:r>
        <w:rPr>
          <w:rFonts w:ascii="Arial" w:hAnsi="Arial" w:cs="Arial"/>
        </w:rPr>
        <w:t>‘key-worker’ status.</w:t>
      </w:r>
    </w:p>
    <w:p w14:paraId="289A34AC" w14:textId="20222EC6" w:rsidR="003977DB" w:rsidRDefault="003977DB" w:rsidP="003977DB">
      <w:pPr>
        <w:pStyle w:val="ListParagraph"/>
        <w:numPr>
          <w:ilvl w:val="0"/>
          <w:numId w:val="37"/>
        </w:numPr>
        <w:rPr>
          <w:rFonts w:ascii="Arial" w:hAnsi="Arial" w:cs="Arial"/>
        </w:rPr>
      </w:pPr>
      <w:r>
        <w:rPr>
          <w:rFonts w:ascii="Arial" w:hAnsi="Arial" w:cs="Arial"/>
        </w:rPr>
        <w:t>Re</w:t>
      </w:r>
      <w:r w:rsidR="00551D31">
        <w:rPr>
          <w:rFonts w:ascii="Arial" w:hAnsi="Arial" w:cs="Arial"/>
        </w:rPr>
        <w:t xml:space="preserve">viewing </w:t>
      </w:r>
      <w:r>
        <w:rPr>
          <w:rFonts w:ascii="Arial" w:hAnsi="Arial" w:cs="Arial"/>
        </w:rPr>
        <w:t xml:space="preserve">regulatory requirements, particularly those relating to the number of days student teachers spend in school, other </w:t>
      </w:r>
      <w:r w:rsidR="00530D75">
        <w:rPr>
          <w:rFonts w:ascii="Arial" w:hAnsi="Arial" w:cs="Arial"/>
        </w:rPr>
        <w:t xml:space="preserve">school experience </w:t>
      </w:r>
      <w:r>
        <w:rPr>
          <w:rFonts w:ascii="Arial" w:hAnsi="Arial" w:cs="Arial"/>
        </w:rPr>
        <w:t>expectations and assessment criteria relating to the core competencies (e.g. 17, and 20-26).</w:t>
      </w:r>
    </w:p>
    <w:p w14:paraId="5CD92030" w14:textId="54E9495D" w:rsidR="00AC53A4" w:rsidRDefault="003D2A7E" w:rsidP="003977DB">
      <w:pPr>
        <w:pStyle w:val="ListParagraph"/>
        <w:numPr>
          <w:ilvl w:val="0"/>
          <w:numId w:val="37"/>
        </w:numPr>
        <w:rPr>
          <w:rFonts w:ascii="Arial" w:hAnsi="Arial" w:cs="Arial"/>
        </w:rPr>
      </w:pPr>
      <w:r>
        <w:rPr>
          <w:rFonts w:ascii="Arial" w:hAnsi="Arial" w:cs="Arial"/>
        </w:rPr>
        <w:t>Recognising</w:t>
      </w:r>
      <w:r w:rsidR="00AC53A4">
        <w:rPr>
          <w:rFonts w:ascii="Arial" w:hAnsi="Arial" w:cs="Arial"/>
        </w:rPr>
        <w:t xml:space="preserve"> that engagement with schools can take place remotely as well as being ‘on-premises’. </w:t>
      </w:r>
    </w:p>
    <w:p w14:paraId="1B3113E0" w14:textId="4B29BD45" w:rsidR="000A6AEA" w:rsidRDefault="003D2A7E" w:rsidP="003977DB">
      <w:pPr>
        <w:pStyle w:val="ListParagraph"/>
        <w:numPr>
          <w:ilvl w:val="0"/>
          <w:numId w:val="37"/>
        </w:numPr>
        <w:rPr>
          <w:rFonts w:ascii="Arial" w:hAnsi="Arial" w:cs="Arial"/>
        </w:rPr>
      </w:pPr>
      <w:r>
        <w:rPr>
          <w:rFonts w:ascii="Arial" w:hAnsi="Arial" w:cs="Arial"/>
        </w:rPr>
        <w:t>Facilitating</w:t>
      </w:r>
      <w:r w:rsidR="000A6AEA">
        <w:rPr>
          <w:rFonts w:ascii="Arial" w:hAnsi="Arial" w:cs="Arial"/>
        </w:rPr>
        <w:t xml:space="preserve"> regular communications and discussions with ITE providers, UCETNI and other relevant bodies. </w:t>
      </w:r>
    </w:p>
    <w:p w14:paraId="6D049A4E" w14:textId="77777777" w:rsidR="003977DB" w:rsidRDefault="003977DB" w:rsidP="003977DB">
      <w:pPr>
        <w:pStyle w:val="ListParagraph"/>
        <w:ind w:left="360"/>
        <w:rPr>
          <w:rFonts w:ascii="Arial" w:hAnsi="Arial" w:cs="Arial"/>
        </w:rPr>
      </w:pPr>
    </w:p>
    <w:p w14:paraId="7FA28FCF" w14:textId="43FD1394" w:rsidR="003977DB" w:rsidRDefault="003977DB" w:rsidP="003977DB">
      <w:pPr>
        <w:pStyle w:val="ListParagraph"/>
        <w:ind w:left="0"/>
        <w:rPr>
          <w:rFonts w:ascii="Arial" w:hAnsi="Arial" w:cs="Arial"/>
        </w:rPr>
      </w:pPr>
      <w:r>
        <w:rPr>
          <w:rFonts w:ascii="Arial" w:hAnsi="Arial" w:cs="Arial"/>
          <w:b/>
        </w:rPr>
        <w:t>ITE programme structures and organisation</w:t>
      </w:r>
    </w:p>
    <w:p w14:paraId="6B3619F5" w14:textId="77777777" w:rsidR="003977DB" w:rsidRDefault="003977DB" w:rsidP="003977DB">
      <w:pPr>
        <w:pStyle w:val="ListParagraph"/>
        <w:ind w:left="0"/>
        <w:rPr>
          <w:rFonts w:ascii="Arial" w:hAnsi="Arial" w:cs="Arial"/>
        </w:rPr>
      </w:pPr>
    </w:p>
    <w:p w14:paraId="158EBA27" w14:textId="1DE2FB5B" w:rsidR="003977DB" w:rsidRDefault="003977DB" w:rsidP="003977DB">
      <w:pPr>
        <w:pStyle w:val="ListParagraph"/>
        <w:ind w:left="0"/>
        <w:rPr>
          <w:rFonts w:ascii="Arial" w:hAnsi="Arial" w:cs="Arial"/>
        </w:rPr>
      </w:pPr>
      <w:r>
        <w:rPr>
          <w:rFonts w:ascii="Arial" w:hAnsi="Arial" w:cs="Arial"/>
          <w:i/>
        </w:rPr>
        <w:t>(a): Management and oversight</w:t>
      </w:r>
    </w:p>
    <w:p w14:paraId="10603973" w14:textId="77777777" w:rsidR="003977DB" w:rsidRDefault="003977DB" w:rsidP="003977DB">
      <w:pPr>
        <w:pStyle w:val="ListParagraph"/>
        <w:ind w:left="0"/>
        <w:rPr>
          <w:rFonts w:ascii="Arial" w:hAnsi="Arial" w:cs="Arial"/>
        </w:rPr>
      </w:pPr>
    </w:p>
    <w:p w14:paraId="527CAA02" w14:textId="03A892AE" w:rsidR="003977DB" w:rsidRDefault="003D2A7E" w:rsidP="003977DB">
      <w:pPr>
        <w:pStyle w:val="ListParagraph"/>
        <w:ind w:left="0"/>
        <w:rPr>
          <w:rFonts w:ascii="Arial" w:hAnsi="Arial" w:cs="Arial"/>
        </w:rPr>
      </w:pPr>
      <w:r>
        <w:rPr>
          <w:rFonts w:ascii="Arial" w:hAnsi="Arial" w:cs="Arial"/>
        </w:rPr>
        <w:t>ITE providers should e</w:t>
      </w:r>
      <w:r w:rsidR="003977DB">
        <w:rPr>
          <w:rFonts w:ascii="Arial" w:hAnsi="Arial" w:cs="Arial"/>
        </w:rPr>
        <w:t xml:space="preserve">stablish </w:t>
      </w:r>
      <w:r w:rsidR="000A6AEA">
        <w:rPr>
          <w:rFonts w:ascii="Arial" w:hAnsi="Arial" w:cs="Arial"/>
        </w:rPr>
        <w:t>a central management team to develop, implement, monitor and regularly review plans in relation to Covid 19</w:t>
      </w:r>
      <w:r w:rsidR="0092142C">
        <w:rPr>
          <w:rFonts w:ascii="Arial" w:hAnsi="Arial" w:cs="Arial"/>
        </w:rPr>
        <w:t xml:space="preserve"> within their institution</w:t>
      </w:r>
      <w:r w:rsidR="000A6AEA">
        <w:rPr>
          <w:rFonts w:ascii="Arial" w:hAnsi="Arial" w:cs="Arial"/>
        </w:rPr>
        <w:t xml:space="preserve">. This group should liaise </w:t>
      </w:r>
      <w:r w:rsidR="000A6AEA">
        <w:rPr>
          <w:rFonts w:ascii="Arial" w:hAnsi="Arial" w:cs="Arial"/>
        </w:rPr>
        <w:lastRenderedPageBreak/>
        <w:t xml:space="preserve">directly with senior managers and those responsible for </w:t>
      </w:r>
      <w:r w:rsidR="00530D75">
        <w:rPr>
          <w:rFonts w:ascii="Arial" w:hAnsi="Arial" w:cs="Arial"/>
        </w:rPr>
        <w:t xml:space="preserve">teaching </w:t>
      </w:r>
      <w:r w:rsidR="000A6AEA">
        <w:rPr>
          <w:rFonts w:ascii="Arial" w:hAnsi="Arial" w:cs="Arial"/>
        </w:rPr>
        <w:t>programmes</w:t>
      </w:r>
      <w:r>
        <w:rPr>
          <w:rFonts w:ascii="Arial" w:hAnsi="Arial" w:cs="Arial"/>
        </w:rPr>
        <w:t xml:space="preserve">, </w:t>
      </w:r>
      <w:r w:rsidR="000A6AEA">
        <w:rPr>
          <w:rFonts w:ascii="Arial" w:hAnsi="Arial" w:cs="Arial"/>
        </w:rPr>
        <w:t xml:space="preserve">and be ready to provide immediate advice and recommendations a short notice. </w:t>
      </w:r>
    </w:p>
    <w:p w14:paraId="75976C79" w14:textId="77777777" w:rsidR="000A6AEA" w:rsidRPr="003977DB" w:rsidRDefault="000A6AEA" w:rsidP="003977DB">
      <w:pPr>
        <w:pStyle w:val="ListParagraph"/>
        <w:ind w:left="0"/>
        <w:rPr>
          <w:rFonts w:ascii="Arial" w:hAnsi="Arial" w:cs="Arial"/>
        </w:rPr>
      </w:pPr>
    </w:p>
    <w:p w14:paraId="38D71331" w14:textId="63C83BD8" w:rsidR="000E58D0" w:rsidRDefault="000A6AEA" w:rsidP="00280D2A">
      <w:pPr>
        <w:pStyle w:val="ListParagraph"/>
        <w:ind w:left="0"/>
        <w:rPr>
          <w:rFonts w:ascii="Arial" w:hAnsi="Arial" w:cs="Arial"/>
          <w:i/>
        </w:rPr>
      </w:pPr>
      <w:r>
        <w:rPr>
          <w:rFonts w:ascii="Arial" w:hAnsi="Arial" w:cs="Arial"/>
          <w:i/>
        </w:rPr>
        <w:t>(b): Centre (HEI) based programme delivery</w:t>
      </w:r>
    </w:p>
    <w:p w14:paraId="47E2D312" w14:textId="77777777" w:rsidR="000A6AEA" w:rsidRDefault="000A6AEA" w:rsidP="00280D2A">
      <w:pPr>
        <w:pStyle w:val="ListParagraph"/>
        <w:ind w:left="0"/>
        <w:rPr>
          <w:rFonts w:ascii="Arial" w:hAnsi="Arial" w:cs="Arial"/>
          <w:i/>
        </w:rPr>
      </w:pPr>
    </w:p>
    <w:p w14:paraId="13ACB34D" w14:textId="1AA14EC9" w:rsidR="000A6AEA" w:rsidRDefault="000A6AEA" w:rsidP="00280D2A">
      <w:pPr>
        <w:pStyle w:val="ListParagraph"/>
        <w:ind w:left="0"/>
        <w:rPr>
          <w:rFonts w:ascii="Arial" w:hAnsi="Arial" w:cs="Arial"/>
        </w:rPr>
      </w:pPr>
      <w:r>
        <w:rPr>
          <w:rFonts w:ascii="Arial" w:hAnsi="Arial" w:cs="Arial"/>
        </w:rPr>
        <w:t xml:space="preserve">ITE providers </w:t>
      </w:r>
      <w:r w:rsidR="006955CA">
        <w:rPr>
          <w:rFonts w:ascii="Arial" w:hAnsi="Arial" w:cs="Arial"/>
        </w:rPr>
        <w:t>are committed to using</w:t>
      </w:r>
      <w:r>
        <w:rPr>
          <w:rFonts w:ascii="Arial" w:hAnsi="Arial" w:cs="Arial"/>
        </w:rPr>
        <w:t xml:space="preserve"> more on-line delivery and blended learning approaches, particularly at the beginning of the first semester. This should include opportunities for whole-cohort discussions between staff and students, interactions between groups of students, one to one sessions between tutors and students and smaller </w:t>
      </w:r>
      <w:r w:rsidR="003D2A7E">
        <w:rPr>
          <w:rFonts w:ascii="Arial" w:hAnsi="Arial" w:cs="Arial"/>
        </w:rPr>
        <w:t>scale s</w:t>
      </w:r>
      <w:r>
        <w:rPr>
          <w:rFonts w:ascii="Arial" w:hAnsi="Arial" w:cs="Arial"/>
        </w:rPr>
        <w:t>tudent discussions</w:t>
      </w:r>
      <w:r w:rsidR="003D2A7E">
        <w:rPr>
          <w:rFonts w:ascii="Arial" w:hAnsi="Arial" w:cs="Arial"/>
        </w:rPr>
        <w:t>, including those of a social nature</w:t>
      </w:r>
      <w:r>
        <w:rPr>
          <w:rFonts w:ascii="Arial" w:hAnsi="Arial" w:cs="Arial"/>
        </w:rPr>
        <w:t xml:space="preserve">. Programmes can be </w:t>
      </w:r>
      <w:r w:rsidR="00530D75">
        <w:rPr>
          <w:rFonts w:ascii="Arial" w:hAnsi="Arial" w:cs="Arial"/>
        </w:rPr>
        <w:t xml:space="preserve">taught </w:t>
      </w:r>
      <w:r>
        <w:rPr>
          <w:rFonts w:ascii="Arial" w:hAnsi="Arial" w:cs="Arial"/>
        </w:rPr>
        <w:t xml:space="preserve">in both synchronous and asynchronous ways. The content of programmes </w:t>
      </w:r>
      <w:r w:rsidR="006955CA">
        <w:rPr>
          <w:rFonts w:ascii="Arial" w:hAnsi="Arial" w:cs="Arial"/>
        </w:rPr>
        <w:t xml:space="preserve">will </w:t>
      </w:r>
      <w:r>
        <w:rPr>
          <w:rFonts w:ascii="Arial" w:hAnsi="Arial" w:cs="Arial"/>
        </w:rPr>
        <w:t xml:space="preserve">be adjusted to </w:t>
      </w:r>
      <w:r w:rsidR="006955CA">
        <w:rPr>
          <w:rFonts w:ascii="Arial" w:hAnsi="Arial" w:cs="Arial"/>
        </w:rPr>
        <w:t xml:space="preserve">ensure that </w:t>
      </w:r>
      <w:r>
        <w:rPr>
          <w:rFonts w:ascii="Arial" w:hAnsi="Arial" w:cs="Arial"/>
        </w:rPr>
        <w:t xml:space="preserve">students </w:t>
      </w:r>
      <w:r w:rsidR="006955CA">
        <w:rPr>
          <w:rFonts w:ascii="Arial" w:hAnsi="Arial" w:cs="Arial"/>
        </w:rPr>
        <w:t xml:space="preserve">learn </w:t>
      </w:r>
      <w:r>
        <w:rPr>
          <w:rFonts w:ascii="Arial" w:hAnsi="Arial" w:cs="Arial"/>
        </w:rPr>
        <w:t xml:space="preserve">about how to deliver quality on-line and remote learning to pupils in schools. </w:t>
      </w:r>
      <w:r w:rsidR="006955CA">
        <w:rPr>
          <w:rFonts w:ascii="Arial" w:hAnsi="Arial" w:cs="Arial"/>
        </w:rPr>
        <w:t xml:space="preserve">ITE providers should investigate how </w:t>
      </w:r>
      <w:r w:rsidR="00A75E9E">
        <w:rPr>
          <w:rFonts w:ascii="Arial" w:hAnsi="Arial" w:cs="Arial"/>
        </w:rPr>
        <w:t>support, mentoring and coa</w:t>
      </w:r>
      <w:r w:rsidR="006955CA">
        <w:rPr>
          <w:rFonts w:ascii="Arial" w:hAnsi="Arial" w:cs="Arial"/>
        </w:rPr>
        <w:t xml:space="preserve">ching can </w:t>
      </w:r>
      <w:r w:rsidR="003D2A7E">
        <w:rPr>
          <w:rFonts w:ascii="Arial" w:hAnsi="Arial" w:cs="Arial"/>
        </w:rPr>
        <w:t xml:space="preserve">be </w:t>
      </w:r>
      <w:r w:rsidR="00A75E9E">
        <w:rPr>
          <w:rFonts w:ascii="Arial" w:hAnsi="Arial" w:cs="Arial"/>
        </w:rPr>
        <w:t xml:space="preserve">provided on line. </w:t>
      </w:r>
    </w:p>
    <w:p w14:paraId="4FC904EA" w14:textId="77777777" w:rsidR="00A75E9E" w:rsidRDefault="00A75E9E" w:rsidP="00280D2A">
      <w:pPr>
        <w:pStyle w:val="ListParagraph"/>
        <w:ind w:left="0"/>
        <w:rPr>
          <w:rFonts w:ascii="Arial" w:hAnsi="Arial" w:cs="Arial"/>
        </w:rPr>
      </w:pPr>
    </w:p>
    <w:p w14:paraId="6DCE64B0" w14:textId="47D7100D" w:rsidR="00A75E9E" w:rsidRDefault="00A75E9E" w:rsidP="00280D2A">
      <w:pPr>
        <w:pStyle w:val="ListParagraph"/>
        <w:ind w:left="0"/>
        <w:rPr>
          <w:rFonts w:ascii="Arial" w:hAnsi="Arial" w:cs="Arial"/>
        </w:rPr>
      </w:pPr>
      <w:r>
        <w:rPr>
          <w:rFonts w:ascii="Arial" w:hAnsi="Arial" w:cs="Arial"/>
        </w:rPr>
        <w:t>Some face to face teaching and learning ca</w:t>
      </w:r>
      <w:r w:rsidR="003D2A7E">
        <w:rPr>
          <w:rFonts w:ascii="Arial" w:hAnsi="Arial" w:cs="Arial"/>
        </w:rPr>
        <w:t>n</w:t>
      </w:r>
      <w:r>
        <w:rPr>
          <w:rFonts w:ascii="Arial" w:hAnsi="Arial" w:cs="Arial"/>
        </w:rPr>
        <w:t>, subject to social distancing r</w:t>
      </w:r>
      <w:r w:rsidR="003D2A7E">
        <w:rPr>
          <w:rFonts w:ascii="Arial" w:hAnsi="Arial" w:cs="Arial"/>
        </w:rPr>
        <w:t>ules</w:t>
      </w:r>
      <w:r>
        <w:rPr>
          <w:rFonts w:ascii="Arial" w:hAnsi="Arial" w:cs="Arial"/>
        </w:rPr>
        <w:t xml:space="preserve">, also take place. This may involve sessions being </w:t>
      </w:r>
      <w:r w:rsidR="00530D75">
        <w:rPr>
          <w:rFonts w:ascii="Arial" w:hAnsi="Arial" w:cs="Arial"/>
        </w:rPr>
        <w:t xml:space="preserve">run </w:t>
      </w:r>
      <w:r>
        <w:rPr>
          <w:rFonts w:ascii="Arial" w:hAnsi="Arial" w:cs="Arial"/>
        </w:rPr>
        <w:t xml:space="preserve">several times to smaller than usual groups of students.  </w:t>
      </w:r>
    </w:p>
    <w:p w14:paraId="5B01FAFC" w14:textId="77777777" w:rsidR="00A75E9E" w:rsidRDefault="00A75E9E" w:rsidP="00280D2A">
      <w:pPr>
        <w:pStyle w:val="ListParagraph"/>
        <w:ind w:left="0"/>
        <w:rPr>
          <w:rFonts w:ascii="Arial" w:hAnsi="Arial" w:cs="Arial"/>
        </w:rPr>
      </w:pPr>
    </w:p>
    <w:p w14:paraId="76067FF1" w14:textId="221D53E7" w:rsidR="00A75E9E" w:rsidRDefault="00A75E9E" w:rsidP="00280D2A">
      <w:pPr>
        <w:pStyle w:val="ListParagraph"/>
        <w:ind w:left="0"/>
        <w:rPr>
          <w:rFonts w:ascii="Arial" w:hAnsi="Arial" w:cs="Arial"/>
        </w:rPr>
      </w:pPr>
      <w:r>
        <w:rPr>
          <w:rFonts w:ascii="Arial" w:hAnsi="Arial" w:cs="Arial"/>
          <w:i/>
        </w:rPr>
        <w:t xml:space="preserve">(c): School </w:t>
      </w:r>
      <w:r w:rsidR="00530D75">
        <w:rPr>
          <w:rFonts w:ascii="Arial" w:hAnsi="Arial" w:cs="Arial"/>
          <w:i/>
        </w:rPr>
        <w:t>experience</w:t>
      </w:r>
    </w:p>
    <w:p w14:paraId="1F6949E9" w14:textId="77777777" w:rsidR="00A75E9E" w:rsidRDefault="00A75E9E" w:rsidP="00280D2A">
      <w:pPr>
        <w:pStyle w:val="ListParagraph"/>
        <w:ind w:left="0"/>
        <w:rPr>
          <w:rFonts w:ascii="Arial" w:hAnsi="Arial" w:cs="Arial"/>
        </w:rPr>
      </w:pPr>
    </w:p>
    <w:p w14:paraId="25452405" w14:textId="4AD2A401" w:rsidR="00A75E9E" w:rsidRDefault="00A75E9E" w:rsidP="00280D2A">
      <w:pPr>
        <w:pStyle w:val="ListParagraph"/>
        <w:ind w:left="0"/>
        <w:rPr>
          <w:rFonts w:ascii="Arial" w:hAnsi="Arial" w:cs="Arial"/>
        </w:rPr>
      </w:pPr>
      <w:r>
        <w:rPr>
          <w:rFonts w:ascii="Arial" w:hAnsi="Arial" w:cs="Arial"/>
        </w:rPr>
        <w:t xml:space="preserve">ITE providers should stay in regular communication with schools, and be willing to adapt placements </w:t>
      </w:r>
      <w:r w:rsidR="003D2A7E">
        <w:rPr>
          <w:rFonts w:ascii="Arial" w:hAnsi="Arial" w:cs="Arial"/>
        </w:rPr>
        <w:t xml:space="preserve">and </w:t>
      </w:r>
      <w:r>
        <w:rPr>
          <w:rFonts w:ascii="Arial" w:hAnsi="Arial" w:cs="Arial"/>
        </w:rPr>
        <w:t xml:space="preserve">be responsive to the changing needs and priorities of schools. Schools should be seen as full partners in the design and delivery of ITE, and the opportunity to forge stronger partnerships should not be lost. University expertise and advice in terms of remote learning, social distancing etc. </w:t>
      </w:r>
      <w:r w:rsidR="003D2A7E">
        <w:rPr>
          <w:rFonts w:ascii="Arial" w:hAnsi="Arial" w:cs="Arial"/>
        </w:rPr>
        <w:t xml:space="preserve">should </w:t>
      </w:r>
      <w:r w:rsidR="00FE5D13">
        <w:rPr>
          <w:rFonts w:ascii="Arial" w:hAnsi="Arial" w:cs="Arial"/>
        </w:rPr>
        <w:t xml:space="preserve">where possible and appropriate </w:t>
      </w:r>
      <w:r w:rsidR="00530D75">
        <w:rPr>
          <w:rFonts w:ascii="Arial" w:hAnsi="Arial" w:cs="Arial"/>
        </w:rPr>
        <w:t xml:space="preserve">be made </w:t>
      </w:r>
      <w:r w:rsidR="003D2A7E">
        <w:rPr>
          <w:rFonts w:ascii="Arial" w:hAnsi="Arial" w:cs="Arial"/>
        </w:rPr>
        <w:t>available to school partners.</w:t>
      </w:r>
    </w:p>
    <w:p w14:paraId="3430A821" w14:textId="77777777" w:rsidR="00A75E9E" w:rsidRDefault="00A75E9E" w:rsidP="00280D2A">
      <w:pPr>
        <w:pStyle w:val="ListParagraph"/>
        <w:ind w:left="0"/>
        <w:rPr>
          <w:rFonts w:ascii="Arial" w:hAnsi="Arial" w:cs="Arial"/>
        </w:rPr>
      </w:pPr>
    </w:p>
    <w:p w14:paraId="4F49C87E" w14:textId="02903380" w:rsidR="00A75E9E" w:rsidRDefault="00A75E9E" w:rsidP="00280D2A">
      <w:pPr>
        <w:pStyle w:val="ListParagraph"/>
        <w:ind w:left="0"/>
        <w:rPr>
          <w:rFonts w:ascii="Arial" w:hAnsi="Arial" w:cs="Arial"/>
        </w:rPr>
      </w:pPr>
      <w:r>
        <w:rPr>
          <w:rFonts w:ascii="Arial" w:hAnsi="Arial" w:cs="Arial"/>
        </w:rPr>
        <w:t xml:space="preserve">Consideration </w:t>
      </w:r>
      <w:r w:rsidR="00FE5D13">
        <w:rPr>
          <w:rFonts w:ascii="Arial" w:hAnsi="Arial" w:cs="Arial"/>
        </w:rPr>
        <w:t xml:space="preserve">might </w:t>
      </w:r>
      <w:r>
        <w:rPr>
          <w:rFonts w:ascii="Arial" w:hAnsi="Arial" w:cs="Arial"/>
        </w:rPr>
        <w:t xml:space="preserve">be given to delaying </w:t>
      </w:r>
      <w:r w:rsidR="00AC53A4">
        <w:rPr>
          <w:rFonts w:ascii="Arial" w:hAnsi="Arial" w:cs="Arial"/>
        </w:rPr>
        <w:t xml:space="preserve">block </w:t>
      </w:r>
      <w:r w:rsidR="00530D75">
        <w:rPr>
          <w:rFonts w:ascii="Arial" w:hAnsi="Arial" w:cs="Arial"/>
        </w:rPr>
        <w:t xml:space="preserve">school experience </w:t>
      </w:r>
      <w:r>
        <w:rPr>
          <w:rFonts w:ascii="Arial" w:hAnsi="Arial" w:cs="Arial"/>
        </w:rPr>
        <w:t>that would have taken place</w:t>
      </w:r>
      <w:r w:rsidR="00FE5D13">
        <w:rPr>
          <w:rFonts w:ascii="Arial" w:hAnsi="Arial" w:cs="Arial"/>
        </w:rPr>
        <w:t xml:space="preserve"> at the beginning of programmes for </w:t>
      </w:r>
      <w:r>
        <w:rPr>
          <w:rFonts w:ascii="Arial" w:hAnsi="Arial" w:cs="Arial"/>
        </w:rPr>
        <w:t>undergraduates in the first few years of their training who will have more opportunity to go back into school</w:t>
      </w:r>
      <w:r w:rsidR="00FE5D13">
        <w:rPr>
          <w:rFonts w:ascii="Arial" w:hAnsi="Arial" w:cs="Arial"/>
        </w:rPr>
        <w:t xml:space="preserve">, although it is recognised that this might not </w:t>
      </w:r>
      <w:r w:rsidR="00530D75">
        <w:rPr>
          <w:rFonts w:ascii="Arial" w:hAnsi="Arial" w:cs="Arial"/>
        </w:rPr>
        <w:t>b</w:t>
      </w:r>
      <w:r w:rsidR="00FE5D13">
        <w:rPr>
          <w:rFonts w:ascii="Arial" w:hAnsi="Arial" w:cs="Arial"/>
        </w:rPr>
        <w:t>e possible for postgraduates</w:t>
      </w:r>
      <w:r w:rsidR="00AC53A4">
        <w:rPr>
          <w:rFonts w:ascii="Arial" w:hAnsi="Arial" w:cs="Arial"/>
        </w:rPr>
        <w:t xml:space="preserve">. Orientation sessions of just a few days to allow students to familiarise themselves with school life might however be undertaken early-on. </w:t>
      </w:r>
      <w:r w:rsidR="00FE5D13">
        <w:rPr>
          <w:rFonts w:ascii="Arial" w:hAnsi="Arial" w:cs="Arial"/>
        </w:rPr>
        <w:t xml:space="preserve">HEIs will respond in flexible and creative was to the regulations, for example where possible by splitting bock </w:t>
      </w:r>
      <w:r w:rsidR="00530D75">
        <w:rPr>
          <w:rFonts w:ascii="Arial" w:hAnsi="Arial" w:cs="Arial"/>
        </w:rPr>
        <w:t>school experience a</w:t>
      </w:r>
      <w:r w:rsidR="00AC53A4">
        <w:rPr>
          <w:rFonts w:ascii="Arial" w:hAnsi="Arial" w:cs="Arial"/>
        </w:rPr>
        <w:t>nd interspers</w:t>
      </w:r>
      <w:r w:rsidR="00FE5D13">
        <w:rPr>
          <w:rFonts w:ascii="Arial" w:hAnsi="Arial" w:cs="Arial"/>
        </w:rPr>
        <w:t xml:space="preserve">ing them </w:t>
      </w:r>
      <w:r w:rsidR="00AC53A4">
        <w:rPr>
          <w:rFonts w:ascii="Arial" w:hAnsi="Arial" w:cs="Arial"/>
        </w:rPr>
        <w:t xml:space="preserve">with on line or face to face centre-based </w:t>
      </w:r>
      <w:r w:rsidR="00530D75">
        <w:rPr>
          <w:rFonts w:ascii="Arial" w:hAnsi="Arial" w:cs="Arial"/>
        </w:rPr>
        <w:t xml:space="preserve">work. </w:t>
      </w:r>
      <w:r w:rsidR="00AC53A4">
        <w:rPr>
          <w:rFonts w:ascii="Arial" w:hAnsi="Arial" w:cs="Arial"/>
        </w:rPr>
        <w:t xml:space="preserve"> </w:t>
      </w:r>
    </w:p>
    <w:p w14:paraId="64887898" w14:textId="77777777" w:rsidR="00AC53A4" w:rsidRDefault="00AC53A4" w:rsidP="00280D2A">
      <w:pPr>
        <w:pStyle w:val="ListParagraph"/>
        <w:ind w:left="0"/>
        <w:rPr>
          <w:rFonts w:ascii="Arial" w:hAnsi="Arial" w:cs="Arial"/>
        </w:rPr>
      </w:pPr>
    </w:p>
    <w:p w14:paraId="62874F29" w14:textId="609378E5" w:rsidR="00AC53A4" w:rsidRDefault="00AC53A4" w:rsidP="00280D2A">
      <w:pPr>
        <w:pStyle w:val="ListParagraph"/>
        <w:ind w:left="0"/>
        <w:rPr>
          <w:rFonts w:ascii="Arial" w:hAnsi="Arial" w:cs="Arial"/>
        </w:rPr>
      </w:pPr>
      <w:r>
        <w:rPr>
          <w:rFonts w:ascii="Arial" w:hAnsi="Arial" w:cs="Arial"/>
        </w:rPr>
        <w:t xml:space="preserve">Robust risk-assessments should be carried out, in consultation with schools, to ensure the health, safety and mental well-being of students in school and tutors visiting (if required) students on </w:t>
      </w:r>
      <w:r w:rsidR="00530D75">
        <w:rPr>
          <w:rFonts w:ascii="Arial" w:hAnsi="Arial" w:cs="Arial"/>
        </w:rPr>
        <w:t>school experience</w:t>
      </w:r>
      <w:r>
        <w:rPr>
          <w:rFonts w:ascii="Arial" w:hAnsi="Arial" w:cs="Arial"/>
        </w:rPr>
        <w:t xml:space="preserve">. Consideration will have to be given to how students can travel to schools in a way that protects them and the pupils and staff in the school. </w:t>
      </w:r>
    </w:p>
    <w:p w14:paraId="638643D1" w14:textId="77777777" w:rsidR="00AC53A4" w:rsidRDefault="00AC53A4" w:rsidP="00280D2A">
      <w:pPr>
        <w:pStyle w:val="ListParagraph"/>
        <w:ind w:left="0"/>
        <w:rPr>
          <w:rFonts w:ascii="Arial" w:hAnsi="Arial" w:cs="Arial"/>
        </w:rPr>
      </w:pPr>
    </w:p>
    <w:p w14:paraId="4ED77885" w14:textId="3B3770B7" w:rsidR="00AC53A4" w:rsidRDefault="00AC53A4" w:rsidP="00280D2A">
      <w:pPr>
        <w:pStyle w:val="ListParagraph"/>
        <w:ind w:left="0"/>
        <w:rPr>
          <w:rFonts w:ascii="Arial" w:hAnsi="Arial" w:cs="Arial"/>
        </w:rPr>
      </w:pPr>
      <w:r>
        <w:rPr>
          <w:rFonts w:ascii="Arial" w:hAnsi="Arial" w:cs="Arial"/>
          <w:b/>
        </w:rPr>
        <w:t>Conclusion</w:t>
      </w:r>
    </w:p>
    <w:p w14:paraId="58EBF39F" w14:textId="77777777" w:rsidR="00AC53A4" w:rsidRDefault="00AC53A4" w:rsidP="00280D2A">
      <w:pPr>
        <w:pStyle w:val="ListParagraph"/>
        <w:ind w:left="0"/>
        <w:rPr>
          <w:rFonts w:ascii="Arial" w:hAnsi="Arial" w:cs="Arial"/>
        </w:rPr>
      </w:pPr>
    </w:p>
    <w:p w14:paraId="6EEDFE1D" w14:textId="114C55EE" w:rsidR="00AC53A4" w:rsidRDefault="00AC53A4" w:rsidP="00280D2A">
      <w:pPr>
        <w:pStyle w:val="ListParagraph"/>
        <w:ind w:left="0"/>
        <w:rPr>
          <w:rFonts w:ascii="Arial" w:hAnsi="Arial" w:cs="Arial"/>
        </w:rPr>
      </w:pPr>
      <w:r>
        <w:rPr>
          <w:rFonts w:ascii="Arial" w:hAnsi="Arial" w:cs="Arial"/>
        </w:rPr>
        <w:t>This guidance will be kept under review and amended in the light of changing circumstances. We are grateful to all those who contributed to its production.</w:t>
      </w:r>
    </w:p>
    <w:p w14:paraId="15551D8A" w14:textId="77777777" w:rsidR="00AC53A4" w:rsidRDefault="00AC53A4" w:rsidP="00280D2A">
      <w:pPr>
        <w:pStyle w:val="ListParagraph"/>
        <w:ind w:left="0"/>
        <w:rPr>
          <w:rFonts w:ascii="Arial" w:hAnsi="Arial" w:cs="Arial"/>
        </w:rPr>
      </w:pPr>
    </w:p>
    <w:p w14:paraId="7D5AF193" w14:textId="07646545" w:rsidR="00AC53A4" w:rsidRDefault="00AC53A4" w:rsidP="00280D2A">
      <w:pPr>
        <w:pStyle w:val="ListParagraph"/>
        <w:ind w:left="0"/>
        <w:rPr>
          <w:rFonts w:ascii="Arial" w:hAnsi="Arial" w:cs="Arial"/>
        </w:rPr>
      </w:pPr>
      <w:r>
        <w:rPr>
          <w:rFonts w:ascii="Arial" w:hAnsi="Arial" w:cs="Arial"/>
        </w:rPr>
        <w:t>UCETNI</w:t>
      </w:r>
    </w:p>
    <w:p w14:paraId="24F28852" w14:textId="318DB360" w:rsidR="00AC53A4" w:rsidRPr="00AC53A4" w:rsidRDefault="00AC53A4" w:rsidP="00280D2A">
      <w:pPr>
        <w:pStyle w:val="ListParagraph"/>
        <w:ind w:left="0"/>
        <w:rPr>
          <w:rFonts w:ascii="Arial" w:hAnsi="Arial" w:cs="Arial"/>
        </w:rPr>
      </w:pPr>
      <w:r>
        <w:rPr>
          <w:rFonts w:ascii="Arial" w:hAnsi="Arial" w:cs="Arial"/>
        </w:rPr>
        <w:t>June 2020</w:t>
      </w:r>
    </w:p>
    <w:p w14:paraId="2E080A41" w14:textId="77777777" w:rsidR="000E58D0" w:rsidRDefault="000E58D0" w:rsidP="00280D2A">
      <w:pPr>
        <w:pStyle w:val="ListParagraph"/>
        <w:ind w:left="0"/>
        <w:rPr>
          <w:rFonts w:ascii="Arial" w:hAnsi="Arial" w:cs="Arial"/>
        </w:rPr>
      </w:pPr>
    </w:p>
    <w:p w14:paraId="057E3616" w14:textId="77777777" w:rsidR="000E58D0" w:rsidRDefault="000E58D0" w:rsidP="00280D2A">
      <w:pPr>
        <w:pStyle w:val="ListParagraph"/>
        <w:ind w:left="0"/>
        <w:rPr>
          <w:rFonts w:ascii="Arial" w:hAnsi="Arial" w:cs="Arial"/>
        </w:rPr>
      </w:pPr>
    </w:p>
    <w:p w14:paraId="55ED8EA2" w14:textId="77777777" w:rsidR="000E58D0" w:rsidRDefault="000E58D0" w:rsidP="00280D2A">
      <w:pPr>
        <w:pStyle w:val="ListParagraph"/>
        <w:ind w:left="0"/>
        <w:rPr>
          <w:rFonts w:ascii="Arial" w:hAnsi="Arial" w:cs="Arial"/>
        </w:rPr>
      </w:pPr>
    </w:p>
    <w:p w14:paraId="1585AFE0" w14:textId="77777777" w:rsidR="000E58D0" w:rsidRDefault="000E58D0" w:rsidP="00280D2A">
      <w:pPr>
        <w:pStyle w:val="ListParagraph"/>
        <w:ind w:left="0"/>
        <w:rPr>
          <w:rFonts w:ascii="Arial" w:hAnsi="Arial" w:cs="Arial"/>
        </w:rPr>
      </w:pPr>
    </w:p>
    <w:p w14:paraId="44B8E1BE" w14:textId="77777777" w:rsidR="000E58D0" w:rsidRDefault="000E58D0" w:rsidP="00280D2A">
      <w:pPr>
        <w:pStyle w:val="ListParagraph"/>
        <w:ind w:left="0"/>
        <w:rPr>
          <w:rFonts w:ascii="Arial" w:hAnsi="Arial" w:cs="Arial"/>
        </w:rPr>
      </w:pPr>
    </w:p>
    <w:p w14:paraId="03B906CD" w14:textId="77777777" w:rsidR="000E58D0" w:rsidRDefault="000E58D0" w:rsidP="00280D2A">
      <w:pPr>
        <w:pStyle w:val="ListParagraph"/>
        <w:ind w:left="0"/>
        <w:rPr>
          <w:rFonts w:ascii="Arial" w:hAnsi="Arial" w:cs="Arial"/>
        </w:rPr>
      </w:pPr>
    </w:p>
    <w:p w14:paraId="3C3F0876" w14:textId="7F2D6904" w:rsidR="008168D2" w:rsidRDefault="00236DBC" w:rsidP="00280D2A">
      <w:pPr>
        <w:pStyle w:val="ListParagraph"/>
        <w:ind w:left="0"/>
        <w:rPr>
          <w:rFonts w:ascii="Arial" w:hAnsi="Arial" w:cs="Arial"/>
        </w:rPr>
      </w:pPr>
      <w:r>
        <w:rPr>
          <w:rFonts w:ascii="Arial" w:hAnsi="Arial" w:cs="Arial"/>
        </w:rPr>
        <w:t>June 2020</w:t>
      </w:r>
    </w:p>
    <w:p w14:paraId="6AC8B175" w14:textId="77777777" w:rsidR="00A2770A" w:rsidRPr="003411B2" w:rsidRDefault="00A2770A" w:rsidP="00280D2A">
      <w:pPr>
        <w:pStyle w:val="ListParagraph"/>
        <w:ind w:left="0"/>
        <w:rPr>
          <w:rFonts w:ascii="Arial" w:hAnsi="Arial" w:cs="Arial"/>
        </w:rPr>
      </w:pPr>
    </w:p>
    <w:p w14:paraId="334FBF24" w14:textId="29E29437" w:rsidR="006D56D2" w:rsidRPr="003411B2" w:rsidRDefault="006D56D2" w:rsidP="006D56D2">
      <w:pPr>
        <w:spacing w:after="160" w:line="259" w:lineRule="auto"/>
        <w:rPr>
          <w:rFonts w:ascii="Arial" w:hAnsi="Arial" w:cs="Arial"/>
        </w:rPr>
      </w:pPr>
    </w:p>
    <w:p w14:paraId="4F5CD4C9" w14:textId="77777777" w:rsidR="006D56D2" w:rsidRPr="003411B2" w:rsidRDefault="006D56D2" w:rsidP="006D56D2">
      <w:pPr>
        <w:spacing w:after="160" w:line="259" w:lineRule="auto"/>
        <w:rPr>
          <w:rFonts w:ascii="Arial" w:hAnsi="Arial" w:cs="Arial"/>
        </w:rPr>
      </w:pPr>
    </w:p>
    <w:p w14:paraId="4AE25AAF" w14:textId="77777777" w:rsidR="006D56D2" w:rsidRPr="003411B2" w:rsidRDefault="006D56D2" w:rsidP="00B64923">
      <w:pPr>
        <w:rPr>
          <w:rFonts w:ascii="Arial" w:hAnsi="Arial" w:cs="Arial"/>
        </w:rPr>
      </w:pPr>
    </w:p>
    <w:p w14:paraId="68BDD093" w14:textId="77777777" w:rsidR="006D56D2" w:rsidRPr="003411B2" w:rsidRDefault="006D56D2" w:rsidP="00B64923">
      <w:pPr>
        <w:rPr>
          <w:rFonts w:ascii="Arial" w:hAnsi="Arial" w:cs="Arial"/>
        </w:rPr>
      </w:pPr>
    </w:p>
    <w:p w14:paraId="2BD8D66D" w14:textId="77777777" w:rsidR="005E2240" w:rsidRPr="003411B2" w:rsidRDefault="005E2240" w:rsidP="00DD0E63">
      <w:pPr>
        <w:rPr>
          <w:rFonts w:ascii="Arial" w:hAnsi="Arial" w:cs="Arial"/>
        </w:rPr>
      </w:pPr>
    </w:p>
    <w:p w14:paraId="3CDE1487" w14:textId="77777777" w:rsidR="002D0125" w:rsidRPr="003411B2" w:rsidRDefault="002D0125" w:rsidP="002D0125">
      <w:pPr>
        <w:rPr>
          <w:rFonts w:ascii="Arial" w:hAnsi="Arial" w:cs="Arial"/>
        </w:rPr>
      </w:pPr>
    </w:p>
    <w:p w14:paraId="44F8C0BB" w14:textId="45B9D8E3" w:rsidR="001B6F46" w:rsidRPr="003411B2" w:rsidRDefault="001B6F46" w:rsidP="002D0125">
      <w:pPr>
        <w:rPr>
          <w:rFonts w:ascii="Arial" w:hAnsi="Arial" w:cs="Arial"/>
        </w:rPr>
      </w:pPr>
    </w:p>
    <w:sectPr w:rsidR="001B6F46" w:rsidRPr="003411B2"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0DDFA" w14:textId="77777777" w:rsidR="008A2D2B" w:rsidRDefault="008A2D2B">
      <w:r>
        <w:separator/>
      </w:r>
    </w:p>
  </w:endnote>
  <w:endnote w:type="continuationSeparator" w:id="0">
    <w:p w14:paraId="0FE0A449" w14:textId="77777777" w:rsidR="008A2D2B" w:rsidRDefault="008A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Sitka Smal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3B187" w14:textId="77777777" w:rsidR="008A2D2B" w:rsidRDefault="008A2D2B">
      <w:r>
        <w:separator/>
      </w:r>
    </w:p>
  </w:footnote>
  <w:footnote w:type="continuationSeparator" w:id="0">
    <w:p w14:paraId="3D884C64" w14:textId="77777777" w:rsidR="008A2D2B" w:rsidRDefault="008A2D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4222F"/>
    <w:multiLevelType w:val="hybridMultilevel"/>
    <w:tmpl w:val="1C12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1CED58F5"/>
    <w:multiLevelType w:val="hybridMultilevel"/>
    <w:tmpl w:val="F4D41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556025"/>
    <w:multiLevelType w:val="hybridMultilevel"/>
    <w:tmpl w:val="6D6EA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492B8C"/>
    <w:multiLevelType w:val="hybridMultilevel"/>
    <w:tmpl w:val="8C7CE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DA5504D"/>
    <w:multiLevelType w:val="hybridMultilevel"/>
    <w:tmpl w:val="79F662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2D4757"/>
    <w:multiLevelType w:val="hybridMultilevel"/>
    <w:tmpl w:val="4C1AE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30"/>
  </w:num>
  <w:num w:numId="4">
    <w:abstractNumId w:val="2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 w:numId="15">
    <w:abstractNumId w:val="14"/>
  </w:num>
  <w:num w:numId="16">
    <w:abstractNumId w:val="12"/>
  </w:num>
  <w:num w:numId="17">
    <w:abstractNumId w:val="0"/>
  </w:num>
  <w:num w:numId="18">
    <w:abstractNumId w:val="22"/>
  </w:num>
  <w:num w:numId="19">
    <w:abstractNumId w:val="31"/>
  </w:num>
  <w:num w:numId="20">
    <w:abstractNumId w:val="17"/>
  </w:num>
  <w:num w:numId="21">
    <w:abstractNumId w:val="2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8"/>
  </w:num>
  <w:num w:numId="26">
    <w:abstractNumId w:val="33"/>
  </w:num>
  <w:num w:numId="27">
    <w:abstractNumId w:val="34"/>
  </w:num>
  <w:num w:numId="28">
    <w:abstractNumId w:val="27"/>
  </w:num>
  <w:num w:numId="29">
    <w:abstractNumId w:val="2"/>
  </w:num>
  <w:num w:numId="30">
    <w:abstractNumId w:val="15"/>
  </w:num>
  <w:num w:numId="31">
    <w:abstractNumId w:val="5"/>
  </w:num>
  <w:num w:numId="32">
    <w:abstractNumId w:val="19"/>
  </w:num>
  <w:num w:numId="33">
    <w:abstractNumId w:val="4"/>
  </w:num>
  <w:num w:numId="34">
    <w:abstractNumId w:val="1"/>
  </w:num>
  <w:num w:numId="35">
    <w:abstractNumId w:val="32"/>
  </w:num>
  <w:num w:numId="36">
    <w:abstractNumId w:val="2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55"/>
    <w:rsid w:val="00006018"/>
    <w:rsid w:val="0002364E"/>
    <w:rsid w:val="00024990"/>
    <w:rsid w:val="00026AC1"/>
    <w:rsid w:val="00046AEA"/>
    <w:rsid w:val="00051C49"/>
    <w:rsid w:val="00056340"/>
    <w:rsid w:val="000663F4"/>
    <w:rsid w:val="000757B0"/>
    <w:rsid w:val="00075E3A"/>
    <w:rsid w:val="00080301"/>
    <w:rsid w:val="000842BA"/>
    <w:rsid w:val="000871B3"/>
    <w:rsid w:val="00090D35"/>
    <w:rsid w:val="000A6AEA"/>
    <w:rsid w:val="000B574A"/>
    <w:rsid w:val="000E0804"/>
    <w:rsid w:val="000E58D0"/>
    <w:rsid w:val="000F1ECB"/>
    <w:rsid w:val="000F241C"/>
    <w:rsid w:val="000F5164"/>
    <w:rsid w:val="00100462"/>
    <w:rsid w:val="00102097"/>
    <w:rsid w:val="00103CA1"/>
    <w:rsid w:val="00125B89"/>
    <w:rsid w:val="00137534"/>
    <w:rsid w:val="00140C1D"/>
    <w:rsid w:val="00153E6F"/>
    <w:rsid w:val="00161737"/>
    <w:rsid w:val="00163B98"/>
    <w:rsid w:val="0017701E"/>
    <w:rsid w:val="00187C64"/>
    <w:rsid w:val="00195401"/>
    <w:rsid w:val="001A13A8"/>
    <w:rsid w:val="001A3DB2"/>
    <w:rsid w:val="001A58F8"/>
    <w:rsid w:val="001B23D8"/>
    <w:rsid w:val="001B6F46"/>
    <w:rsid w:val="001C00AB"/>
    <w:rsid w:val="001C036C"/>
    <w:rsid w:val="002203AD"/>
    <w:rsid w:val="00236DBC"/>
    <w:rsid w:val="00263612"/>
    <w:rsid w:val="00266D7D"/>
    <w:rsid w:val="00267C51"/>
    <w:rsid w:val="00280D2A"/>
    <w:rsid w:val="002906EC"/>
    <w:rsid w:val="002B18AF"/>
    <w:rsid w:val="002B25DB"/>
    <w:rsid w:val="002B5F5B"/>
    <w:rsid w:val="002D0125"/>
    <w:rsid w:val="002D28F2"/>
    <w:rsid w:val="002E5E89"/>
    <w:rsid w:val="002F3F39"/>
    <w:rsid w:val="003030E1"/>
    <w:rsid w:val="00316AB8"/>
    <w:rsid w:val="003253B8"/>
    <w:rsid w:val="003254CA"/>
    <w:rsid w:val="003353A2"/>
    <w:rsid w:val="00335CAC"/>
    <w:rsid w:val="003411B2"/>
    <w:rsid w:val="00353668"/>
    <w:rsid w:val="003701A6"/>
    <w:rsid w:val="00373FDA"/>
    <w:rsid w:val="00386AD3"/>
    <w:rsid w:val="00390F2B"/>
    <w:rsid w:val="003977DB"/>
    <w:rsid w:val="003A07AB"/>
    <w:rsid w:val="003A1469"/>
    <w:rsid w:val="003D2A7E"/>
    <w:rsid w:val="003D615B"/>
    <w:rsid w:val="003D7827"/>
    <w:rsid w:val="003E399F"/>
    <w:rsid w:val="003E6C64"/>
    <w:rsid w:val="003E76FC"/>
    <w:rsid w:val="004020BF"/>
    <w:rsid w:val="00404BC9"/>
    <w:rsid w:val="00406E3F"/>
    <w:rsid w:val="004100DA"/>
    <w:rsid w:val="00426583"/>
    <w:rsid w:val="00444E43"/>
    <w:rsid w:val="00460ADD"/>
    <w:rsid w:val="00464004"/>
    <w:rsid w:val="0046786A"/>
    <w:rsid w:val="00473DD9"/>
    <w:rsid w:val="004764BB"/>
    <w:rsid w:val="004919CD"/>
    <w:rsid w:val="004A3B9A"/>
    <w:rsid w:val="004C357B"/>
    <w:rsid w:val="004C6301"/>
    <w:rsid w:val="004D1C7A"/>
    <w:rsid w:val="004D22CE"/>
    <w:rsid w:val="004D4E96"/>
    <w:rsid w:val="004E424F"/>
    <w:rsid w:val="004F100F"/>
    <w:rsid w:val="0050585C"/>
    <w:rsid w:val="00510CD9"/>
    <w:rsid w:val="00520D5C"/>
    <w:rsid w:val="00523B6D"/>
    <w:rsid w:val="005241D6"/>
    <w:rsid w:val="00527B0F"/>
    <w:rsid w:val="00530D75"/>
    <w:rsid w:val="0053167F"/>
    <w:rsid w:val="00551D31"/>
    <w:rsid w:val="00566D33"/>
    <w:rsid w:val="0056720F"/>
    <w:rsid w:val="00574E61"/>
    <w:rsid w:val="00580B39"/>
    <w:rsid w:val="00584F55"/>
    <w:rsid w:val="00587A14"/>
    <w:rsid w:val="0059704B"/>
    <w:rsid w:val="005A262B"/>
    <w:rsid w:val="005B6DC6"/>
    <w:rsid w:val="005B7A39"/>
    <w:rsid w:val="005C75FC"/>
    <w:rsid w:val="005D02B4"/>
    <w:rsid w:val="005D32AB"/>
    <w:rsid w:val="005E2240"/>
    <w:rsid w:val="005F1150"/>
    <w:rsid w:val="005F6649"/>
    <w:rsid w:val="005F7794"/>
    <w:rsid w:val="00605954"/>
    <w:rsid w:val="00625B5B"/>
    <w:rsid w:val="0064075D"/>
    <w:rsid w:val="00652EBF"/>
    <w:rsid w:val="00653B1D"/>
    <w:rsid w:val="00662816"/>
    <w:rsid w:val="00663708"/>
    <w:rsid w:val="0066513D"/>
    <w:rsid w:val="006713D1"/>
    <w:rsid w:val="006821DB"/>
    <w:rsid w:val="006873CE"/>
    <w:rsid w:val="0069062B"/>
    <w:rsid w:val="00692AA1"/>
    <w:rsid w:val="006955CA"/>
    <w:rsid w:val="00695C34"/>
    <w:rsid w:val="00697ED9"/>
    <w:rsid w:val="006A2829"/>
    <w:rsid w:val="006B16E8"/>
    <w:rsid w:val="006C1A63"/>
    <w:rsid w:val="006C68A0"/>
    <w:rsid w:val="006C7354"/>
    <w:rsid w:val="006D3500"/>
    <w:rsid w:val="006D56D2"/>
    <w:rsid w:val="006D6615"/>
    <w:rsid w:val="006F0BBA"/>
    <w:rsid w:val="006F3B08"/>
    <w:rsid w:val="007077A6"/>
    <w:rsid w:val="0071182F"/>
    <w:rsid w:val="00715788"/>
    <w:rsid w:val="00717069"/>
    <w:rsid w:val="007248F3"/>
    <w:rsid w:val="0073319F"/>
    <w:rsid w:val="00733649"/>
    <w:rsid w:val="007368E3"/>
    <w:rsid w:val="00736FAE"/>
    <w:rsid w:val="00743ABA"/>
    <w:rsid w:val="007511B8"/>
    <w:rsid w:val="00767B66"/>
    <w:rsid w:val="00783030"/>
    <w:rsid w:val="0078342E"/>
    <w:rsid w:val="007A21CA"/>
    <w:rsid w:val="007B1F7F"/>
    <w:rsid w:val="007C6582"/>
    <w:rsid w:val="007C72AE"/>
    <w:rsid w:val="007D01A5"/>
    <w:rsid w:val="007D240E"/>
    <w:rsid w:val="007D6603"/>
    <w:rsid w:val="007F6FEE"/>
    <w:rsid w:val="007F7A39"/>
    <w:rsid w:val="008014BA"/>
    <w:rsid w:val="00801AC2"/>
    <w:rsid w:val="00811100"/>
    <w:rsid w:val="0081445F"/>
    <w:rsid w:val="008168D2"/>
    <w:rsid w:val="008252AB"/>
    <w:rsid w:val="00850DEE"/>
    <w:rsid w:val="008618C4"/>
    <w:rsid w:val="0086641B"/>
    <w:rsid w:val="008818D3"/>
    <w:rsid w:val="00882AE0"/>
    <w:rsid w:val="00884355"/>
    <w:rsid w:val="008A0A18"/>
    <w:rsid w:val="008A2D2B"/>
    <w:rsid w:val="008C2276"/>
    <w:rsid w:val="008D07DC"/>
    <w:rsid w:val="008D15FF"/>
    <w:rsid w:val="008E3B4B"/>
    <w:rsid w:val="008E41D6"/>
    <w:rsid w:val="00900283"/>
    <w:rsid w:val="00904226"/>
    <w:rsid w:val="0090684C"/>
    <w:rsid w:val="00914985"/>
    <w:rsid w:val="009200B8"/>
    <w:rsid w:val="0092142C"/>
    <w:rsid w:val="009323F3"/>
    <w:rsid w:val="009428C9"/>
    <w:rsid w:val="0095447C"/>
    <w:rsid w:val="00967408"/>
    <w:rsid w:val="00986160"/>
    <w:rsid w:val="009927E3"/>
    <w:rsid w:val="00997BB3"/>
    <w:rsid w:val="009A0B89"/>
    <w:rsid w:val="009B4042"/>
    <w:rsid w:val="009E0E55"/>
    <w:rsid w:val="00A12187"/>
    <w:rsid w:val="00A20B72"/>
    <w:rsid w:val="00A21DAE"/>
    <w:rsid w:val="00A2770A"/>
    <w:rsid w:val="00A31A01"/>
    <w:rsid w:val="00A31ACE"/>
    <w:rsid w:val="00A445C2"/>
    <w:rsid w:val="00A504E2"/>
    <w:rsid w:val="00A62726"/>
    <w:rsid w:val="00A643EA"/>
    <w:rsid w:val="00A65CFD"/>
    <w:rsid w:val="00A75E9E"/>
    <w:rsid w:val="00A82127"/>
    <w:rsid w:val="00A849C4"/>
    <w:rsid w:val="00A97D3F"/>
    <w:rsid w:val="00AA07DD"/>
    <w:rsid w:val="00AA3673"/>
    <w:rsid w:val="00AA6259"/>
    <w:rsid w:val="00AB568E"/>
    <w:rsid w:val="00AC53A4"/>
    <w:rsid w:val="00AC5EDC"/>
    <w:rsid w:val="00AD7290"/>
    <w:rsid w:val="00AE365F"/>
    <w:rsid w:val="00AE40D7"/>
    <w:rsid w:val="00AF7C09"/>
    <w:rsid w:val="00B32D91"/>
    <w:rsid w:val="00B37381"/>
    <w:rsid w:val="00B4693E"/>
    <w:rsid w:val="00B523D9"/>
    <w:rsid w:val="00B52A9E"/>
    <w:rsid w:val="00B52E33"/>
    <w:rsid w:val="00B6401E"/>
    <w:rsid w:val="00B64923"/>
    <w:rsid w:val="00B65A82"/>
    <w:rsid w:val="00B73A50"/>
    <w:rsid w:val="00B80B29"/>
    <w:rsid w:val="00B93383"/>
    <w:rsid w:val="00BA0612"/>
    <w:rsid w:val="00BA540B"/>
    <w:rsid w:val="00BB1276"/>
    <w:rsid w:val="00BB5289"/>
    <w:rsid w:val="00BC0809"/>
    <w:rsid w:val="00BE217C"/>
    <w:rsid w:val="00C0032E"/>
    <w:rsid w:val="00C02640"/>
    <w:rsid w:val="00C13060"/>
    <w:rsid w:val="00C23A79"/>
    <w:rsid w:val="00C27B2F"/>
    <w:rsid w:val="00C27E10"/>
    <w:rsid w:val="00C4023E"/>
    <w:rsid w:val="00C50FF2"/>
    <w:rsid w:val="00C51AF9"/>
    <w:rsid w:val="00C54884"/>
    <w:rsid w:val="00C56C09"/>
    <w:rsid w:val="00C76E0C"/>
    <w:rsid w:val="00C84657"/>
    <w:rsid w:val="00C9679E"/>
    <w:rsid w:val="00CB45A4"/>
    <w:rsid w:val="00CB5C2D"/>
    <w:rsid w:val="00CB60DE"/>
    <w:rsid w:val="00CC155F"/>
    <w:rsid w:val="00CC4C08"/>
    <w:rsid w:val="00CD5C9E"/>
    <w:rsid w:val="00CD6CDB"/>
    <w:rsid w:val="00CD6E6C"/>
    <w:rsid w:val="00CE053C"/>
    <w:rsid w:val="00CE3D94"/>
    <w:rsid w:val="00CE7DFA"/>
    <w:rsid w:val="00CF4065"/>
    <w:rsid w:val="00CF4AE3"/>
    <w:rsid w:val="00CF4EBB"/>
    <w:rsid w:val="00D006E8"/>
    <w:rsid w:val="00D01DF5"/>
    <w:rsid w:val="00D05D7F"/>
    <w:rsid w:val="00D305C8"/>
    <w:rsid w:val="00D3599D"/>
    <w:rsid w:val="00D5441C"/>
    <w:rsid w:val="00D577D8"/>
    <w:rsid w:val="00D65E58"/>
    <w:rsid w:val="00D73A10"/>
    <w:rsid w:val="00D756D0"/>
    <w:rsid w:val="00D75D4E"/>
    <w:rsid w:val="00D85225"/>
    <w:rsid w:val="00D91D76"/>
    <w:rsid w:val="00D9741D"/>
    <w:rsid w:val="00DA18ED"/>
    <w:rsid w:val="00DA549A"/>
    <w:rsid w:val="00DB1486"/>
    <w:rsid w:val="00DB2260"/>
    <w:rsid w:val="00DB26AE"/>
    <w:rsid w:val="00DB47B9"/>
    <w:rsid w:val="00DB7D87"/>
    <w:rsid w:val="00DC2807"/>
    <w:rsid w:val="00DD0E63"/>
    <w:rsid w:val="00DE062F"/>
    <w:rsid w:val="00E04418"/>
    <w:rsid w:val="00E04E12"/>
    <w:rsid w:val="00E10890"/>
    <w:rsid w:val="00E13FB2"/>
    <w:rsid w:val="00E265FE"/>
    <w:rsid w:val="00E27BA3"/>
    <w:rsid w:val="00E64ED8"/>
    <w:rsid w:val="00E772EE"/>
    <w:rsid w:val="00E96947"/>
    <w:rsid w:val="00EB1B76"/>
    <w:rsid w:val="00EC1180"/>
    <w:rsid w:val="00EE51BB"/>
    <w:rsid w:val="00EF2C3A"/>
    <w:rsid w:val="00EF51E3"/>
    <w:rsid w:val="00F00504"/>
    <w:rsid w:val="00F07112"/>
    <w:rsid w:val="00F263AC"/>
    <w:rsid w:val="00F27355"/>
    <w:rsid w:val="00F300CE"/>
    <w:rsid w:val="00F325CB"/>
    <w:rsid w:val="00F32B1D"/>
    <w:rsid w:val="00F41BF4"/>
    <w:rsid w:val="00F50FFD"/>
    <w:rsid w:val="00F6239C"/>
    <w:rsid w:val="00F6662E"/>
    <w:rsid w:val="00F738CB"/>
    <w:rsid w:val="00F831CB"/>
    <w:rsid w:val="00F83A4C"/>
    <w:rsid w:val="00F8788B"/>
    <w:rsid w:val="00F92622"/>
    <w:rsid w:val="00FE5D13"/>
    <w:rsid w:val="00FE6035"/>
    <w:rsid w:val="00FF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22024"/>
  <w15:docId w15:val="{ECA5BD4A-5C15-406F-9714-E3B68AEC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uiPriority w:val="99"/>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paragraph" w:styleId="CommentSubject">
    <w:name w:val="annotation subject"/>
    <w:basedOn w:val="CommentText"/>
    <w:next w:val="CommentText"/>
    <w:link w:val="CommentSubjectChar"/>
    <w:uiPriority w:val="99"/>
    <w:semiHidden/>
    <w:unhideWhenUsed/>
    <w:rsid w:val="00717069"/>
    <w:pPr>
      <w:spacing w:after="0"/>
    </w:pPr>
    <w:rPr>
      <w:rFonts w:ascii="Times New Roman" w:eastAsia="Times New Roman" w:hAnsi="Times New Roman"/>
      <w:b/>
      <w:bCs/>
      <w:sz w:val="20"/>
      <w:szCs w:val="20"/>
    </w:rPr>
  </w:style>
  <w:style w:type="character" w:customStyle="1" w:styleId="CommentSubjectChar">
    <w:name w:val="Comment Subject Char"/>
    <w:basedOn w:val="CommentTextChar"/>
    <w:link w:val="CommentSubject"/>
    <w:uiPriority w:val="99"/>
    <w:semiHidden/>
    <w:rsid w:val="00717069"/>
    <w:rPr>
      <w:rFonts w:ascii="Calibri" w:eastAsia="Calibri" w:hAnsi="Calibri"/>
      <w:b/>
      <w:bCs/>
      <w:sz w:val="24"/>
      <w:szCs w:val="24"/>
      <w:lang w:val="en-GB"/>
    </w:rPr>
  </w:style>
  <w:style w:type="paragraph" w:customStyle="1" w:styleId="xmsonormal">
    <w:name w:val="x_msonormal"/>
    <w:basedOn w:val="Normal"/>
    <w:rsid w:val="00C84657"/>
    <w:rPr>
      <w:rFonts w:eastAsiaTheme="minorHAnsi"/>
      <w:lang w:eastAsia="en-GB"/>
    </w:rPr>
  </w:style>
  <w:style w:type="paragraph" w:customStyle="1" w:styleId="xmsolistparagraph">
    <w:name w:val="x_msolistparagraph"/>
    <w:basedOn w:val="Normal"/>
    <w:rsid w:val="00C84657"/>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572279364">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2099061805">
      <w:bodyDiv w:val="1"/>
      <w:marLeft w:val="0"/>
      <w:marRight w:val="0"/>
      <w:marTop w:val="0"/>
      <w:marBottom w:val="0"/>
      <w:divBdr>
        <w:top w:val="none" w:sz="0" w:space="0" w:color="auto"/>
        <w:left w:val="none" w:sz="0" w:space="0" w:color="auto"/>
        <w:bottom w:val="none" w:sz="0" w:space="0" w:color="auto"/>
        <w:right w:val="none" w:sz="0" w:space="0" w:color="auto"/>
      </w:divBdr>
    </w:div>
    <w:div w:id="211505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H:\MiscJNR\December2019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D2680-4AA7-44E6-B25A-868707337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December2019newsletter</Template>
  <TotalTime>71</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James Noble-Rogers</cp:lastModifiedBy>
  <cp:revision>10</cp:revision>
  <cp:lastPrinted>2020-03-23T15:26:00Z</cp:lastPrinted>
  <dcterms:created xsi:type="dcterms:W3CDTF">2020-06-25T10:38:00Z</dcterms:created>
  <dcterms:modified xsi:type="dcterms:W3CDTF">2020-06-29T17:53:00Z</dcterms:modified>
</cp:coreProperties>
</file>