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D0" w:rsidRDefault="00533BD0" w:rsidP="00533BD0">
      <w:pPr>
        <w:rPr>
          <w:rFonts w:ascii="Arial" w:hAnsi="Arial" w:cs="Arial"/>
          <w:b/>
          <w:i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iCs/>
          <w:sz w:val="24"/>
          <w:szCs w:val="24"/>
        </w:rPr>
        <w:t>Executive Committee: 30 June 2020</w:t>
      </w:r>
    </w:p>
    <w:p w:rsidR="00533BD0" w:rsidRPr="00533BD0" w:rsidRDefault="00533BD0" w:rsidP="00533BD0">
      <w:pPr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>Invitation to join cross-sector group</w:t>
      </w:r>
    </w:p>
    <w:p w:rsidR="00533BD0" w:rsidRPr="0088486A" w:rsidRDefault="00533BD0" w:rsidP="00533BD0">
      <w:pPr>
        <w:rPr>
          <w:rFonts w:ascii="Arial" w:hAnsi="Arial" w:cs="Arial"/>
          <w:i/>
          <w:iCs/>
          <w:sz w:val="24"/>
          <w:szCs w:val="24"/>
        </w:rPr>
      </w:pPr>
      <w:r w:rsidRPr="0088486A">
        <w:rPr>
          <w:rFonts w:ascii="Arial" w:hAnsi="Arial" w:cs="Arial"/>
          <w:i/>
          <w:iCs/>
          <w:sz w:val="24"/>
          <w:szCs w:val="24"/>
        </w:rPr>
        <w:t>The purpose of this email is to scope the level of interest in joining a group being established by UCET to consider the purpose, content, structure and delivery of initial teacher education over the next 3-5 year period. This will, in part, be in response the implications of the Covid 19 pandemic, but goes beyond that in recognition of the need for a group to give in-depth consideration to the medium term strategic issues that will impact on the recruitment, education and ongoing professional development of teachers in the years ahead. The group will have a UK wide focus and will give relevant parts of the education sector the opportunity to lead the debate around teacher education in a way that is not constrained by the regulatory and policy environment. It will l consider how to shape teacher education in the contexts we find ourselves working in. Members of the group are being invited from representatives of teacher education providers; professional and subject associations; regulatory bodies and government; the teacher unions; representative bodies of head-teachers; education researchers and their representative and professional associations; and representatives of local authorities and multi-academy trusts.</w:t>
      </w:r>
    </w:p>
    <w:p w:rsidR="00760D00" w:rsidRDefault="00760D00"/>
    <w:sectPr w:rsidR="00760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D0"/>
    <w:rsid w:val="00533BD0"/>
    <w:rsid w:val="00760D00"/>
    <w:rsid w:val="00A7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18359-D98F-4094-B655-ED184C8F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Noble-Rogers</dc:creator>
  <cp:keywords/>
  <dc:description/>
  <cp:lastModifiedBy>Max Fincher</cp:lastModifiedBy>
  <cp:revision>2</cp:revision>
  <dcterms:created xsi:type="dcterms:W3CDTF">2020-06-12T10:34:00Z</dcterms:created>
  <dcterms:modified xsi:type="dcterms:W3CDTF">2020-06-12T10:34:00Z</dcterms:modified>
</cp:coreProperties>
</file>