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 w:cs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 w:cs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214003" w:rsidP="00B6401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4F3187">
        <w:rPr>
          <w:rFonts w:ascii="Arial" w:hAnsi="Arial" w:cs="Arial"/>
          <w:b/>
          <w:sz w:val="20"/>
          <w:szCs w:val="20"/>
        </w:rPr>
        <w:t>genda for t</w:t>
      </w:r>
      <w:r w:rsidR="00AE35A9">
        <w:rPr>
          <w:rFonts w:ascii="Arial" w:hAnsi="Arial" w:cs="Arial"/>
          <w:b/>
          <w:sz w:val="20"/>
          <w:szCs w:val="20"/>
        </w:rPr>
        <w:t xml:space="preserve">he on-line meeting of the UCET Post </w:t>
      </w:r>
      <w:r w:rsidR="00BF2D67">
        <w:rPr>
          <w:rFonts w:ascii="Arial" w:hAnsi="Arial" w:cs="Arial"/>
          <w:b/>
          <w:sz w:val="20"/>
          <w:szCs w:val="20"/>
        </w:rPr>
        <w:t xml:space="preserve">16 </w:t>
      </w:r>
      <w:r w:rsidR="004F3187">
        <w:rPr>
          <w:rFonts w:ascii="Arial" w:hAnsi="Arial" w:cs="Arial"/>
          <w:b/>
          <w:sz w:val="20"/>
          <w:szCs w:val="20"/>
        </w:rPr>
        <w:t xml:space="preserve">Forum to take place at </w:t>
      </w:r>
      <w:r w:rsidR="00AE35A9">
        <w:rPr>
          <w:rFonts w:ascii="Arial" w:hAnsi="Arial" w:cs="Arial"/>
          <w:b/>
          <w:sz w:val="20"/>
          <w:szCs w:val="20"/>
          <w:u w:val="single"/>
        </w:rPr>
        <w:t>10</w:t>
      </w:r>
      <w:r w:rsidR="004F3187">
        <w:rPr>
          <w:rFonts w:ascii="Arial" w:hAnsi="Arial" w:cs="Arial"/>
          <w:b/>
          <w:sz w:val="20"/>
          <w:szCs w:val="20"/>
          <w:u w:val="single"/>
        </w:rPr>
        <w:t xml:space="preserve">.30am </w:t>
      </w:r>
      <w:r w:rsidR="004F3187">
        <w:rPr>
          <w:rFonts w:ascii="Arial" w:hAnsi="Arial" w:cs="Arial"/>
          <w:b/>
          <w:sz w:val="20"/>
          <w:szCs w:val="20"/>
        </w:rPr>
        <w:t xml:space="preserve">on </w:t>
      </w:r>
      <w:r w:rsidR="00AE35A9">
        <w:rPr>
          <w:rFonts w:ascii="Arial" w:hAnsi="Arial" w:cs="Arial"/>
          <w:b/>
          <w:sz w:val="20"/>
          <w:szCs w:val="20"/>
        </w:rPr>
        <w:t xml:space="preserve">Friday 22 </w:t>
      </w:r>
      <w:r w:rsidR="004F3187">
        <w:rPr>
          <w:rFonts w:ascii="Arial" w:hAnsi="Arial" w:cs="Arial"/>
          <w:b/>
          <w:sz w:val="20"/>
          <w:szCs w:val="20"/>
        </w:rPr>
        <w:t>May 2020</w:t>
      </w:r>
    </w:p>
    <w:p w:rsidR="00214003" w:rsidRDefault="00214003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214003" w:rsidRDefault="00214003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Welcome, introductions and on-line meeting protocols</w:t>
      </w:r>
    </w:p>
    <w:p w:rsidR="004F3187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Minutes of the previous meeting (enc.)</w:t>
      </w:r>
    </w:p>
    <w:p w:rsidR="004F3187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Matters arising</w:t>
      </w:r>
    </w:p>
    <w:p w:rsidR="003259EF" w:rsidRDefault="003259EF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UCET updates:</w:t>
      </w:r>
    </w:p>
    <w:p w:rsidR="004F3187" w:rsidRDefault="00AE35A9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Covid 19</w:t>
      </w:r>
      <w:r w:rsidR="004F3187">
        <w:rPr>
          <w:rFonts w:ascii="Arial" w:hAnsi="Arial" w:cs="Arial"/>
          <w:b/>
          <w:sz w:val="20"/>
          <w:szCs w:val="20"/>
        </w:rPr>
        <w:t xml:space="preserve"> issues:</w:t>
      </w:r>
    </w:p>
    <w:p w:rsidR="00AE35A9" w:rsidRDefault="00AE35A9" w:rsidP="003259EF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DfE Advice (enc.)</w:t>
      </w:r>
    </w:p>
    <w:p w:rsidR="00AE35A9" w:rsidRDefault="00AE35A9" w:rsidP="003259EF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ETF advice (enc.)</w:t>
      </w:r>
    </w:p>
    <w:p w:rsidR="00AE35A9" w:rsidRDefault="00AE35A9" w:rsidP="003259EF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UCET supplementary guidance (enc.)</w:t>
      </w:r>
    </w:p>
    <w:p w:rsidR="00AE35A9" w:rsidRDefault="00AE35A9" w:rsidP="003259EF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UCE survey results (enc.)</w:t>
      </w:r>
    </w:p>
    <w:p w:rsidR="00AE35A9" w:rsidRDefault="00AE35A9" w:rsidP="00AE35A9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Recruitment to programmes in 2020/21</w:t>
      </w:r>
    </w:p>
    <w:p w:rsidR="00AE35A9" w:rsidRDefault="00AE35A9" w:rsidP="00AE35A9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 updates:</w:t>
      </w:r>
    </w:p>
    <w:p w:rsidR="00AE35A9" w:rsidRDefault="00AE35A9" w:rsidP="00AE35A9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ETF</w:t>
      </w:r>
    </w:p>
    <w:p w:rsidR="00252131" w:rsidRPr="00252131" w:rsidRDefault="00AE35A9" w:rsidP="00252131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DfE</w:t>
      </w:r>
      <w:r w:rsidR="00252131">
        <w:rPr>
          <w:rFonts w:ascii="Arial" w:hAnsi="Arial" w:cs="Arial"/>
          <w:b/>
          <w:sz w:val="20"/>
          <w:szCs w:val="20"/>
        </w:rPr>
        <w:t xml:space="preserve">: </w:t>
      </w:r>
      <w:r w:rsidR="00252131" w:rsidRPr="00252131">
        <w:rPr>
          <w:rFonts w:ascii="Arial" w:hAnsi="Arial" w:cs="Arial"/>
          <w:b/>
          <w:sz w:val="20"/>
          <w:szCs w:val="20"/>
        </w:rPr>
        <w:t>bursary and arrangements for graduates who have not had qualifications confirmed by Septembe</w:t>
      </w:r>
      <w:r w:rsidR="00252131">
        <w:rPr>
          <w:rFonts w:ascii="Arial" w:hAnsi="Arial" w:cs="Arial"/>
          <w:b/>
          <w:sz w:val="20"/>
          <w:szCs w:val="20"/>
        </w:rPr>
        <w:t>r 2020;</w:t>
      </w:r>
      <w:r w:rsidR="00252131" w:rsidRPr="00252131">
        <w:rPr>
          <w:rFonts w:ascii="Arial" w:hAnsi="Arial" w:cs="Arial"/>
          <w:b/>
          <w:sz w:val="20"/>
          <w:szCs w:val="20"/>
        </w:rPr>
        <w:t xml:space="preserve"> the TTF programme</w:t>
      </w:r>
    </w:p>
    <w:p w:rsidR="003259EF" w:rsidRDefault="003259EF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UCET strategy (enc.)</w:t>
      </w:r>
    </w:p>
    <w:p w:rsidR="00763B78" w:rsidRDefault="00763B78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UCET Easter newsletter (enc.)</w:t>
      </w:r>
    </w:p>
    <w:p w:rsidR="003259EF" w:rsidRDefault="003259EF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Any other business</w:t>
      </w:r>
    </w:p>
    <w:p w:rsidR="00763B78" w:rsidRPr="004F3187" w:rsidRDefault="00252131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of next meeting: 16</w:t>
      </w:r>
      <w:r w:rsidRPr="00252131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October 2020</w:t>
      </w:r>
      <w:bookmarkStart w:id="0" w:name="_GoBack"/>
      <w:bookmarkEnd w:id="0"/>
    </w:p>
    <w:sectPr w:rsidR="00763B78" w:rsidRPr="004F3187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68E" w:rsidRDefault="00AB568E">
      <w:r>
        <w:separator/>
      </w:r>
    </w:p>
  </w:endnote>
  <w:endnote w:type="continuationSeparator" w:id="0">
    <w:p w:rsidR="00AB568E" w:rsidRDefault="00A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68E" w:rsidRDefault="00AB568E">
      <w:r>
        <w:separator/>
      </w:r>
    </w:p>
  </w:footnote>
  <w:footnote w:type="continuationSeparator" w:id="0">
    <w:p w:rsidR="00AB568E" w:rsidRDefault="00A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4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07A7D"/>
    <w:multiLevelType w:val="hybridMultilevel"/>
    <w:tmpl w:val="23607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6BF67C35"/>
    <w:multiLevelType w:val="hybridMultilevel"/>
    <w:tmpl w:val="B0985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7"/>
  </w:num>
  <w:num w:numId="4">
    <w:abstractNumId w:val="2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1"/>
  </w:num>
  <w:num w:numId="16">
    <w:abstractNumId w:val="9"/>
  </w:num>
  <w:num w:numId="17">
    <w:abstractNumId w:val="0"/>
  </w:num>
  <w:num w:numId="18">
    <w:abstractNumId w:val="19"/>
  </w:num>
  <w:num w:numId="19">
    <w:abstractNumId w:val="28"/>
  </w:num>
  <w:num w:numId="20">
    <w:abstractNumId w:val="14"/>
  </w:num>
  <w:num w:numId="21">
    <w:abstractNumId w:val="17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4"/>
  </w:num>
  <w:num w:numId="26">
    <w:abstractNumId w:val="29"/>
  </w:num>
  <w:num w:numId="27">
    <w:abstractNumId w:val="30"/>
  </w:num>
  <w:num w:numId="28">
    <w:abstractNumId w:val="23"/>
  </w:num>
  <w:num w:numId="29">
    <w:abstractNumId w:val="1"/>
  </w:num>
  <w:num w:numId="30">
    <w:abstractNumId w:val="12"/>
  </w:num>
  <w:num w:numId="31">
    <w:abstractNumId w:val="3"/>
  </w:num>
  <w:num w:numId="32">
    <w:abstractNumId w:val="16"/>
  </w:num>
  <w:num w:numId="33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26AC1"/>
    <w:rsid w:val="0005453B"/>
    <w:rsid w:val="00056340"/>
    <w:rsid w:val="000663F4"/>
    <w:rsid w:val="000757B0"/>
    <w:rsid w:val="00075E3A"/>
    <w:rsid w:val="000842BA"/>
    <w:rsid w:val="000871B3"/>
    <w:rsid w:val="000E0804"/>
    <w:rsid w:val="000F1ECB"/>
    <w:rsid w:val="000F241C"/>
    <w:rsid w:val="000F5164"/>
    <w:rsid w:val="00100462"/>
    <w:rsid w:val="00102097"/>
    <w:rsid w:val="00125B89"/>
    <w:rsid w:val="00137534"/>
    <w:rsid w:val="00163B98"/>
    <w:rsid w:val="00187C64"/>
    <w:rsid w:val="00195401"/>
    <w:rsid w:val="001A13A8"/>
    <w:rsid w:val="001A3DB2"/>
    <w:rsid w:val="001A58F8"/>
    <w:rsid w:val="00214003"/>
    <w:rsid w:val="00252131"/>
    <w:rsid w:val="00263612"/>
    <w:rsid w:val="002B18AF"/>
    <w:rsid w:val="002D28F2"/>
    <w:rsid w:val="003030E1"/>
    <w:rsid w:val="003259EF"/>
    <w:rsid w:val="003353A2"/>
    <w:rsid w:val="00335CAC"/>
    <w:rsid w:val="003701A6"/>
    <w:rsid w:val="00373FDA"/>
    <w:rsid w:val="003A07AB"/>
    <w:rsid w:val="003E399F"/>
    <w:rsid w:val="003E6C64"/>
    <w:rsid w:val="004020BF"/>
    <w:rsid w:val="00404BC9"/>
    <w:rsid w:val="00406E3F"/>
    <w:rsid w:val="00460ADD"/>
    <w:rsid w:val="00473DD9"/>
    <w:rsid w:val="004919CD"/>
    <w:rsid w:val="004C357B"/>
    <w:rsid w:val="004C6301"/>
    <w:rsid w:val="004D22CE"/>
    <w:rsid w:val="004D4E96"/>
    <w:rsid w:val="004E424F"/>
    <w:rsid w:val="004F3187"/>
    <w:rsid w:val="0050585C"/>
    <w:rsid w:val="00510CD9"/>
    <w:rsid w:val="005241D6"/>
    <w:rsid w:val="00587A14"/>
    <w:rsid w:val="005F6649"/>
    <w:rsid w:val="00663708"/>
    <w:rsid w:val="006713D1"/>
    <w:rsid w:val="006821DB"/>
    <w:rsid w:val="0069062B"/>
    <w:rsid w:val="00692AA1"/>
    <w:rsid w:val="00697ED9"/>
    <w:rsid w:val="006B16E8"/>
    <w:rsid w:val="006C1A63"/>
    <w:rsid w:val="006C7354"/>
    <w:rsid w:val="006F0BBA"/>
    <w:rsid w:val="006F3B08"/>
    <w:rsid w:val="0071182F"/>
    <w:rsid w:val="00715788"/>
    <w:rsid w:val="007248F3"/>
    <w:rsid w:val="0073319F"/>
    <w:rsid w:val="00736FAE"/>
    <w:rsid w:val="00763B78"/>
    <w:rsid w:val="00783030"/>
    <w:rsid w:val="0078342E"/>
    <w:rsid w:val="007A21CA"/>
    <w:rsid w:val="007B1F7F"/>
    <w:rsid w:val="007C6582"/>
    <w:rsid w:val="007C72AE"/>
    <w:rsid w:val="007D01A5"/>
    <w:rsid w:val="007D240E"/>
    <w:rsid w:val="007F7A39"/>
    <w:rsid w:val="00801AC2"/>
    <w:rsid w:val="008252AB"/>
    <w:rsid w:val="0086641B"/>
    <w:rsid w:val="008818D3"/>
    <w:rsid w:val="008A0A18"/>
    <w:rsid w:val="00900283"/>
    <w:rsid w:val="00904226"/>
    <w:rsid w:val="0095447C"/>
    <w:rsid w:val="00986160"/>
    <w:rsid w:val="009927E3"/>
    <w:rsid w:val="009B4042"/>
    <w:rsid w:val="00A62726"/>
    <w:rsid w:val="00A65CFD"/>
    <w:rsid w:val="00A97D3F"/>
    <w:rsid w:val="00AA07DD"/>
    <w:rsid w:val="00AA3673"/>
    <w:rsid w:val="00AB568E"/>
    <w:rsid w:val="00AD7290"/>
    <w:rsid w:val="00AE35A9"/>
    <w:rsid w:val="00AE365F"/>
    <w:rsid w:val="00AE40D7"/>
    <w:rsid w:val="00AF7C09"/>
    <w:rsid w:val="00B6401E"/>
    <w:rsid w:val="00B65A82"/>
    <w:rsid w:val="00B73A50"/>
    <w:rsid w:val="00B80B29"/>
    <w:rsid w:val="00B93383"/>
    <w:rsid w:val="00BA540B"/>
    <w:rsid w:val="00BB1276"/>
    <w:rsid w:val="00BF2D67"/>
    <w:rsid w:val="00C0032E"/>
    <w:rsid w:val="00C02640"/>
    <w:rsid w:val="00C23A79"/>
    <w:rsid w:val="00C27B2F"/>
    <w:rsid w:val="00C4023E"/>
    <w:rsid w:val="00C51AF9"/>
    <w:rsid w:val="00C54884"/>
    <w:rsid w:val="00C56C09"/>
    <w:rsid w:val="00CB45A4"/>
    <w:rsid w:val="00CD5C9E"/>
    <w:rsid w:val="00CD6CDB"/>
    <w:rsid w:val="00CD6E6C"/>
    <w:rsid w:val="00CE3D94"/>
    <w:rsid w:val="00CF4AE3"/>
    <w:rsid w:val="00CF4EBB"/>
    <w:rsid w:val="00D006E8"/>
    <w:rsid w:val="00D01DF5"/>
    <w:rsid w:val="00D3599D"/>
    <w:rsid w:val="00D85225"/>
    <w:rsid w:val="00D91D76"/>
    <w:rsid w:val="00DA18ED"/>
    <w:rsid w:val="00DA549A"/>
    <w:rsid w:val="00DB1486"/>
    <w:rsid w:val="00DB47B9"/>
    <w:rsid w:val="00DC2807"/>
    <w:rsid w:val="00E04418"/>
    <w:rsid w:val="00E13FB2"/>
    <w:rsid w:val="00E265FE"/>
    <w:rsid w:val="00E27BA3"/>
    <w:rsid w:val="00E5585E"/>
    <w:rsid w:val="00E64ED8"/>
    <w:rsid w:val="00E772EE"/>
    <w:rsid w:val="00EE5B58"/>
    <w:rsid w:val="00F263AC"/>
    <w:rsid w:val="00F27355"/>
    <w:rsid w:val="00F325CB"/>
    <w:rsid w:val="00F32B1D"/>
    <w:rsid w:val="00F41BF4"/>
    <w:rsid w:val="00F6662E"/>
    <w:rsid w:val="00F738CB"/>
    <w:rsid w:val="00F83A4C"/>
    <w:rsid w:val="00F92622"/>
    <w:rsid w:val="00FE6035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37BFF1-E5B2-4FFE-AE16-F6D77A7E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659EF-D6A5-480B-9E3F-51D18AC5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4</cp:revision>
  <cp:lastPrinted>2020-04-27T12:55:00Z</cp:lastPrinted>
  <dcterms:created xsi:type="dcterms:W3CDTF">2020-04-27T12:56:00Z</dcterms:created>
  <dcterms:modified xsi:type="dcterms:W3CDTF">2020-05-18T15:01:00Z</dcterms:modified>
</cp:coreProperties>
</file>