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9C07C9" w:rsidRDefault="00954EA1" w:rsidP="008C11C2">
      <w:pPr>
        <w:jc w:val="center"/>
        <w:rPr>
          <w:rFonts w:ascii="Arial" w:eastAsia="Calibri" w:hAnsi="Arial" w:cs="Arial"/>
          <w:b/>
        </w:rPr>
      </w:pPr>
      <w:r w:rsidRPr="009C07C9">
        <w:rPr>
          <w:rFonts w:ascii="Arial" w:hAnsi="Arial" w:cs="Arial"/>
          <w:b/>
        </w:rPr>
        <w:t xml:space="preserve">Minutes of </w:t>
      </w:r>
      <w:r w:rsidR="000E44A9" w:rsidRPr="009C07C9">
        <w:rPr>
          <w:rFonts w:ascii="Arial" w:hAnsi="Arial" w:cs="Arial"/>
          <w:b/>
        </w:rPr>
        <w:t xml:space="preserve">the meeting of the </w:t>
      </w:r>
      <w:r w:rsidR="00F4133E" w:rsidRPr="009C07C9">
        <w:rPr>
          <w:rFonts w:ascii="Arial" w:hAnsi="Arial" w:cs="Arial"/>
          <w:b/>
        </w:rPr>
        <w:t xml:space="preserve">UCET Northern Ireland Committee </w:t>
      </w:r>
      <w:r w:rsidR="008C11C2" w:rsidRPr="009C07C9">
        <w:rPr>
          <w:rFonts w:ascii="Arial" w:hAnsi="Arial" w:cs="Arial"/>
          <w:b/>
        </w:rPr>
        <w:t>held at 1</w:t>
      </w:r>
      <w:r w:rsidR="00F4133E" w:rsidRPr="009C07C9">
        <w:rPr>
          <w:rFonts w:ascii="Arial" w:hAnsi="Arial" w:cs="Arial"/>
          <w:b/>
        </w:rPr>
        <w:t xml:space="preserve">0am </w:t>
      </w:r>
      <w:r w:rsidR="008C11C2" w:rsidRPr="009C07C9">
        <w:rPr>
          <w:rFonts w:ascii="Arial" w:hAnsi="Arial" w:cs="Arial"/>
          <w:b/>
        </w:rPr>
        <w:t xml:space="preserve">on </w:t>
      </w:r>
      <w:r w:rsidR="00EC54CC" w:rsidRPr="009C07C9">
        <w:rPr>
          <w:rFonts w:ascii="Arial" w:hAnsi="Arial" w:cs="Arial"/>
          <w:b/>
        </w:rPr>
        <w:t xml:space="preserve">Tuesday </w:t>
      </w:r>
      <w:r w:rsidR="00BF6777" w:rsidRPr="009C07C9">
        <w:rPr>
          <w:rFonts w:ascii="Arial" w:hAnsi="Arial" w:cs="Arial"/>
          <w:b/>
        </w:rPr>
        <w:t>1</w:t>
      </w:r>
      <w:r w:rsidR="004A0288" w:rsidRPr="009C07C9">
        <w:rPr>
          <w:rFonts w:ascii="Arial" w:hAnsi="Arial" w:cs="Arial"/>
          <w:b/>
        </w:rPr>
        <w:t xml:space="preserve">4 January </w:t>
      </w:r>
      <w:r w:rsidR="00BF6777" w:rsidRPr="009C07C9">
        <w:rPr>
          <w:rFonts w:ascii="Arial" w:hAnsi="Arial" w:cs="Arial"/>
          <w:b/>
        </w:rPr>
        <w:t>20</w:t>
      </w:r>
      <w:r w:rsidR="004A0288" w:rsidRPr="009C07C9">
        <w:rPr>
          <w:rFonts w:ascii="Arial" w:hAnsi="Arial" w:cs="Arial"/>
          <w:b/>
        </w:rPr>
        <w:t>20</w:t>
      </w:r>
      <w:r w:rsidR="00BF6777" w:rsidRPr="009C07C9">
        <w:rPr>
          <w:rFonts w:ascii="Arial" w:hAnsi="Arial" w:cs="Arial"/>
          <w:b/>
        </w:rPr>
        <w:t xml:space="preserve"> </w:t>
      </w:r>
      <w:r w:rsidR="00EC54CC" w:rsidRPr="009C07C9">
        <w:rPr>
          <w:rFonts w:ascii="Arial" w:hAnsi="Arial" w:cs="Arial"/>
          <w:b/>
        </w:rPr>
        <w:t>at</w:t>
      </w:r>
      <w:r w:rsidR="008C11C2" w:rsidRPr="009C07C9">
        <w:rPr>
          <w:rFonts w:ascii="Arial" w:hAnsi="Arial" w:cs="Arial"/>
          <w:b/>
        </w:rPr>
        <w:t xml:space="preserve"> </w:t>
      </w:r>
      <w:r w:rsidR="00BF6777" w:rsidRPr="009C07C9">
        <w:rPr>
          <w:rFonts w:ascii="Arial" w:hAnsi="Arial" w:cs="Arial"/>
          <w:b/>
        </w:rPr>
        <w:t xml:space="preserve">the Open University, </w:t>
      </w:r>
      <w:r w:rsidR="00E04D17" w:rsidRPr="009C07C9">
        <w:rPr>
          <w:rFonts w:ascii="Arial" w:hAnsi="Arial" w:cs="Arial"/>
          <w:b/>
        </w:rPr>
        <w:t xml:space="preserve">110 Victoria </w:t>
      </w:r>
      <w:r w:rsidR="009C07C9" w:rsidRPr="009C07C9">
        <w:rPr>
          <w:rFonts w:ascii="Arial" w:hAnsi="Arial" w:cs="Arial"/>
          <w:b/>
        </w:rPr>
        <w:t>Street,</w:t>
      </w:r>
      <w:r w:rsidR="00E04D17" w:rsidRPr="009C07C9">
        <w:rPr>
          <w:rFonts w:ascii="Arial" w:hAnsi="Arial" w:cs="Arial"/>
          <w:b/>
        </w:rPr>
        <w:t xml:space="preserve"> Belfast</w:t>
      </w:r>
      <w:r w:rsidR="00BF6777" w:rsidRPr="009C07C9">
        <w:rPr>
          <w:rFonts w:ascii="Arial" w:hAnsi="Arial" w:cs="Arial"/>
          <w:b/>
        </w:rPr>
        <w:t xml:space="preserve"> BT1 3GN</w:t>
      </w:r>
    </w:p>
    <w:p w:rsidR="008C11C2" w:rsidRPr="009C07C9" w:rsidRDefault="008C11C2" w:rsidP="008C11C2">
      <w:pPr>
        <w:jc w:val="center"/>
        <w:rPr>
          <w:rFonts w:ascii="Arial" w:eastAsia="Calibri" w:hAnsi="Arial" w:cs="Arial"/>
          <w:b/>
        </w:rPr>
      </w:pPr>
    </w:p>
    <w:p w:rsidR="00BF6777" w:rsidRPr="009C07C9" w:rsidRDefault="00954EA1" w:rsidP="00954EA1">
      <w:pPr>
        <w:rPr>
          <w:rFonts w:ascii="Arial" w:hAnsi="Arial" w:cs="Arial"/>
          <w:u w:val="single"/>
        </w:rPr>
      </w:pPr>
      <w:r w:rsidRPr="009C07C9">
        <w:rPr>
          <w:rFonts w:ascii="Arial" w:hAnsi="Arial" w:cs="Arial"/>
          <w:u w:val="single"/>
        </w:rPr>
        <w:t>Present</w:t>
      </w:r>
    </w:p>
    <w:p w:rsidR="00954EA1" w:rsidRPr="009C07C9" w:rsidRDefault="00954EA1" w:rsidP="00954EA1">
      <w:pPr>
        <w:rPr>
          <w:rFonts w:ascii="Arial" w:hAnsi="Arial" w:cs="Arial"/>
          <w:u w:val="single"/>
        </w:rPr>
      </w:pP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Linda Clarke (Ulster University)</w:t>
      </w: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Martin Hagan (St. Mary’s University College)</w:t>
      </w: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Anne Heaslett (Stranmillis University College, Vice Chair)</w:t>
      </w: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Roisin McPhilemy (Open University, Chair)</w:t>
      </w: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James Nelson (Queen’s University)</w:t>
      </w: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James Noble-Rogers (UCET)</w:t>
      </w:r>
    </w:p>
    <w:p w:rsidR="00954EA1" w:rsidRPr="009C07C9" w:rsidRDefault="00954EA1" w:rsidP="00954EA1">
      <w:pPr>
        <w:rPr>
          <w:rFonts w:ascii="Arial" w:hAnsi="Arial" w:cs="Arial"/>
        </w:rPr>
      </w:pP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Apologies</w:t>
      </w:r>
    </w:p>
    <w:p w:rsidR="00954EA1" w:rsidRPr="009C07C9" w:rsidRDefault="00954EA1" w:rsidP="00954EA1">
      <w:pPr>
        <w:rPr>
          <w:rFonts w:ascii="Arial" w:hAnsi="Arial" w:cs="Arial"/>
        </w:rPr>
      </w:pP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 xml:space="preserve">Carl Bagley, </w:t>
      </w:r>
      <w:r w:rsidR="00785118">
        <w:rPr>
          <w:rFonts w:ascii="Arial" w:hAnsi="Arial" w:cs="Arial"/>
        </w:rPr>
        <w:t xml:space="preserve">Fiona Henry, </w:t>
      </w:r>
      <w:r w:rsidRPr="009C07C9">
        <w:rPr>
          <w:rFonts w:ascii="Arial" w:hAnsi="Arial" w:cs="Arial"/>
        </w:rPr>
        <w:t>Jackie Moses</w:t>
      </w:r>
      <w:r w:rsidR="00D21743">
        <w:rPr>
          <w:rFonts w:ascii="Arial" w:hAnsi="Arial" w:cs="Arial"/>
        </w:rPr>
        <w:t>.</w:t>
      </w:r>
    </w:p>
    <w:p w:rsidR="00954EA1" w:rsidRPr="009C07C9" w:rsidRDefault="00954EA1" w:rsidP="00954EA1">
      <w:pPr>
        <w:rPr>
          <w:rFonts w:ascii="Arial" w:hAnsi="Arial" w:cs="Arial"/>
        </w:rPr>
      </w:pPr>
    </w:p>
    <w:p w:rsidR="00954EA1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Minutes&amp; matters arising</w:t>
      </w:r>
    </w:p>
    <w:p w:rsidR="00954EA1" w:rsidRPr="009C07C9" w:rsidRDefault="00954EA1" w:rsidP="00954EA1">
      <w:pPr>
        <w:rPr>
          <w:rFonts w:ascii="Arial" w:hAnsi="Arial" w:cs="Arial"/>
        </w:rPr>
      </w:pPr>
    </w:p>
    <w:p w:rsidR="00B82D9E" w:rsidRPr="009C07C9" w:rsidRDefault="00954EA1" w:rsidP="00954EA1">
      <w:pPr>
        <w:rPr>
          <w:rFonts w:ascii="Arial" w:hAnsi="Arial" w:cs="Arial"/>
        </w:rPr>
      </w:pPr>
      <w:r w:rsidRPr="009C07C9">
        <w:rPr>
          <w:rFonts w:ascii="Arial" w:hAnsi="Arial" w:cs="Arial"/>
        </w:rPr>
        <w:t>The minutes of the meeting held on 1 October were (subject to typos) agreed. On matters arising</w:t>
      </w:r>
      <w:r w:rsidR="00B82D9E" w:rsidRPr="009C07C9">
        <w:rPr>
          <w:rFonts w:ascii="Arial" w:hAnsi="Arial" w:cs="Arial"/>
        </w:rPr>
        <w:t>:</w:t>
      </w:r>
    </w:p>
    <w:p w:rsidR="00B82D9E" w:rsidRPr="009C07C9" w:rsidRDefault="00B82D9E" w:rsidP="00954EA1">
      <w:pPr>
        <w:rPr>
          <w:rFonts w:ascii="Arial" w:hAnsi="Arial" w:cs="Arial"/>
        </w:rPr>
      </w:pPr>
    </w:p>
    <w:p w:rsidR="00954EA1" w:rsidRPr="009C07C9" w:rsidRDefault="00B82D9E" w:rsidP="00B82D9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I</w:t>
      </w:r>
      <w:r w:rsidR="00954EA1" w:rsidRPr="009C07C9">
        <w:rPr>
          <w:rFonts w:ascii="Arial" w:hAnsi="Arial" w:cs="Arial"/>
          <w:sz w:val="24"/>
          <w:szCs w:val="24"/>
        </w:rPr>
        <w:t xml:space="preserve">nvitations for 2020 UCET travel scholarships had been invited in the previous week’s UCET bulletin. </w:t>
      </w:r>
    </w:p>
    <w:p w:rsidR="00B82D9E" w:rsidRPr="009C07C9" w:rsidRDefault="00B82D9E" w:rsidP="00B82D9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Volunteers w</w:t>
      </w:r>
      <w:r w:rsidR="00210851">
        <w:rPr>
          <w:rFonts w:ascii="Arial" w:hAnsi="Arial" w:cs="Arial"/>
          <w:sz w:val="24"/>
          <w:szCs w:val="24"/>
        </w:rPr>
        <w:t xml:space="preserve">ere </w:t>
      </w:r>
      <w:r w:rsidRPr="009C07C9">
        <w:rPr>
          <w:rFonts w:ascii="Arial" w:hAnsi="Arial" w:cs="Arial"/>
          <w:sz w:val="24"/>
          <w:szCs w:val="24"/>
        </w:rPr>
        <w:t xml:space="preserve">invited to represent UCET NI on the communications </w:t>
      </w:r>
      <w:r w:rsidR="00210851">
        <w:rPr>
          <w:rFonts w:ascii="Arial" w:hAnsi="Arial" w:cs="Arial"/>
          <w:sz w:val="24"/>
          <w:szCs w:val="24"/>
        </w:rPr>
        <w:t xml:space="preserve">and engagement </w:t>
      </w:r>
      <w:r w:rsidRPr="009C07C9">
        <w:rPr>
          <w:rFonts w:ascii="Arial" w:hAnsi="Arial" w:cs="Arial"/>
          <w:sz w:val="24"/>
          <w:szCs w:val="24"/>
        </w:rPr>
        <w:t xml:space="preserve">sub-group of the Learning Leaders Working Group. In the meantime, the UCET NI Chair and/or JNR would represent the committee. </w:t>
      </w:r>
      <w:r w:rsidR="00210851">
        <w:rPr>
          <w:rFonts w:ascii="Arial" w:hAnsi="Arial" w:cs="Arial"/>
          <w:sz w:val="24"/>
          <w:szCs w:val="24"/>
        </w:rPr>
        <w:t xml:space="preserve">The draft remit for the group is attached </w:t>
      </w:r>
      <w:r w:rsidR="00483657">
        <w:rPr>
          <w:rFonts w:ascii="Arial" w:hAnsi="Arial" w:cs="Arial"/>
          <w:sz w:val="24"/>
          <w:szCs w:val="24"/>
        </w:rPr>
        <w:t>a</w:t>
      </w:r>
      <w:r w:rsidR="00210851">
        <w:rPr>
          <w:rFonts w:ascii="Arial" w:hAnsi="Arial" w:cs="Arial"/>
          <w:sz w:val="24"/>
          <w:szCs w:val="24"/>
        </w:rPr>
        <w:t xml:space="preserve">s an annex. Volunteers should contact JNR. </w:t>
      </w:r>
    </w:p>
    <w:p w:rsidR="00B82D9E" w:rsidRPr="009C07C9" w:rsidRDefault="00B82D9E" w:rsidP="00B82D9E">
      <w:pPr>
        <w:rPr>
          <w:rFonts w:ascii="Arial" w:hAnsi="Arial" w:cs="Arial"/>
        </w:rPr>
      </w:pPr>
    </w:p>
    <w:p w:rsidR="00B82D9E" w:rsidRPr="009C07C9" w:rsidRDefault="00B82D9E" w:rsidP="00B82D9E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Institutional updates</w:t>
      </w:r>
    </w:p>
    <w:p w:rsidR="00B82D9E" w:rsidRPr="009C07C9" w:rsidRDefault="00B82D9E" w:rsidP="00B82D9E">
      <w:pPr>
        <w:rPr>
          <w:rFonts w:ascii="Arial" w:hAnsi="Arial" w:cs="Arial"/>
        </w:rPr>
      </w:pPr>
    </w:p>
    <w:p w:rsidR="00B82D9E" w:rsidRPr="009C07C9" w:rsidRDefault="00B82D9E" w:rsidP="00B82D9E">
      <w:pPr>
        <w:rPr>
          <w:rFonts w:ascii="Arial" w:hAnsi="Arial" w:cs="Arial"/>
        </w:rPr>
      </w:pPr>
      <w:r w:rsidRPr="009C07C9">
        <w:rPr>
          <w:rFonts w:ascii="Arial" w:hAnsi="Arial" w:cs="Arial"/>
        </w:rPr>
        <w:t>These included:</w:t>
      </w:r>
    </w:p>
    <w:p w:rsidR="00B82D9E" w:rsidRPr="009C07C9" w:rsidRDefault="00B82D9E" w:rsidP="00B82D9E">
      <w:pPr>
        <w:rPr>
          <w:rFonts w:ascii="Arial" w:hAnsi="Arial" w:cs="Arial"/>
        </w:rPr>
      </w:pPr>
    </w:p>
    <w:p w:rsidR="00B82D9E" w:rsidRPr="009C07C9" w:rsidRDefault="00B82D9E" w:rsidP="00B82D9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Several institutions were preparing for imminent ETI inspections</w:t>
      </w:r>
    </w:p>
    <w:p w:rsidR="00B82D9E" w:rsidRPr="009C07C9" w:rsidRDefault="00B82D9E" w:rsidP="00B82D9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The Open University had re</w:t>
      </w:r>
      <w:r w:rsidR="00D21743">
        <w:rPr>
          <w:rFonts w:ascii="Arial" w:hAnsi="Arial" w:cs="Arial"/>
          <w:sz w:val="24"/>
          <w:szCs w:val="24"/>
        </w:rPr>
        <w:t>-</w:t>
      </w:r>
      <w:r w:rsidRPr="009C07C9">
        <w:rPr>
          <w:rFonts w:ascii="Arial" w:hAnsi="Arial" w:cs="Arial"/>
          <w:sz w:val="24"/>
          <w:szCs w:val="24"/>
        </w:rPr>
        <w:t>entered the ITE market in Wales.</w:t>
      </w:r>
    </w:p>
    <w:p w:rsidR="00B82D9E" w:rsidRPr="009C07C9" w:rsidRDefault="00B82D9E" w:rsidP="00B82D9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 xml:space="preserve">Queen’s University had appointed a new Director of Postgraduate Studies. </w:t>
      </w:r>
    </w:p>
    <w:p w:rsidR="00B82D9E" w:rsidRPr="009C07C9" w:rsidRDefault="00B82D9E" w:rsidP="008C11C2">
      <w:pPr>
        <w:jc w:val="center"/>
        <w:rPr>
          <w:rFonts w:ascii="Arial" w:hAnsi="Arial" w:cs="Arial"/>
          <w:b/>
        </w:rPr>
      </w:pPr>
    </w:p>
    <w:p w:rsidR="00B82D9E" w:rsidRPr="009C07C9" w:rsidRDefault="00551782" w:rsidP="00551782">
      <w:pPr>
        <w:rPr>
          <w:rFonts w:ascii="Arial" w:hAnsi="Arial" w:cs="Arial"/>
          <w:u w:val="single"/>
        </w:rPr>
      </w:pPr>
      <w:r w:rsidRPr="009C07C9">
        <w:rPr>
          <w:rFonts w:ascii="Arial" w:hAnsi="Arial" w:cs="Arial"/>
          <w:u w:val="single"/>
        </w:rPr>
        <w:t>Matters from the Chair</w:t>
      </w:r>
    </w:p>
    <w:p w:rsidR="00551782" w:rsidRPr="009C07C9" w:rsidRDefault="00551782" w:rsidP="00551782">
      <w:pPr>
        <w:rPr>
          <w:rFonts w:ascii="Arial" w:hAnsi="Arial" w:cs="Arial"/>
          <w:u w:val="single"/>
        </w:rPr>
      </w:pPr>
    </w:p>
    <w:p w:rsidR="00551782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</w:rPr>
        <w:t>Matters from the Chair included:</w:t>
      </w:r>
    </w:p>
    <w:p w:rsidR="00551782" w:rsidRPr="009C07C9" w:rsidRDefault="00551782" w:rsidP="00551782">
      <w:pPr>
        <w:rPr>
          <w:rFonts w:ascii="Arial" w:hAnsi="Arial" w:cs="Arial"/>
          <w:u w:val="single"/>
        </w:rPr>
      </w:pPr>
    </w:p>
    <w:p w:rsidR="00551782" w:rsidRPr="009C07C9" w:rsidRDefault="00551782" w:rsidP="0055178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 xml:space="preserve">With the reconvening of the NI Assembly, the attention of new education ministers was likely to focus on schools, although ITE had been identified as one area </w:t>
      </w:r>
      <w:r w:rsidR="009C07C9" w:rsidRPr="009C07C9">
        <w:rPr>
          <w:rFonts w:ascii="Arial" w:hAnsi="Arial" w:cs="Arial"/>
          <w:sz w:val="24"/>
          <w:szCs w:val="24"/>
        </w:rPr>
        <w:t>of</w:t>
      </w:r>
      <w:r w:rsidRPr="009C07C9">
        <w:rPr>
          <w:rFonts w:ascii="Arial" w:hAnsi="Arial" w:cs="Arial"/>
          <w:sz w:val="24"/>
          <w:szCs w:val="24"/>
        </w:rPr>
        <w:t xml:space="preserve"> </w:t>
      </w:r>
      <w:r w:rsidRPr="009C07C9">
        <w:rPr>
          <w:rFonts w:ascii="Arial" w:hAnsi="Arial" w:cs="Arial"/>
          <w:sz w:val="24"/>
          <w:szCs w:val="24"/>
        </w:rPr>
        <w:lastRenderedPageBreak/>
        <w:t>potential review</w:t>
      </w:r>
      <w:r w:rsidR="00D21743">
        <w:rPr>
          <w:rFonts w:ascii="Arial" w:hAnsi="Arial" w:cs="Arial"/>
          <w:sz w:val="24"/>
          <w:szCs w:val="24"/>
        </w:rPr>
        <w:t>, alth</w:t>
      </w:r>
      <w:r w:rsidRPr="009C07C9">
        <w:rPr>
          <w:rFonts w:ascii="Arial" w:hAnsi="Arial" w:cs="Arial"/>
          <w:sz w:val="24"/>
          <w:szCs w:val="24"/>
        </w:rPr>
        <w:t xml:space="preserve">ough it was </w:t>
      </w:r>
      <w:r w:rsidR="009C07C9" w:rsidRPr="009C07C9">
        <w:rPr>
          <w:rFonts w:ascii="Arial" w:hAnsi="Arial" w:cs="Arial"/>
          <w:sz w:val="24"/>
          <w:szCs w:val="24"/>
        </w:rPr>
        <w:t>pointed</w:t>
      </w:r>
      <w:r w:rsidRPr="009C07C9">
        <w:rPr>
          <w:rFonts w:ascii="Arial" w:hAnsi="Arial" w:cs="Arial"/>
          <w:sz w:val="24"/>
          <w:szCs w:val="24"/>
        </w:rPr>
        <w:t xml:space="preserve"> out that logically any such review  </w:t>
      </w:r>
      <w:r w:rsidR="00D21743">
        <w:rPr>
          <w:rFonts w:ascii="Arial" w:hAnsi="Arial" w:cs="Arial"/>
          <w:sz w:val="24"/>
          <w:szCs w:val="24"/>
        </w:rPr>
        <w:t xml:space="preserve">ought </w:t>
      </w:r>
      <w:r w:rsidRPr="009C07C9">
        <w:rPr>
          <w:rFonts w:ascii="Arial" w:hAnsi="Arial" w:cs="Arial"/>
          <w:sz w:val="24"/>
          <w:szCs w:val="24"/>
        </w:rPr>
        <w:t xml:space="preserve">to encompass teacher education as a whole as well as ITE. It was agreed that JNR would write to the new minister congratulating him on his reappointment, and requesting a meeting to discuss various issues including: ITE allocations and infrastructure; funding for SCoTENs; EPD pilots on the context of the ECF in England; and the planned 19 May event at Stormont. </w:t>
      </w:r>
    </w:p>
    <w:p w:rsidR="00551782" w:rsidRPr="009C07C9" w:rsidRDefault="00551782" w:rsidP="0055178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ITE allocations, were it was agreed that UCETNI would again press for allocations covering a 2-3 year period, pointing out that government departments were themselves moving towards a 3-year planning cycle.</w:t>
      </w:r>
    </w:p>
    <w:p w:rsidR="00551782" w:rsidRPr="009C07C9" w:rsidRDefault="00551782" w:rsidP="00551782">
      <w:pPr>
        <w:rPr>
          <w:rFonts w:ascii="Arial" w:hAnsi="Arial" w:cs="Arial"/>
          <w:u w:val="single"/>
        </w:rPr>
      </w:pPr>
    </w:p>
    <w:p w:rsidR="00551782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Digiskills launch</w:t>
      </w:r>
    </w:p>
    <w:p w:rsidR="00551782" w:rsidRPr="009C07C9" w:rsidRDefault="00551782" w:rsidP="00551782">
      <w:pPr>
        <w:rPr>
          <w:rFonts w:ascii="Arial" w:hAnsi="Arial" w:cs="Arial"/>
        </w:rPr>
      </w:pPr>
    </w:p>
    <w:p w:rsidR="00551782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</w:rPr>
        <w:t>The research into the digital skills of primary school teachers in Northern Ireland carried out by Ulster University and funded through UCET NI was due to be l</w:t>
      </w:r>
      <w:r w:rsidR="00270304">
        <w:rPr>
          <w:rFonts w:ascii="Arial" w:hAnsi="Arial" w:cs="Arial"/>
        </w:rPr>
        <w:t>a</w:t>
      </w:r>
      <w:r w:rsidRPr="009C07C9">
        <w:rPr>
          <w:rFonts w:ascii="Arial" w:hAnsi="Arial" w:cs="Arial"/>
        </w:rPr>
        <w:t>unched that week, with the new minister in attendance. Requests to carry out comparable research into secondary and SEND schools would be made.</w:t>
      </w:r>
    </w:p>
    <w:p w:rsidR="00551782" w:rsidRPr="009C07C9" w:rsidRDefault="00551782" w:rsidP="00551782">
      <w:pPr>
        <w:rPr>
          <w:rFonts w:ascii="Arial" w:hAnsi="Arial" w:cs="Arial"/>
        </w:rPr>
      </w:pPr>
    </w:p>
    <w:p w:rsidR="00551782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Developments elsewhere in the UK</w:t>
      </w:r>
    </w:p>
    <w:p w:rsidR="00551782" w:rsidRPr="009C07C9" w:rsidRDefault="00551782" w:rsidP="00551782">
      <w:pPr>
        <w:rPr>
          <w:rFonts w:ascii="Arial" w:hAnsi="Arial" w:cs="Arial"/>
        </w:rPr>
      </w:pPr>
    </w:p>
    <w:p w:rsidR="00551782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</w:rPr>
        <w:t xml:space="preserve">JNR provided an update on issues including: The ITE content framework in England; the Early Career Framework; the development of National Professional Qualifications (NPQs) for serving teachers; and a new OfSTED ITE inspection framework. </w:t>
      </w:r>
      <w:r w:rsidR="003D6D81" w:rsidRPr="009C07C9">
        <w:rPr>
          <w:rFonts w:ascii="Arial" w:hAnsi="Arial" w:cs="Arial"/>
        </w:rPr>
        <w:t xml:space="preserve">A </w:t>
      </w:r>
      <w:r w:rsidR="00D21743">
        <w:rPr>
          <w:rFonts w:ascii="Arial" w:hAnsi="Arial" w:cs="Arial"/>
        </w:rPr>
        <w:t>re</w:t>
      </w:r>
      <w:r w:rsidR="00270304">
        <w:rPr>
          <w:rFonts w:ascii="Arial" w:hAnsi="Arial" w:cs="Arial"/>
        </w:rPr>
        <w:t>p</w:t>
      </w:r>
      <w:r w:rsidR="00D21743">
        <w:rPr>
          <w:rFonts w:ascii="Arial" w:hAnsi="Arial" w:cs="Arial"/>
        </w:rPr>
        <w:t xml:space="preserve">ort </w:t>
      </w:r>
      <w:r w:rsidR="003D6D81" w:rsidRPr="009C07C9">
        <w:rPr>
          <w:rFonts w:ascii="Arial" w:hAnsi="Arial" w:cs="Arial"/>
        </w:rPr>
        <w:t xml:space="preserve">was </w:t>
      </w:r>
      <w:r w:rsidR="003E7C52" w:rsidRPr="009C07C9">
        <w:rPr>
          <w:rFonts w:ascii="Arial" w:hAnsi="Arial" w:cs="Arial"/>
        </w:rPr>
        <w:t>a</w:t>
      </w:r>
      <w:r w:rsidR="003D6D81" w:rsidRPr="009C07C9">
        <w:rPr>
          <w:rFonts w:ascii="Arial" w:hAnsi="Arial" w:cs="Arial"/>
        </w:rPr>
        <w:t xml:space="preserve">lso given on the development of a new UCET strategy and the work of the </w:t>
      </w:r>
      <w:r w:rsidR="009C07C9" w:rsidRPr="009C07C9">
        <w:rPr>
          <w:rFonts w:ascii="Arial" w:hAnsi="Arial" w:cs="Arial"/>
        </w:rPr>
        <w:t>Intellectual</w:t>
      </w:r>
      <w:r w:rsidR="003D6D81" w:rsidRPr="009C07C9">
        <w:rPr>
          <w:rFonts w:ascii="Arial" w:hAnsi="Arial" w:cs="Arial"/>
        </w:rPr>
        <w:t xml:space="preserve"> Base of Teacher</w:t>
      </w:r>
      <w:r w:rsidR="003E7C52" w:rsidRPr="009C07C9">
        <w:rPr>
          <w:rFonts w:ascii="Arial" w:hAnsi="Arial" w:cs="Arial"/>
        </w:rPr>
        <w:t xml:space="preserve"> </w:t>
      </w:r>
      <w:r w:rsidR="003D6D81" w:rsidRPr="009C07C9">
        <w:rPr>
          <w:rFonts w:ascii="Arial" w:hAnsi="Arial" w:cs="Arial"/>
        </w:rPr>
        <w:t>Education Group.</w:t>
      </w:r>
    </w:p>
    <w:p w:rsidR="00551782" w:rsidRPr="009C07C9" w:rsidRDefault="00551782" w:rsidP="00551782">
      <w:pPr>
        <w:rPr>
          <w:rFonts w:ascii="Arial" w:hAnsi="Arial" w:cs="Arial"/>
        </w:rPr>
      </w:pPr>
    </w:p>
    <w:p w:rsidR="00551782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19 May event</w:t>
      </w:r>
    </w:p>
    <w:p w:rsidR="00551782" w:rsidRPr="009C07C9" w:rsidRDefault="00551782" w:rsidP="00551782">
      <w:pPr>
        <w:rPr>
          <w:rFonts w:ascii="Arial" w:hAnsi="Arial" w:cs="Arial"/>
        </w:rPr>
      </w:pPr>
    </w:p>
    <w:p w:rsidR="003D6D81" w:rsidRPr="009C07C9" w:rsidRDefault="00551782" w:rsidP="00551782">
      <w:pPr>
        <w:rPr>
          <w:rFonts w:ascii="Arial" w:hAnsi="Arial" w:cs="Arial"/>
        </w:rPr>
      </w:pPr>
      <w:r w:rsidRPr="009C07C9">
        <w:rPr>
          <w:rFonts w:ascii="Arial" w:hAnsi="Arial" w:cs="Arial"/>
        </w:rPr>
        <w:t>The main focus of the meeting was on planning the event to be hosted by UCETNI on the morning of 19 May at Stormont</w:t>
      </w:r>
      <w:r w:rsidR="003E7C52" w:rsidRPr="009C07C9">
        <w:rPr>
          <w:rFonts w:ascii="Arial" w:hAnsi="Arial" w:cs="Arial"/>
        </w:rPr>
        <w:t xml:space="preserve">, with invitees including MLAs and colleagues from the government departments, Education Authority, GTCNI, ETI and the media. </w:t>
      </w:r>
      <w:r w:rsidRPr="009C07C9">
        <w:rPr>
          <w:rFonts w:ascii="Arial" w:hAnsi="Arial" w:cs="Arial"/>
        </w:rPr>
        <w:t xml:space="preserve">It was agreed that the event </w:t>
      </w:r>
      <w:r w:rsidR="00D21743">
        <w:rPr>
          <w:rFonts w:ascii="Arial" w:hAnsi="Arial" w:cs="Arial"/>
        </w:rPr>
        <w:t xml:space="preserve">would </w:t>
      </w:r>
      <w:r w:rsidRPr="009C07C9">
        <w:rPr>
          <w:rFonts w:ascii="Arial" w:hAnsi="Arial" w:cs="Arial"/>
        </w:rPr>
        <w:t xml:space="preserve">highlight the contribution that teacher education makes to the </w:t>
      </w:r>
      <w:r w:rsidR="009C07C9" w:rsidRPr="009C07C9">
        <w:rPr>
          <w:rFonts w:ascii="Arial" w:hAnsi="Arial" w:cs="Arial"/>
        </w:rPr>
        <w:t>economy</w:t>
      </w:r>
      <w:r w:rsidR="003D6D81" w:rsidRPr="009C07C9">
        <w:rPr>
          <w:rFonts w:ascii="Arial" w:hAnsi="Arial" w:cs="Arial"/>
        </w:rPr>
        <w:t xml:space="preserve"> and wider socie</w:t>
      </w:r>
      <w:r w:rsidR="003E7C52" w:rsidRPr="009C07C9">
        <w:rPr>
          <w:rFonts w:ascii="Arial" w:hAnsi="Arial" w:cs="Arial"/>
        </w:rPr>
        <w:t>t</w:t>
      </w:r>
      <w:r w:rsidR="003D6D81" w:rsidRPr="009C07C9">
        <w:rPr>
          <w:rFonts w:ascii="Arial" w:hAnsi="Arial" w:cs="Arial"/>
        </w:rPr>
        <w:t xml:space="preserve">y of Northern Ireland. Teacher education programmes equipped people with skills identified as being in deficit in the </w:t>
      </w:r>
      <w:r w:rsidR="00D21743">
        <w:rPr>
          <w:rFonts w:ascii="Arial" w:hAnsi="Arial" w:cs="Arial"/>
        </w:rPr>
        <w:t xml:space="preserve">previous year’s </w:t>
      </w:r>
      <w:r w:rsidR="003D6D81" w:rsidRPr="009C07C9">
        <w:rPr>
          <w:rFonts w:ascii="Arial" w:hAnsi="Arial" w:cs="Arial"/>
        </w:rPr>
        <w:t>skills audit report</w:t>
      </w:r>
      <w:r w:rsidR="00E74DB8">
        <w:rPr>
          <w:rFonts w:ascii="Arial" w:hAnsi="Arial" w:cs="Arial"/>
        </w:rPr>
        <w:t xml:space="preserve"> (Northern Ireland Skills Barometer Summary report, July 2019)</w:t>
      </w:r>
      <w:r w:rsidR="003D6D81" w:rsidRPr="009C07C9">
        <w:rPr>
          <w:rFonts w:ascii="Arial" w:hAnsi="Arial" w:cs="Arial"/>
        </w:rPr>
        <w:t>, a</w:t>
      </w:r>
      <w:r w:rsidR="00D21743">
        <w:rPr>
          <w:rFonts w:ascii="Arial" w:hAnsi="Arial" w:cs="Arial"/>
        </w:rPr>
        <w:t xml:space="preserve">s well as </w:t>
      </w:r>
      <w:r w:rsidR="003D6D81" w:rsidRPr="009C07C9">
        <w:rPr>
          <w:rFonts w:ascii="Arial" w:hAnsi="Arial" w:cs="Arial"/>
        </w:rPr>
        <w:t>with a range of interpersonal skil</w:t>
      </w:r>
      <w:r w:rsidR="009C07C9" w:rsidRPr="009C07C9">
        <w:rPr>
          <w:rFonts w:ascii="Arial" w:hAnsi="Arial" w:cs="Arial"/>
        </w:rPr>
        <w:t>l</w:t>
      </w:r>
      <w:r w:rsidR="003D6D81" w:rsidRPr="009C07C9">
        <w:rPr>
          <w:rFonts w:ascii="Arial" w:hAnsi="Arial" w:cs="Arial"/>
        </w:rPr>
        <w:t>s and qualities, all of which make a valuable contribution to life in Northern Ireland. Crude assumptions that teacher education is only worthwhile to the extent that it supplies t</w:t>
      </w:r>
      <w:r w:rsidR="009C07C9" w:rsidRPr="009C07C9">
        <w:rPr>
          <w:rFonts w:ascii="Arial" w:hAnsi="Arial" w:cs="Arial"/>
        </w:rPr>
        <w:t>ea</w:t>
      </w:r>
      <w:r w:rsidR="003D6D81" w:rsidRPr="009C07C9">
        <w:rPr>
          <w:rFonts w:ascii="Arial" w:hAnsi="Arial" w:cs="Arial"/>
        </w:rPr>
        <w:t xml:space="preserve">chers to schools should be countered, and the fact that so many high quality people </w:t>
      </w:r>
      <w:r w:rsidR="009C07C9" w:rsidRPr="009C07C9">
        <w:rPr>
          <w:rFonts w:ascii="Arial" w:hAnsi="Arial" w:cs="Arial"/>
        </w:rPr>
        <w:t>w</w:t>
      </w:r>
      <w:r w:rsidR="003D6D81" w:rsidRPr="009C07C9">
        <w:rPr>
          <w:rFonts w:ascii="Arial" w:hAnsi="Arial" w:cs="Arial"/>
        </w:rPr>
        <w:t xml:space="preserve">ant to go into teaching should be celebrated rather than discouraged. </w:t>
      </w:r>
      <w:r w:rsidRPr="009C07C9">
        <w:rPr>
          <w:rFonts w:ascii="Arial" w:hAnsi="Arial" w:cs="Arial"/>
        </w:rPr>
        <w:t xml:space="preserve"> </w:t>
      </w:r>
      <w:r w:rsidR="003D6D81" w:rsidRPr="009C07C9">
        <w:rPr>
          <w:rFonts w:ascii="Arial" w:hAnsi="Arial" w:cs="Arial"/>
        </w:rPr>
        <w:t>The event should draw on the work of the IBTE group and the qualities that go to make up effective teachers.</w:t>
      </w:r>
    </w:p>
    <w:p w:rsidR="003D6D81" w:rsidRPr="009C07C9" w:rsidRDefault="003D6D81" w:rsidP="00551782">
      <w:pPr>
        <w:rPr>
          <w:rFonts w:ascii="Arial" w:hAnsi="Arial" w:cs="Arial"/>
        </w:rPr>
      </w:pPr>
    </w:p>
    <w:p w:rsidR="003D6D81" w:rsidRPr="009C07C9" w:rsidRDefault="003D6D81" w:rsidP="00551782">
      <w:pPr>
        <w:rPr>
          <w:rFonts w:ascii="Arial" w:hAnsi="Arial" w:cs="Arial"/>
        </w:rPr>
      </w:pPr>
      <w:r w:rsidRPr="009C07C9">
        <w:rPr>
          <w:rFonts w:ascii="Arial" w:hAnsi="Arial" w:cs="Arial"/>
        </w:rPr>
        <w:t xml:space="preserve">A working title for the day might be: </w:t>
      </w:r>
      <w:r w:rsidRPr="009C07C9">
        <w:rPr>
          <w:rFonts w:ascii="Arial" w:hAnsi="Arial" w:cs="Arial"/>
          <w:i/>
        </w:rPr>
        <w:t xml:space="preserve">‘The contribution of teacher education to Northern Ireland’s economy and society’. </w:t>
      </w:r>
      <w:r w:rsidRPr="009C07C9">
        <w:rPr>
          <w:rFonts w:ascii="Arial" w:hAnsi="Arial" w:cs="Arial"/>
        </w:rPr>
        <w:t xml:space="preserve">An additional meeting of UCET NI would be held on </w:t>
      </w:r>
      <w:r w:rsidRPr="00D21743">
        <w:rPr>
          <w:rFonts w:ascii="Arial" w:hAnsi="Arial" w:cs="Arial"/>
          <w:u w:val="single"/>
        </w:rPr>
        <w:t>4 Marc</w:t>
      </w:r>
      <w:r w:rsidRPr="009C07C9">
        <w:rPr>
          <w:rFonts w:ascii="Arial" w:hAnsi="Arial" w:cs="Arial"/>
        </w:rPr>
        <w:t xml:space="preserve">h to agree the final arrangements. One possible </w:t>
      </w:r>
      <w:r w:rsidR="009C07C9" w:rsidRPr="009C07C9">
        <w:rPr>
          <w:rFonts w:ascii="Arial" w:hAnsi="Arial" w:cs="Arial"/>
        </w:rPr>
        <w:t>programme</w:t>
      </w:r>
      <w:r w:rsidRPr="009C07C9">
        <w:rPr>
          <w:rFonts w:ascii="Arial" w:hAnsi="Arial" w:cs="Arial"/>
        </w:rPr>
        <w:t xml:space="preserve">, for further refinement, </w:t>
      </w:r>
      <w:r w:rsidR="009C07C9" w:rsidRPr="009C07C9">
        <w:rPr>
          <w:rFonts w:ascii="Arial" w:hAnsi="Arial" w:cs="Arial"/>
        </w:rPr>
        <w:t>m</w:t>
      </w:r>
      <w:r w:rsidRPr="009C07C9">
        <w:rPr>
          <w:rFonts w:ascii="Arial" w:hAnsi="Arial" w:cs="Arial"/>
        </w:rPr>
        <w:t>ight be:</w:t>
      </w:r>
    </w:p>
    <w:p w:rsidR="003D6D81" w:rsidRPr="009C07C9" w:rsidRDefault="003D6D81" w:rsidP="003E7C52">
      <w:pPr>
        <w:rPr>
          <w:rFonts w:ascii="Arial" w:hAnsi="Arial" w:cs="Arial"/>
        </w:rPr>
      </w:pPr>
    </w:p>
    <w:p w:rsidR="003D6D81" w:rsidRPr="009C07C9" w:rsidRDefault="003D6D81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9.45am: Arrival and refreshments</w:t>
      </w:r>
    </w:p>
    <w:p w:rsidR="003D6D81" w:rsidRPr="009C07C9" w:rsidRDefault="003D6D81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10</w:t>
      </w:r>
      <w:r w:rsidR="003E7C52" w:rsidRPr="009C07C9">
        <w:rPr>
          <w:rFonts w:ascii="Arial" w:hAnsi="Arial" w:cs="Arial"/>
          <w:sz w:val="24"/>
          <w:szCs w:val="24"/>
        </w:rPr>
        <w:t>.15</w:t>
      </w:r>
      <w:r w:rsidRPr="009C07C9">
        <w:rPr>
          <w:rFonts w:ascii="Arial" w:hAnsi="Arial" w:cs="Arial"/>
          <w:sz w:val="24"/>
          <w:szCs w:val="24"/>
        </w:rPr>
        <w:t>am: Welcome from UCET NI Chair</w:t>
      </w:r>
      <w:r w:rsidR="003E7C52" w:rsidRPr="009C07C9">
        <w:rPr>
          <w:rFonts w:ascii="Arial" w:hAnsi="Arial" w:cs="Arial"/>
          <w:sz w:val="24"/>
          <w:szCs w:val="24"/>
        </w:rPr>
        <w:t>/Executive Director</w:t>
      </w:r>
    </w:p>
    <w:p w:rsidR="003D6D81" w:rsidRPr="009C07C9" w:rsidRDefault="003D6D81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10.</w:t>
      </w:r>
      <w:r w:rsidR="003E7C52" w:rsidRPr="009C07C9">
        <w:rPr>
          <w:rFonts w:ascii="Arial" w:hAnsi="Arial" w:cs="Arial"/>
          <w:sz w:val="24"/>
          <w:szCs w:val="24"/>
        </w:rPr>
        <w:t>15-10.30a</w:t>
      </w:r>
      <w:r w:rsidRPr="009C07C9">
        <w:rPr>
          <w:rFonts w:ascii="Arial" w:hAnsi="Arial" w:cs="Arial"/>
          <w:sz w:val="24"/>
          <w:szCs w:val="24"/>
        </w:rPr>
        <w:t>m: Welcome from Minister (tbc)</w:t>
      </w:r>
    </w:p>
    <w:p w:rsidR="003D6D81" w:rsidRPr="009C07C9" w:rsidRDefault="003D6D81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10.</w:t>
      </w:r>
      <w:r w:rsidR="003E7C52" w:rsidRPr="009C07C9">
        <w:rPr>
          <w:rFonts w:ascii="Arial" w:hAnsi="Arial" w:cs="Arial"/>
          <w:sz w:val="24"/>
          <w:szCs w:val="24"/>
        </w:rPr>
        <w:t>30am-10.45am</w:t>
      </w:r>
      <w:r w:rsidRPr="009C07C9">
        <w:rPr>
          <w:rFonts w:ascii="Arial" w:hAnsi="Arial" w:cs="Arial"/>
          <w:sz w:val="24"/>
          <w:szCs w:val="24"/>
        </w:rPr>
        <w:t xml:space="preserve">: Headteacher perspective on the contribution and quality of </w:t>
      </w:r>
      <w:r w:rsidR="003E7C52" w:rsidRPr="009C07C9">
        <w:rPr>
          <w:rFonts w:ascii="Arial" w:hAnsi="Arial" w:cs="Arial"/>
          <w:sz w:val="24"/>
          <w:szCs w:val="24"/>
        </w:rPr>
        <w:t>ITE and CPD provided by HEIs in Northern Ireland</w:t>
      </w:r>
    </w:p>
    <w:p w:rsidR="003E7C52" w:rsidRPr="009C07C9" w:rsidRDefault="003E7C52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 xml:space="preserve">10.45am-12.00: Panel session, with a representative from each institution speaking for 10 minutes on the contribution they make to a specific aspect of Northern Ireland’s economy and society (e.g. the economy, skills gaps; widening </w:t>
      </w:r>
      <w:r w:rsidRPr="009C07C9">
        <w:rPr>
          <w:rFonts w:ascii="Arial" w:hAnsi="Arial" w:cs="Arial"/>
          <w:sz w:val="24"/>
          <w:szCs w:val="24"/>
        </w:rPr>
        <w:lastRenderedPageBreak/>
        <w:t>participation, social cohesion; lifelong learning, subject knowledge, research, teacher supply etc.), followed by questions from the floor.</w:t>
      </w:r>
    </w:p>
    <w:p w:rsidR="003E7C52" w:rsidRPr="009C07C9" w:rsidRDefault="003E7C52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12.00-12.30pm: The intellectual base of teacher education, the unique contribution of the HE sector and the qualities that all teachers need.</w:t>
      </w:r>
    </w:p>
    <w:p w:rsidR="003E7C52" w:rsidRPr="009C07C9" w:rsidRDefault="003E7C52" w:rsidP="003E7C5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C07C9">
        <w:rPr>
          <w:rFonts w:ascii="Arial" w:hAnsi="Arial" w:cs="Arial"/>
          <w:sz w:val="24"/>
          <w:szCs w:val="24"/>
        </w:rPr>
        <w:t>12.30-1.00pm: Buffet lunch &amp; networking.</w:t>
      </w:r>
    </w:p>
    <w:p w:rsidR="003E7C52" w:rsidRPr="009C07C9" w:rsidRDefault="003E7C52" w:rsidP="003E7C52">
      <w:pPr>
        <w:rPr>
          <w:rFonts w:ascii="Arial" w:hAnsi="Arial" w:cs="Arial"/>
        </w:rPr>
      </w:pPr>
    </w:p>
    <w:p w:rsidR="003E7C52" w:rsidRPr="009C07C9" w:rsidRDefault="003E7C52" w:rsidP="003E7C52">
      <w:pPr>
        <w:rPr>
          <w:rFonts w:ascii="Arial" w:hAnsi="Arial" w:cs="Arial"/>
        </w:rPr>
      </w:pPr>
      <w:r w:rsidRPr="009C07C9">
        <w:rPr>
          <w:rFonts w:ascii="Arial" w:hAnsi="Arial" w:cs="Arial"/>
        </w:rPr>
        <w:t xml:space="preserve">The event will be followed by a presentation from IPDA </w:t>
      </w:r>
      <w:r w:rsidR="00C67104">
        <w:rPr>
          <w:rFonts w:ascii="Arial" w:hAnsi="Arial" w:cs="Arial"/>
        </w:rPr>
        <w:t>on the establishment of IPDA NI, where it was felt that an IPDA group distinct from that for the Republic would be advantageous. Registering for the annual IPDA conference at a cost of circa £350 conferred membership and a minimum number of members from NI (which might include JNR) would be required to form a new group.</w:t>
      </w:r>
    </w:p>
    <w:p w:rsidR="003E7C52" w:rsidRPr="009C07C9" w:rsidRDefault="003E7C52" w:rsidP="003E7C52">
      <w:pPr>
        <w:rPr>
          <w:rFonts w:ascii="Arial" w:hAnsi="Arial" w:cs="Arial"/>
        </w:rPr>
      </w:pPr>
    </w:p>
    <w:p w:rsidR="003E7C52" w:rsidRPr="009C07C9" w:rsidRDefault="006A7522" w:rsidP="003E7C52">
      <w:pPr>
        <w:rPr>
          <w:rFonts w:ascii="Arial" w:hAnsi="Arial" w:cs="Arial"/>
        </w:rPr>
      </w:pPr>
      <w:r>
        <w:rPr>
          <w:rFonts w:ascii="Arial" w:hAnsi="Arial" w:cs="Arial"/>
        </w:rPr>
        <w:t>Each UCET NI</w:t>
      </w:r>
      <w:r w:rsidR="003E7C52" w:rsidRPr="009C07C9">
        <w:rPr>
          <w:rFonts w:ascii="Arial" w:hAnsi="Arial" w:cs="Arial"/>
        </w:rPr>
        <w:t xml:space="preserve"> member institution, IPDA, TEAN, SCoTENs and oth</w:t>
      </w:r>
      <w:r w:rsidR="009C07C9" w:rsidRPr="009C07C9">
        <w:rPr>
          <w:rFonts w:ascii="Arial" w:hAnsi="Arial" w:cs="Arial"/>
        </w:rPr>
        <w:t>e</w:t>
      </w:r>
      <w:r w:rsidR="003E7C52" w:rsidRPr="009C07C9">
        <w:rPr>
          <w:rFonts w:ascii="Arial" w:hAnsi="Arial" w:cs="Arial"/>
        </w:rPr>
        <w:t>rs would be i</w:t>
      </w:r>
      <w:r w:rsidR="009C07C9" w:rsidRPr="009C07C9">
        <w:rPr>
          <w:rFonts w:ascii="Arial" w:hAnsi="Arial" w:cs="Arial"/>
        </w:rPr>
        <w:t>n</w:t>
      </w:r>
      <w:r w:rsidR="003E7C52" w:rsidRPr="009C07C9">
        <w:rPr>
          <w:rFonts w:ascii="Arial" w:hAnsi="Arial" w:cs="Arial"/>
        </w:rPr>
        <w:t>vited to have stands.</w:t>
      </w:r>
    </w:p>
    <w:p w:rsidR="009C07C9" w:rsidRPr="009C07C9" w:rsidRDefault="009C07C9" w:rsidP="003E7C52">
      <w:pPr>
        <w:rPr>
          <w:rFonts w:ascii="Arial" w:hAnsi="Arial" w:cs="Arial"/>
        </w:rPr>
      </w:pPr>
    </w:p>
    <w:p w:rsidR="009C07C9" w:rsidRPr="009C07C9" w:rsidRDefault="009C07C9" w:rsidP="003E7C52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Any other business</w:t>
      </w:r>
    </w:p>
    <w:p w:rsidR="009C07C9" w:rsidRPr="009C07C9" w:rsidRDefault="009C07C9" w:rsidP="003E7C52">
      <w:pPr>
        <w:rPr>
          <w:rFonts w:ascii="Arial" w:hAnsi="Arial" w:cs="Arial"/>
        </w:rPr>
      </w:pPr>
    </w:p>
    <w:p w:rsidR="009C07C9" w:rsidRPr="009C07C9" w:rsidRDefault="009C07C9" w:rsidP="003E7C52">
      <w:pPr>
        <w:rPr>
          <w:rFonts w:ascii="Arial" w:hAnsi="Arial" w:cs="Arial"/>
        </w:rPr>
      </w:pPr>
      <w:r w:rsidRPr="009C07C9">
        <w:rPr>
          <w:rFonts w:ascii="Arial" w:hAnsi="Arial" w:cs="Arial"/>
        </w:rPr>
        <w:t>None</w:t>
      </w:r>
    </w:p>
    <w:p w:rsidR="009C07C9" w:rsidRPr="009C07C9" w:rsidRDefault="009C07C9" w:rsidP="003E7C52">
      <w:pPr>
        <w:rPr>
          <w:rFonts w:ascii="Arial" w:hAnsi="Arial" w:cs="Arial"/>
        </w:rPr>
      </w:pPr>
    </w:p>
    <w:p w:rsidR="009C07C9" w:rsidRPr="009C07C9" w:rsidRDefault="009C07C9" w:rsidP="003E7C52">
      <w:pPr>
        <w:rPr>
          <w:rFonts w:ascii="Arial" w:hAnsi="Arial" w:cs="Arial"/>
        </w:rPr>
      </w:pPr>
      <w:r w:rsidRPr="009C07C9">
        <w:rPr>
          <w:rFonts w:ascii="Arial" w:hAnsi="Arial" w:cs="Arial"/>
          <w:u w:val="single"/>
        </w:rPr>
        <w:t>Date of next meeting</w:t>
      </w:r>
    </w:p>
    <w:p w:rsidR="009C07C9" w:rsidRPr="009C07C9" w:rsidRDefault="009C07C9" w:rsidP="003E7C52">
      <w:pPr>
        <w:rPr>
          <w:rFonts w:ascii="Arial" w:hAnsi="Arial" w:cs="Arial"/>
        </w:rPr>
      </w:pPr>
    </w:p>
    <w:p w:rsidR="00DD1FB4" w:rsidRDefault="009C07C9" w:rsidP="003E7C52">
      <w:pPr>
        <w:rPr>
          <w:rFonts w:ascii="Arial" w:hAnsi="Arial" w:cs="Arial"/>
        </w:rPr>
      </w:pPr>
      <w:r w:rsidRPr="009C07C9">
        <w:rPr>
          <w:rFonts w:ascii="Arial" w:hAnsi="Arial" w:cs="Arial"/>
        </w:rPr>
        <w:t xml:space="preserve">5 May 2020 (with event planning meeting on </w:t>
      </w:r>
      <w:r w:rsidR="005F0974">
        <w:rPr>
          <w:rFonts w:ascii="Arial" w:hAnsi="Arial" w:cs="Arial"/>
        </w:rPr>
        <w:t>4 Mar</w:t>
      </w:r>
      <w:r w:rsidRPr="009C07C9">
        <w:rPr>
          <w:rFonts w:ascii="Arial" w:hAnsi="Arial" w:cs="Arial"/>
        </w:rPr>
        <w:t xml:space="preserve">ch). </w:t>
      </w:r>
    </w:p>
    <w:p w:rsidR="00DD1FB4" w:rsidRDefault="00DD1F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07C9" w:rsidRPr="009C07C9" w:rsidRDefault="009C07C9" w:rsidP="003E7C52">
      <w:pPr>
        <w:rPr>
          <w:rFonts w:ascii="Arial" w:hAnsi="Arial" w:cs="Arial"/>
        </w:rPr>
      </w:pPr>
    </w:p>
    <w:p w:rsidR="00210851" w:rsidRPr="00552D22" w:rsidRDefault="00210851" w:rsidP="00DD1FB4">
      <w:pPr>
        <w:rPr>
          <w:rFonts w:ascii="Arial" w:hAnsi="Arial" w:cs="Arial"/>
          <w:b/>
          <w:bCs/>
        </w:rPr>
      </w:pPr>
      <w:r w:rsidRPr="00552D22">
        <w:rPr>
          <w:rFonts w:ascii="Arial" w:hAnsi="Arial" w:cs="Arial"/>
          <w:b/>
          <w:bCs/>
        </w:rPr>
        <w:t>Annex</w:t>
      </w:r>
    </w:p>
    <w:p w:rsidR="00210851" w:rsidRPr="00552D22" w:rsidRDefault="00210851" w:rsidP="00DD1FB4">
      <w:pPr>
        <w:rPr>
          <w:rFonts w:ascii="Arial" w:hAnsi="Arial" w:cs="Arial"/>
          <w:b/>
          <w:bCs/>
        </w:rPr>
      </w:pPr>
    </w:p>
    <w:p w:rsidR="00DD1FB4" w:rsidRPr="00552D22" w:rsidRDefault="00210851" w:rsidP="00DD1FB4">
      <w:pPr>
        <w:rPr>
          <w:rFonts w:ascii="Arial" w:hAnsi="Arial" w:cs="Arial"/>
          <w:b/>
          <w:bCs/>
          <w:u w:val="single"/>
        </w:rPr>
      </w:pPr>
      <w:r w:rsidRPr="00552D22">
        <w:rPr>
          <w:rFonts w:ascii="Arial" w:hAnsi="Arial" w:cs="Arial"/>
          <w:b/>
          <w:bCs/>
          <w:u w:val="single"/>
        </w:rPr>
        <w:t>Communications and Engagement Sub Group</w:t>
      </w:r>
    </w:p>
    <w:p w:rsidR="00DD1FB4" w:rsidRPr="00552D22" w:rsidRDefault="00DD1FB4" w:rsidP="00DD1FB4">
      <w:pPr>
        <w:rPr>
          <w:rFonts w:ascii="Arial" w:hAnsi="Arial" w:cs="Arial"/>
          <w:b/>
          <w:bCs/>
        </w:rPr>
      </w:pPr>
    </w:p>
    <w:p w:rsidR="00DD1FB4" w:rsidRPr="00552D22" w:rsidRDefault="00DD1FB4" w:rsidP="00DD1FB4">
      <w:pPr>
        <w:rPr>
          <w:rFonts w:ascii="Arial" w:hAnsi="Arial" w:cs="Arial"/>
          <w:b/>
          <w:bCs/>
        </w:rPr>
      </w:pPr>
      <w:r w:rsidRPr="00552D22">
        <w:rPr>
          <w:rFonts w:ascii="Arial" w:hAnsi="Arial" w:cs="Arial"/>
          <w:b/>
          <w:bCs/>
        </w:rPr>
        <w:t xml:space="preserve">Aims and Objectives </w:t>
      </w:r>
    </w:p>
    <w:p w:rsidR="00DD1FB4" w:rsidRPr="00552D22" w:rsidRDefault="00DD1FB4" w:rsidP="00DD1FB4">
      <w:pPr>
        <w:rPr>
          <w:rFonts w:ascii="Arial" w:hAnsi="Arial" w:cs="Arial"/>
          <w:b/>
          <w:bCs/>
        </w:rPr>
      </w:pP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Agree and keep under review a Communication Plan.</w:t>
      </w:r>
    </w:p>
    <w:p w:rsidR="00DD1FB4" w:rsidRPr="00552D22" w:rsidRDefault="00DD1FB4" w:rsidP="00DD1FB4">
      <w:pPr>
        <w:numPr>
          <w:ilvl w:val="0"/>
          <w:numId w:val="34"/>
        </w:numPr>
        <w:spacing w:after="160" w:line="360" w:lineRule="auto"/>
        <w:contextualSpacing/>
        <w:rPr>
          <w:rFonts w:ascii="Arial" w:hAnsi="Arial" w:cs="Arial"/>
        </w:rPr>
      </w:pPr>
      <w:r w:rsidRPr="00552D22">
        <w:rPr>
          <w:rFonts w:ascii="Arial" w:hAnsi="Arial" w:cs="Arial"/>
        </w:rPr>
        <w:t xml:space="preserve">Ensure effective and consistent communication between stakeholders and between stakeholders and the wider education profession, including teachers, in relation to Learning Leaders. </w:t>
      </w:r>
    </w:p>
    <w:p w:rsidR="00DD1FB4" w:rsidRPr="00552D22" w:rsidRDefault="00DD1FB4" w:rsidP="00DD1FB4">
      <w:pPr>
        <w:pStyle w:val="ListParagraph"/>
        <w:numPr>
          <w:ilvl w:val="0"/>
          <w:numId w:val="34"/>
        </w:numPr>
        <w:spacing w:line="360" w:lineRule="auto"/>
        <w:ind w:left="714" w:hanging="357"/>
        <w:rPr>
          <w:rFonts w:ascii="Arial" w:eastAsiaTheme="minorHAnsi" w:hAnsi="Arial" w:cs="Arial"/>
          <w:sz w:val="24"/>
          <w:szCs w:val="24"/>
        </w:rPr>
      </w:pPr>
      <w:r w:rsidRPr="00552D22">
        <w:rPr>
          <w:rFonts w:ascii="Arial" w:hAnsi="Arial" w:cs="Arial"/>
          <w:sz w:val="24"/>
          <w:szCs w:val="24"/>
        </w:rPr>
        <w:t xml:space="preserve">Review, agree and monitor communication methods, mechanisms and performance. 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Establish roles and responsibilities of each organisation represented on the Oversight Group.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Establish protocols and processes for collaborative working between organisations.</w:t>
      </w:r>
    </w:p>
    <w:p w:rsidR="00DD1FB4" w:rsidRPr="00552D22" w:rsidRDefault="00DD1FB4" w:rsidP="00DD1FB4">
      <w:pPr>
        <w:rPr>
          <w:rFonts w:ascii="Arial" w:eastAsiaTheme="minorHAnsi" w:hAnsi="Arial" w:cs="Arial"/>
          <w:b/>
          <w:bCs/>
        </w:rPr>
      </w:pPr>
    </w:p>
    <w:p w:rsidR="00DD1FB4" w:rsidRPr="00552D22" w:rsidRDefault="00DD1FB4" w:rsidP="00DD1FB4">
      <w:pPr>
        <w:rPr>
          <w:rFonts w:ascii="Arial" w:hAnsi="Arial" w:cs="Arial"/>
        </w:rPr>
      </w:pPr>
      <w:r w:rsidRPr="00552D22">
        <w:rPr>
          <w:rFonts w:ascii="Arial" w:hAnsi="Arial" w:cs="Arial"/>
          <w:b/>
          <w:bCs/>
        </w:rPr>
        <w:t xml:space="preserve">The Role of the Group </w:t>
      </w:r>
    </w:p>
    <w:p w:rsidR="00DD1FB4" w:rsidRPr="00552D22" w:rsidRDefault="00DD1FB4" w:rsidP="00DD1FB4">
      <w:pPr>
        <w:rPr>
          <w:rFonts w:ascii="Arial" w:hAnsi="Arial" w:cs="Arial"/>
        </w:rPr>
      </w:pP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 xml:space="preserve">Collect evidence to enable communications to be reviewed and improved. 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 xml:space="preserve">Ensure delivery of high quality communications. 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Monitor the impact of communications.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Report on communication activities to the Oversight Group.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Promote Learning Leaders.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Identify opportunities for communication activities.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Participate in communication activities, including best practice seminars and conferences.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Provide advice on development of electronic communications activities.</w:t>
      </w:r>
    </w:p>
    <w:p w:rsidR="00DD1FB4" w:rsidRPr="00552D22" w:rsidRDefault="00DD1FB4" w:rsidP="00DD1FB4">
      <w:pPr>
        <w:numPr>
          <w:ilvl w:val="0"/>
          <w:numId w:val="34"/>
        </w:numPr>
        <w:spacing w:line="360" w:lineRule="auto"/>
        <w:rPr>
          <w:rFonts w:ascii="Arial" w:hAnsi="Arial" w:cs="Arial"/>
        </w:rPr>
      </w:pPr>
      <w:r w:rsidRPr="00552D22">
        <w:rPr>
          <w:rFonts w:ascii="Arial" w:hAnsi="Arial" w:cs="Arial"/>
        </w:rPr>
        <w:t>Ensure that all communication with the education sector relating to Learning Leaders is consistent.</w:t>
      </w:r>
    </w:p>
    <w:p w:rsidR="00DD1FB4" w:rsidRPr="00552D22" w:rsidRDefault="00DD1FB4" w:rsidP="00DD1FB4">
      <w:pPr>
        <w:spacing w:line="360" w:lineRule="auto"/>
        <w:ind w:left="360"/>
        <w:rPr>
          <w:rFonts w:ascii="Arial" w:eastAsiaTheme="minorHAnsi" w:hAnsi="Arial" w:cs="Arial"/>
        </w:rPr>
      </w:pPr>
    </w:p>
    <w:p w:rsidR="009C07C9" w:rsidRPr="00552D22" w:rsidRDefault="009C07C9" w:rsidP="003E7C52">
      <w:pPr>
        <w:rPr>
          <w:rFonts w:ascii="Arial" w:hAnsi="Arial" w:cs="Arial"/>
        </w:rPr>
      </w:pPr>
    </w:p>
    <w:p w:rsidR="009C07C9" w:rsidRPr="00552D22" w:rsidRDefault="009C07C9" w:rsidP="003E7C52">
      <w:pPr>
        <w:rPr>
          <w:rFonts w:ascii="Arial" w:hAnsi="Arial" w:cs="Arial"/>
        </w:rPr>
      </w:pPr>
    </w:p>
    <w:p w:rsidR="003E7C52" w:rsidRPr="00552D22" w:rsidRDefault="003E7C52" w:rsidP="003E7C52">
      <w:pPr>
        <w:rPr>
          <w:rFonts w:ascii="Arial" w:hAnsi="Arial" w:cs="Arial"/>
        </w:rPr>
      </w:pPr>
    </w:p>
    <w:p w:rsidR="003E7C52" w:rsidRPr="00552D22" w:rsidRDefault="003E7C52" w:rsidP="00551782">
      <w:pPr>
        <w:rPr>
          <w:rFonts w:ascii="Arial" w:hAnsi="Arial" w:cs="Arial"/>
        </w:rPr>
      </w:pPr>
    </w:p>
    <w:p w:rsidR="003E7C52" w:rsidRPr="00552D22" w:rsidRDefault="003E7C52" w:rsidP="00551782">
      <w:pPr>
        <w:rPr>
          <w:rFonts w:ascii="Arial" w:hAnsi="Arial" w:cs="Arial"/>
        </w:rPr>
      </w:pPr>
    </w:p>
    <w:p w:rsidR="003D6D81" w:rsidRPr="00552D22" w:rsidRDefault="003D6D81" w:rsidP="00551782">
      <w:pPr>
        <w:rPr>
          <w:rFonts w:ascii="Arial" w:hAnsi="Arial" w:cs="Arial"/>
        </w:rPr>
      </w:pPr>
    </w:p>
    <w:p w:rsidR="008C11C2" w:rsidRPr="00552D22" w:rsidRDefault="008C11C2" w:rsidP="008C11C2">
      <w:pPr>
        <w:jc w:val="center"/>
        <w:rPr>
          <w:rFonts w:ascii="Arial" w:hAnsi="Arial" w:cs="Arial"/>
          <w:b/>
        </w:rPr>
      </w:pPr>
    </w:p>
    <w:p w:rsidR="008C11C2" w:rsidRPr="00552D22" w:rsidRDefault="008C11C2" w:rsidP="00B6401E">
      <w:pPr>
        <w:jc w:val="center"/>
        <w:rPr>
          <w:rFonts w:ascii="Arial" w:hAnsi="Arial" w:cs="Arial"/>
          <w:b/>
        </w:rPr>
      </w:pPr>
    </w:p>
    <w:p w:rsidR="008C11C2" w:rsidRPr="00552D22" w:rsidRDefault="008C11C2" w:rsidP="00B6401E">
      <w:pPr>
        <w:jc w:val="center"/>
        <w:rPr>
          <w:rFonts w:ascii="Arial" w:hAnsi="Arial" w:cs="Arial"/>
          <w:b/>
        </w:rPr>
      </w:pPr>
    </w:p>
    <w:sectPr w:rsidR="008C11C2" w:rsidRPr="00552D2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77B56"/>
    <w:multiLevelType w:val="hybridMultilevel"/>
    <w:tmpl w:val="EBE6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73B46"/>
    <w:multiLevelType w:val="hybridMultilevel"/>
    <w:tmpl w:val="6182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F4D32"/>
    <w:multiLevelType w:val="hybridMultilevel"/>
    <w:tmpl w:val="28BA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D35576"/>
    <w:multiLevelType w:val="hybridMultilevel"/>
    <w:tmpl w:val="A026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1"/>
  </w:num>
  <w:num w:numId="4">
    <w:abstractNumId w:val="3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24"/>
  </w:num>
  <w:num w:numId="19">
    <w:abstractNumId w:val="32"/>
  </w:num>
  <w:num w:numId="20">
    <w:abstractNumId w:val="18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1"/>
  </w:num>
  <w:num w:numId="27">
    <w:abstractNumId w:val="2"/>
  </w:num>
  <w:num w:numId="28">
    <w:abstractNumId w:val="9"/>
  </w:num>
  <w:num w:numId="29">
    <w:abstractNumId w:val="33"/>
  </w:num>
  <w:num w:numId="30">
    <w:abstractNumId w:val="5"/>
  </w:num>
  <w:num w:numId="31">
    <w:abstractNumId w:val="19"/>
  </w:num>
  <w:num w:numId="32">
    <w:abstractNumId w:val="28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1271C"/>
    <w:rsid w:val="00026AC1"/>
    <w:rsid w:val="00056340"/>
    <w:rsid w:val="00064F25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A3DB2"/>
    <w:rsid w:val="001A58F8"/>
    <w:rsid w:val="00210851"/>
    <w:rsid w:val="002507C7"/>
    <w:rsid w:val="00270304"/>
    <w:rsid w:val="002D28F2"/>
    <w:rsid w:val="002F7D2F"/>
    <w:rsid w:val="003030E1"/>
    <w:rsid w:val="003353A2"/>
    <w:rsid w:val="00335CAC"/>
    <w:rsid w:val="00355A52"/>
    <w:rsid w:val="003571D4"/>
    <w:rsid w:val="003701A6"/>
    <w:rsid w:val="00373FDA"/>
    <w:rsid w:val="00376550"/>
    <w:rsid w:val="003A07AB"/>
    <w:rsid w:val="003C75B7"/>
    <w:rsid w:val="003D6D81"/>
    <w:rsid w:val="003E399F"/>
    <w:rsid w:val="003E6C64"/>
    <w:rsid w:val="003E7C52"/>
    <w:rsid w:val="004020BF"/>
    <w:rsid w:val="00404BC9"/>
    <w:rsid w:val="00406E3F"/>
    <w:rsid w:val="00460ADD"/>
    <w:rsid w:val="00483657"/>
    <w:rsid w:val="004919CD"/>
    <w:rsid w:val="004A0288"/>
    <w:rsid w:val="004C6301"/>
    <w:rsid w:val="004D22CE"/>
    <w:rsid w:val="004D4E96"/>
    <w:rsid w:val="004E424F"/>
    <w:rsid w:val="0050585C"/>
    <w:rsid w:val="00510CD9"/>
    <w:rsid w:val="005241D6"/>
    <w:rsid w:val="00551782"/>
    <w:rsid w:val="00552D22"/>
    <w:rsid w:val="00587A14"/>
    <w:rsid w:val="00595218"/>
    <w:rsid w:val="005F0974"/>
    <w:rsid w:val="005F6649"/>
    <w:rsid w:val="00663708"/>
    <w:rsid w:val="006713D1"/>
    <w:rsid w:val="00675543"/>
    <w:rsid w:val="006821DB"/>
    <w:rsid w:val="0069062B"/>
    <w:rsid w:val="00692AA1"/>
    <w:rsid w:val="00697ED9"/>
    <w:rsid w:val="006A7522"/>
    <w:rsid w:val="006B16E8"/>
    <w:rsid w:val="006C1A63"/>
    <w:rsid w:val="006F0BBA"/>
    <w:rsid w:val="006F3B08"/>
    <w:rsid w:val="00701D1A"/>
    <w:rsid w:val="00702472"/>
    <w:rsid w:val="0071182F"/>
    <w:rsid w:val="007248F3"/>
    <w:rsid w:val="0073319F"/>
    <w:rsid w:val="00736FAE"/>
    <w:rsid w:val="00783030"/>
    <w:rsid w:val="0078342E"/>
    <w:rsid w:val="00785118"/>
    <w:rsid w:val="007A21CA"/>
    <w:rsid w:val="007A5055"/>
    <w:rsid w:val="007B1F7F"/>
    <w:rsid w:val="007C6582"/>
    <w:rsid w:val="007C72AE"/>
    <w:rsid w:val="007D01A5"/>
    <w:rsid w:val="007D240E"/>
    <w:rsid w:val="00801AC2"/>
    <w:rsid w:val="0086641B"/>
    <w:rsid w:val="008818D3"/>
    <w:rsid w:val="00886C1E"/>
    <w:rsid w:val="008A0A18"/>
    <w:rsid w:val="008B1B55"/>
    <w:rsid w:val="008C11C2"/>
    <w:rsid w:val="00900283"/>
    <w:rsid w:val="00904226"/>
    <w:rsid w:val="00933723"/>
    <w:rsid w:val="0095447C"/>
    <w:rsid w:val="00954EA1"/>
    <w:rsid w:val="00986160"/>
    <w:rsid w:val="009927E3"/>
    <w:rsid w:val="009B4042"/>
    <w:rsid w:val="009C07C9"/>
    <w:rsid w:val="00A25AA2"/>
    <w:rsid w:val="00A62726"/>
    <w:rsid w:val="00A65CFD"/>
    <w:rsid w:val="00A97D3F"/>
    <w:rsid w:val="00AA07DD"/>
    <w:rsid w:val="00AA3673"/>
    <w:rsid w:val="00AD7290"/>
    <w:rsid w:val="00AE365F"/>
    <w:rsid w:val="00AE40D7"/>
    <w:rsid w:val="00AF7C09"/>
    <w:rsid w:val="00B6401E"/>
    <w:rsid w:val="00B65A82"/>
    <w:rsid w:val="00B80B29"/>
    <w:rsid w:val="00B82D9E"/>
    <w:rsid w:val="00B93383"/>
    <w:rsid w:val="00BA540B"/>
    <w:rsid w:val="00BB1276"/>
    <w:rsid w:val="00BF6777"/>
    <w:rsid w:val="00C0032E"/>
    <w:rsid w:val="00C02640"/>
    <w:rsid w:val="00C23A79"/>
    <w:rsid w:val="00C2625F"/>
    <w:rsid w:val="00C27B2F"/>
    <w:rsid w:val="00C4023E"/>
    <w:rsid w:val="00C51AF9"/>
    <w:rsid w:val="00C54884"/>
    <w:rsid w:val="00C67104"/>
    <w:rsid w:val="00C765B1"/>
    <w:rsid w:val="00CB45A4"/>
    <w:rsid w:val="00CD5C9E"/>
    <w:rsid w:val="00CD6CDB"/>
    <w:rsid w:val="00CD6E6C"/>
    <w:rsid w:val="00CF4AE3"/>
    <w:rsid w:val="00CF4EBB"/>
    <w:rsid w:val="00CF700B"/>
    <w:rsid w:val="00D006E8"/>
    <w:rsid w:val="00D11293"/>
    <w:rsid w:val="00D21743"/>
    <w:rsid w:val="00D3599D"/>
    <w:rsid w:val="00D37A1C"/>
    <w:rsid w:val="00D91D76"/>
    <w:rsid w:val="00DA18ED"/>
    <w:rsid w:val="00DA549A"/>
    <w:rsid w:val="00DB47B9"/>
    <w:rsid w:val="00DC2807"/>
    <w:rsid w:val="00DD1FB4"/>
    <w:rsid w:val="00E04418"/>
    <w:rsid w:val="00E04D17"/>
    <w:rsid w:val="00E13FB2"/>
    <w:rsid w:val="00E265FE"/>
    <w:rsid w:val="00E27BA3"/>
    <w:rsid w:val="00E64ED8"/>
    <w:rsid w:val="00E74DB8"/>
    <w:rsid w:val="00E772EE"/>
    <w:rsid w:val="00E8728B"/>
    <w:rsid w:val="00EC54CC"/>
    <w:rsid w:val="00EE53A9"/>
    <w:rsid w:val="00F263AC"/>
    <w:rsid w:val="00F27355"/>
    <w:rsid w:val="00F325CB"/>
    <w:rsid w:val="00F4133E"/>
    <w:rsid w:val="00F6662E"/>
    <w:rsid w:val="00F738CB"/>
    <w:rsid w:val="00F83A4C"/>
    <w:rsid w:val="00F90C58"/>
    <w:rsid w:val="00F92622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34B581-21C3-45CB-81BB-AD39BB3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NIMinsJan2020 (002)</Template>
  <TotalTime>0</TotalTime>
  <Pages>4</Pages>
  <Words>1013</Words>
  <Characters>5736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2020-01-15T07:46:00Z</cp:lastPrinted>
  <dcterms:created xsi:type="dcterms:W3CDTF">2020-04-27T08:22:00Z</dcterms:created>
  <dcterms:modified xsi:type="dcterms:W3CDTF">2020-04-27T08:22:00Z</dcterms:modified>
</cp:coreProperties>
</file>