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E6517" w:rsidRDefault="00EE6517" w:rsidP="00EE6517">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60288" behindDoc="0" locked="0" layoutInCell="1" allowOverlap="1" wp14:anchorId="32241A89" wp14:editId="2E1AB68A">
                <wp:simplePos x="0" y="0"/>
                <wp:positionH relativeFrom="column">
                  <wp:posOffset>50800</wp:posOffset>
                </wp:positionH>
                <wp:positionV relativeFrom="page">
                  <wp:posOffset>300355</wp:posOffset>
                </wp:positionV>
                <wp:extent cx="5960110" cy="1959610"/>
                <wp:effectExtent l="444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95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517" w:rsidRDefault="00EE6517" w:rsidP="00EE6517">
                            <w:pPr>
                              <w:jc w:val="right"/>
                              <w:rPr>
                                <w:sz w:val="12"/>
                              </w:rPr>
                            </w:pPr>
                            <w:r>
                              <w:rPr>
                                <w:noProof/>
                                <w:sz w:val="12"/>
                                <w:lang w:eastAsia="en-GB"/>
                              </w:rPr>
                              <w:drawing>
                                <wp:inline distT="0" distB="0" distL="0" distR="0" wp14:anchorId="36A58058" wp14:editId="06398205">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6"/>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Pr>
                                <w:sz w:val="12"/>
                              </w:rPr>
                              <w:tab/>
                              <w:t xml:space="preserve">                    </w:t>
                            </w:r>
                          </w:p>
                          <w:p w:rsidR="00EE6517" w:rsidRPr="00AB568E" w:rsidRDefault="00EE6517" w:rsidP="00EE6517">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EE6517" w:rsidRPr="00AB568E" w:rsidRDefault="00EE6517" w:rsidP="00EE6517">
                            <w:pPr>
                              <w:ind w:left="5760" w:firstLine="720"/>
                              <w:jc w:val="right"/>
                              <w:rPr>
                                <w:rFonts w:ascii="Arial" w:hAnsi="Arial"/>
                                <w:color w:val="44546A" w:themeColor="text2"/>
                                <w:sz w:val="6"/>
                                <w:szCs w:val="6"/>
                              </w:rPr>
                            </w:pPr>
                          </w:p>
                          <w:p w:rsidR="00EE6517" w:rsidRPr="007F7A39" w:rsidRDefault="00EE6517" w:rsidP="00EE6517">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Pr>
                                <w:rFonts w:ascii="Arial" w:hAnsi="Arial" w:cs="Arial"/>
                                <w:i/>
                                <w:color w:val="002060"/>
                                <w:sz w:val="16"/>
                                <w:szCs w:val="16"/>
                              </w:rPr>
                              <w:t>,</w:t>
                            </w:r>
                            <w:r w:rsidRPr="007F7A39">
                              <w:rPr>
                                <w:rFonts w:ascii="Arial" w:hAnsi="Arial" w:cs="Arial"/>
                                <w:i/>
                                <w:color w:val="002060"/>
                                <w:sz w:val="16"/>
                                <w:szCs w:val="16"/>
                              </w:rPr>
                              <w:t xml:space="preserve"> London WC1H 0EH</w:t>
                            </w:r>
                          </w:p>
                          <w:p w:rsidR="00EE6517" w:rsidRPr="007F7A39" w:rsidRDefault="00EE6517" w:rsidP="00EE6517">
                            <w:pPr>
                              <w:jc w:val="right"/>
                              <w:rPr>
                                <w:rFonts w:ascii="Arial" w:hAnsi="Arial" w:cs="Arial"/>
                                <w:i/>
                                <w:color w:val="002060"/>
                                <w:sz w:val="6"/>
                                <w:szCs w:val="6"/>
                              </w:rPr>
                            </w:pPr>
                          </w:p>
                          <w:p w:rsidR="00EE6517" w:rsidRPr="007F7A39" w:rsidRDefault="00EE6517" w:rsidP="00EE6517">
                            <w:pPr>
                              <w:jc w:val="right"/>
                              <w:rPr>
                                <w:rFonts w:ascii="Arial" w:hAnsi="Arial" w:cs="Arial"/>
                                <w:i/>
                                <w:color w:val="002060"/>
                                <w:sz w:val="16"/>
                                <w:szCs w:val="16"/>
                              </w:rPr>
                            </w:pPr>
                            <w:r w:rsidRPr="007F7A39">
                              <w:rPr>
                                <w:rFonts w:ascii="Arial" w:hAnsi="Arial" w:cs="Arial"/>
                                <w:i/>
                                <w:color w:val="002060"/>
                                <w:sz w:val="16"/>
                                <w:szCs w:val="16"/>
                              </w:rPr>
                              <w:t>T: 020 7621 6836</w:t>
                            </w:r>
                          </w:p>
                          <w:p w:rsidR="00EE6517" w:rsidRPr="007F7A39" w:rsidRDefault="00EE6517" w:rsidP="00EE6517">
                            <w:pPr>
                              <w:jc w:val="right"/>
                              <w:rPr>
                                <w:rFonts w:ascii="Arial" w:hAnsi="Arial" w:cs="Arial"/>
                                <w:i/>
                                <w:color w:val="002060"/>
                                <w:sz w:val="16"/>
                                <w:szCs w:val="16"/>
                              </w:rPr>
                            </w:pPr>
                            <w:r w:rsidRPr="007F7A39">
                              <w:rPr>
                                <w:rFonts w:ascii="Arial" w:hAnsi="Arial" w:cs="Arial"/>
                                <w:i/>
                                <w:color w:val="002060"/>
                                <w:sz w:val="16"/>
                                <w:szCs w:val="16"/>
                              </w:rPr>
                              <w:t>info@ucet.ac.uk</w:t>
                            </w:r>
                          </w:p>
                          <w:p w:rsidR="00EE6517" w:rsidRDefault="00EE6517" w:rsidP="00EE65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41A89" id="_x0000_t202" coordsize="21600,21600" o:spt="202" path="m,l,21600r21600,l21600,xe">
                <v:stroke joinstyle="miter"/>
                <v:path gradientshapeok="t" o:connecttype="rect"/>
              </v:shapetype>
              <v:shape id="Text Box 3" o:spid="_x0000_s1026" type="#_x0000_t202" style="position:absolute;left:0;text-align:left;margin-left:4pt;margin-top:23.65pt;width:469.3pt;height:15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" filled="f" stroked="f">
                <v:textbox>
                  <w:txbxContent>
                    <w:p w:rsidR="00EE6517" w:rsidRDefault="00EE6517" w:rsidP="00EE6517">
                      <w:pPr>
                        <w:jc w:val="right"/>
                        <w:rPr>
                          <w:sz w:val="12"/>
                        </w:rPr>
                      </w:pPr>
                      <w:r>
                        <w:rPr>
                          <w:noProof/>
                          <w:sz w:val="12"/>
                          <w:lang w:eastAsia="en-GB"/>
                        </w:rPr>
                        <w:drawing>
                          <wp:inline distT="0" distB="0" distL="0" distR="0" wp14:anchorId="36A58058" wp14:editId="06398205">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7"/>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Pr>
                          <w:sz w:val="12"/>
                        </w:rPr>
                        <w:tab/>
                        <w:t xml:space="preserve">                    </w:t>
                      </w:r>
                    </w:p>
                    <w:p w:rsidR="00EE6517" w:rsidRPr="00AB568E" w:rsidRDefault="00EE6517" w:rsidP="00EE6517">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EE6517" w:rsidRPr="00AB568E" w:rsidRDefault="00EE6517" w:rsidP="00EE6517">
                      <w:pPr>
                        <w:ind w:left="5760" w:firstLine="720"/>
                        <w:jc w:val="right"/>
                        <w:rPr>
                          <w:rFonts w:ascii="Arial" w:hAnsi="Arial"/>
                          <w:color w:val="44546A" w:themeColor="text2"/>
                          <w:sz w:val="6"/>
                          <w:szCs w:val="6"/>
                        </w:rPr>
                      </w:pPr>
                    </w:p>
                    <w:p w:rsidR="00EE6517" w:rsidRPr="007F7A39" w:rsidRDefault="00EE6517" w:rsidP="00EE6517">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Pr>
                          <w:rFonts w:ascii="Arial" w:hAnsi="Arial" w:cs="Arial"/>
                          <w:i/>
                          <w:color w:val="002060"/>
                          <w:sz w:val="16"/>
                          <w:szCs w:val="16"/>
                        </w:rPr>
                        <w:t>,</w:t>
                      </w:r>
                      <w:r w:rsidRPr="007F7A39">
                        <w:rPr>
                          <w:rFonts w:ascii="Arial" w:hAnsi="Arial" w:cs="Arial"/>
                          <w:i/>
                          <w:color w:val="002060"/>
                          <w:sz w:val="16"/>
                          <w:szCs w:val="16"/>
                        </w:rPr>
                        <w:t xml:space="preserve"> London WC1H 0EH</w:t>
                      </w:r>
                    </w:p>
                    <w:p w:rsidR="00EE6517" w:rsidRPr="007F7A39" w:rsidRDefault="00EE6517" w:rsidP="00EE6517">
                      <w:pPr>
                        <w:jc w:val="right"/>
                        <w:rPr>
                          <w:rFonts w:ascii="Arial" w:hAnsi="Arial" w:cs="Arial"/>
                          <w:i/>
                          <w:color w:val="002060"/>
                          <w:sz w:val="6"/>
                          <w:szCs w:val="6"/>
                        </w:rPr>
                      </w:pPr>
                    </w:p>
                    <w:p w:rsidR="00EE6517" w:rsidRPr="007F7A39" w:rsidRDefault="00EE6517" w:rsidP="00EE6517">
                      <w:pPr>
                        <w:jc w:val="right"/>
                        <w:rPr>
                          <w:rFonts w:ascii="Arial" w:hAnsi="Arial" w:cs="Arial"/>
                          <w:i/>
                          <w:color w:val="002060"/>
                          <w:sz w:val="16"/>
                          <w:szCs w:val="16"/>
                        </w:rPr>
                      </w:pPr>
                      <w:r w:rsidRPr="007F7A39">
                        <w:rPr>
                          <w:rFonts w:ascii="Arial" w:hAnsi="Arial" w:cs="Arial"/>
                          <w:i/>
                          <w:color w:val="002060"/>
                          <w:sz w:val="16"/>
                          <w:szCs w:val="16"/>
                        </w:rPr>
                        <w:t>T: 020 7621 6836</w:t>
                      </w:r>
                    </w:p>
                    <w:p w:rsidR="00EE6517" w:rsidRPr="007F7A39" w:rsidRDefault="00EE6517" w:rsidP="00EE6517">
                      <w:pPr>
                        <w:jc w:val="right"/>
                        <w:rPr>
                          <w:rFonts w:ascii="Arial" w:hAnsi="Arial" w:cs="Arial"/>
                          <w:i/>
                          <w:color w:val="002060"/>
                          <w:sz w:val="16"/>
                          <w:szCs w:val="16"/>
                        </w:rPr>
                      </w:pPr>
                      <w:r w:rsidRPr="007F7A39">
                        <w:rPr>
                          <w:rFonts w:ascii="Arial" w:hAnsi="Arial" w:cs="Arial"/>
                          <w:i/>
                          <w:color w:val="002060"/>
                          <w:sz w:val="16"/>
                          <w:szCs w:val="16"/>
                        </w:rPr>
                        <w:t>info@ucet.ac.uk</w:t>
                      </w:r>
                    </w:p>
                    <w:p w:rsidR="00EE6517" w:rsidRDefault="00EE6517" w:rsidP="00EE6517"/>
                  </w:txbxContent>
                </v:textbox>
                <w10:wrap anchory="page"/>
              </v:shape>
            </w:pict>
          </mc:Fallback>
        </mc:AlternateContent>
      </w:r>
    </w:p>
    <w:p w:rsidR="00EE6517" w:rsidRDefault="00EE6517" w:rsidP="00EE6517">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9264" behindDoc="0" locked="0" layoutInCell="1" allowOverlap="1" wp14:anchorId="51D98B85" wp14:editId="21CA60C8">
                <wp:simplePos x="0" y="0"/>
                <wp:positionH relativeFrom="column">
                  <wp:posOffset>139065</wp:posOffset>
                </wp:positionH>
                <wp:positionV relativeFrom="paragraph">
                  <wp:posOffset>51435</wp:posOffset>
                </wp:positionV>
                <wp:extent cx="2908300" cy="457200"/>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6517" w:rsidRPr="00AB568E" w:rsidRDefault="00EE6517" w:rsidP="00EE6517">
                            <w:pPr>
                              <w:rPr>
                                <w:rFonts w:ascii="Arial" w:hAnsi="Arial" w:cs="Arial"/>
                                <w:i/>
                                <w:color w:val="333399"/>
                              </w:rPr>
                            </w:pPr>
                            <w:r w:rsidRPr="00AB568E">
                              <w:rPr>
                                <w:rFonts w:ascii="Arial" w:hAnsi="Arial" w:cs="Arial"/>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98B85" id="Text Box 2" o:spid="_x0000_s1027" type="#_x0000_t202" style="position:absolute;left:0;text-align:left;margin-left:10.95pt;margin-top:4.05pt;width:22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bI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CjjzbIgwIA&#10;ABYFAAAOAAAAAAAAAAAAAAAAAC4CAABkcnMvZTJvRG9jLnhtbFBLAQItABQABgAIAAAAIQDFWM/Z&#10;2gAAAAcBAAAPAAAAAAAAAAAAAAAAAN0EAABkcnMvZG93bnJldi54bWxQSwUGAAAAAAQABADzAAAA&#10;5AUAAAAA&#10;" stroked="f">
                <v:textbox>
                  <w:txbxContent>
                    <w:p w:rsidR="00EE6517" w:rsidRPr="00AB568E" w:rsidRDefault="00EE6517" w:rsidP="00EE6517">
                      <w:pPr>
                        <w:rPr>
                          <w:rFonts w:ascii="Arial" w:hAnsi="Arial" w:cs="Arial"/>
                          <w:i/>
                          <w:color w:val="333399"/>
                        </w:rPr>
                      </w:pPr>
                      <w:r w:rsidRPr="00AB568E">
                        <w:rPr>
                          <w:rFonts w:ascii="Arial" w:hAnsi="Arial" w:cs="Arial"/>
                          <w:i/>
                          <w:color w:val="333399"/>
                        </w:rPr>
                        <w:t>Promoting Quality in Teacher Education</w:t>
                      </w:r>
                    </w:p>
                  </w:txbxContent>
                </v:textbox>
              </v:shape>
            </w:pict>
          </mc:Fallback>
        </mc:AlternateContent>
      </w:r>
    </w:p>
    <w:p w:rsidR="00EE6517" w:rsidRDefault="00EE6517" w:rsidP="00EE6517">
      <w:pPr>
        <w:jc w:val="both"/>
        <w:rPr>
          <w:rFonts w:ascii="Frutiger 45 Light" w:hAnsi="Frutiger 45 Light"/>
        </w:rPr>
      </w:pPr>
    </w:p>
    <w:p w:rsidR="00EE6517" w:rsidRDefault="00EE6517" w:rsidP="00EE6517">
      <w:pPr>
        <w:jc w:val="both"/>
        <w:rPr>
          <w:rFonts w:ascii="Frutiger 45 Light" w:hAnsi="Frutiger 45 Light"/>
        </w:rPr>
      </w:pPr>
    </w:p>
    <w:p w:rsidR="00EE6517" w:rsidRDefault="00EE6517" w:rsidP="00EE6517">
      <w:pPr>
        <w:jc w:val="both"/>
        <w:rPr>
          <w:rFonts w:ascii="Frutiger 45 Light" w:hAnsi="Frutiger 45 Light"/>
        </w:rPr>
      </w:pPr>
    </w:p>
    <w:p w:rsidR="00EE6517" w:rsidRDefault="00EE6517" w:rsidP="00EE6517">
      <w:pPr>
        <w:jc w:val="both"/>
        <w:rPr>
          <w:rFonts w:ascii="Frutiger 45 Light" w:hAnsi="Frutiger 45 Light"/>
        </w:rPr>
      </w:pPr>
    </w:p>
    <w:p w:rsidR="00EE6517" w:rsidRDefault="00EE6517" w:rsidP="00EE6517">
      <w:pPr>
        <w:jc w:val="both"/>
        <w:rPr>
          <w:rFonts w:ascii="Frutiger 45 Light" w:hAnsi="Frutiger 45 Light"/>
        </w:rPr>
      </w:pPr>
    </w:p>
    <w:p w:rsidR="00EE6517" w:rsidRDefault="00EE6517" w:rsidP="00EE6517">
      <w:pPr>
        <w:jc w:val="center"/>
        <w:rPr>
          <w:rFonts w:ascii="Arial" w:hAnsi="Arial" w:cs="Arial"/>
          <w:b/>
          <w:sz w:val="20"/>
          <w:szCs w:val="20"/>
        </w:rPr>
      </w:pPr>
    </w:p>
    <w:p w:rsidR="00EE6517" w:rsidRDefault="00EE6517" w:rsidP="00EE6517">
      <w:pPr>
        <w:jc w:val="center"/>
        <w:rPr>
          <w:rFonts w:ascii="Arial" w:hAnsi="Arial" w:cs="Arial"/>
          <w:b/>
          <w:sz w:val="20"/>
          <w:szCs w:val="20"/>
        </w:rPr>
      </w:pPr>
    </w:p>
    <w:p w:rsidR="00EE6517" w:rsidRDefault="00EE6517" w:rsidP="00EE6517">
      <w:pPr>
        <w:jc w:val="center"/>
        <w:rPr>
          <w:rFonts w:ascii="Arial" w:hAnsi="Arial" w:cs="Arial"/>
          <w:b/>
          <w:sz w:val="20"/>
          <w:szCs w:val="20"/>
        </w:rPr>
      </w:pPr>
    </w:p>
    <w:p w:rsidR="00EE6517" w:rsidRDefault="00EE6517" w:rsidP="00EE6517">
      <w:pPr>
        <w:jc w:val="center"/>
        <w:rPr>
          <w:rFonts w:ascii="Arial" w:hAnsi="Arial" w:cs="Arial"/>
          <w:b/>
          <w:sz w:val="20"/>
          <w:szCs w:val="20"/>
        </w:rPr>
      </w:pPr>
    </w:p>
    <w:p w:rsidR="00EE6517" w:rsidRDefault="00EE6517" w:rsidP="00EE6517">
      <w:pPr>
        <w:jc w:val="center"/>
        <w:rPr>
          <w:rFonts w:ascii="Arial" w:hAnsi="Arial" w:cs="Arial"/>
          <w:b/>
          <w:sz w:val="20"/>
          <w:szCs w:val="20"/>
        </w:rPr>
      </w:pPr>
    </w:p>
    <w:p w:rsidR="00EE6517" w:rsidRDefault="00EE6517" w:rsidP="00EE6517">
      <w:pPr>
        <w:rPr>
          <w:rFonts w:ascii="Arial" w:hAnsi="Arial" w:cs="Arial"/>
          <w:b/>
          <w:sz w:val="20"/>
          <w:szCs w:val="20"/>
        </w:rPr>
      </w:pPr>
    </w:p>
    <w:p w:rsidR="00EE6517" w:rsidRDefault="00EE6517" w:rsidP="00EE6517">
      <w:pPr>
        <w:jc w:val="center"/>
        <w:rPr>
          <w:rFonts w:ascii="Arial" w:hAnsi="Arial" w:cs="Arial"/>
          <w:b/>
          <w:sz w:val="20"/>
          <w:szCs w:val="20"/>
        </w:rPr>
      </w:pPr>
    </w:p>
    <w:p w:rsidR="00EE6517" w:rsidRDefault="00EE6517" w:rsidP="00EE6517">
      <w:pPr>
        <w:jc w:val="center"/>
        <w:rPr>
          <w:rFonts w:ascii="Arial" w:hAnsi="Arial" w:cs="Arial"/>
          <w:b/>
          <w:sz w:val="20"/>
          <w:szCs w:val="20"/>
        </w:rPr>
      </w:pPr>
    </w:p>
    <w:p w:rsidR="00EE6517" w:rsidRPr="008861D5" w:rsidRDefault="00EE6517" w:rsidP="00EE6517">
      <w:pPr>
        <w:jc w:val="center"/>
        <w:rPr>
          <w:rFonts w:ascii="Arial" w:hAnsi="Arial" w:cs="Arial"/>
          <w:b/>
          <w:lang w:val="en-US"/>
        </w:rPr>
      </w:pPr>
      <w:r w:rsidRPr="008861D5">
        <w:rPr>
          <w:rFonts w:ascii="Arial" w:hAnsi="Arial" w:cs="Arial"/>
          <w:b/>
          <w:lang w:val="en-US"/>
        </w:rPr>
        <w:t>Minutes of the UCET Executive Committee</w:t>
      </w:r>
      <w:r>
        <w:rPr>
          <w:rFonts w:ascii="Arial" w:hAnsi="Arial" w:cs="Arial"/>
          <w:b/>
          <w:lang w:val="en-US"/>
        </w:rPr>
        <w:t>/DfE/OfSTED meeting held at 1:00- 3:00 p.m. on 7</w:t>
      </w:r>
      <w:r w:rsidRPr="00EE6517">
        <w:rPr>
          <w:rFonts w:ascii="Arial" w:hAnsi="Arial" w:cs="Arial"/>
          <w:b/>
          <w:vertAlign w:val="superscript"/>
          <w:lang w:val="en-US"/>
        </w:rPr>
        <w:t>th</w:t>
      </w:r>
      <w:r>
        <w:rPr>
          <w:rFonts w:ascii="Arial" w:hAnsi="Arial" w:cs="Arial"/>
          <w:b/>
          <w:lang w:val="en-US"/>
        </w:rPr>
        <w:t xml:space="preserve"> January 2020</w:t>
      </w:r>
      <w:r w:rsidRPr="008861D5">
        <w:rPr>
          <w:rFonts w:ascii="Arial" w:hAnsi="Arial" w:cs="Arial"/>
          <w:b/>
          <w:lang w:val="en-US"/>
        </w:rPr>
        <w:t xml:space="preserve">, Mary Sumner House, </w:t>
      </w:r>
      <w:r>
        <w:rPr>
          <w:rFonts w:ascii="Arial" w:hAnsi="Arial" w:cs="Arial"/>
          <w:b/>
          <w:lang w:val="en-US"/>
        </w:rPr>
        <w:t xml:space="preserve">24 </w:t>
      </w:r>
      <w:r w:rsidRPr="008861D5">
        <w:rPr>
          <w:rFonts w:ascii="Arial" w:hAnsi="Arial" w:cs="Arial"/>
          <w:b/>
          <w:lang w:val="en-US"/>
        </w:rPr>
        <w:t xml:space="preserve">Tufton Street, London </w:t>
      </w:r>
      <w:r w:rsidRPr="008861D5">
        <w:rPr>
          <w:rFonts w:ascii="Arial" w:hAnsi="Arial" w:cs="Arial"/>
          <w:b/>
          <w:shd w:val="clear" w:color="auto" w:fill="FFFFFF"/>
          <w:lang w:val="en-US"/>
        </w:rPr>
        <w:t>SW1P 3RB</w:t>
      </w:r>
    </w:p>
    <w:p w:rsidR="00EE6517" w:rsidRPr="008861D5" w:rsidRDefault="00EE6517" w:rsidP="00EE6517">
      <w:pPr>
        <w:rPr>
          <w:rFonts w:ascii="Arial" w:hAnsi="Arial" w:cs="Arial"/>
          <w:b/>
          <w:lang w:val="en-US"/>
        </w:rPr>
      </w:pPr>
    </w:p>
    <w:p w:rsidR="00EE6517" w:rsidRPr="008861D5" w:rsidRDefault="00EE6517" w:rsidP="00EE6517">
      <w:pPr>
        <w:jc w:val="center"/>
        <w:rPr>
          <w:rFonts w:ascii="Arial" w:hAnsi="Arial" w:cs="Arial"/>
          <w:b/>
          <w:lang w:val="en-US"/>
        </w:rPr>
      </w:pPr>
    </w:p>
    <w:p w:rsidR="00EE6517" w:rsidRDefault="00EE6517" w:rsidP="00EE6517">
      <w:pPr>
        <w:rPr>
          <w:rFonts w:ascii="Arial" w:hAnsi="Arial" w:cs="Arial"/>
          <w:u w:val="single"/>
          <w:lang w:val="en-US"/>
        </w:rPr>
      </w:pPr>
    </w:p>
    <w:p w:rsidR="00EE6517" w:rsidRDefault="00EE6517" w:rsidP="00EE6517">
      <w:pPr>
        <w:rPr>
          <w:rFonts w:ascii="Arial" w:hAnsi="Arial" w:cs="Arial"/>
          <w:u w:val="single"/>
          <w:lang w:val="en-US"/>
        </w:rPr>
      </w:pPr>
      <w:r w:rsidRPr="008861D5">
        <w:rPr>
          <w:rFonts w:ascii="Arial" w:hAnsi="Arial" w:cs="Arial"/>
          <w:u w:val="single"/>
          <w:lang w:val="en-US"/>
        </w:rPr>
        <w:t>Attendance</w:t>
      </w:r>
      <w:r>
        <w:rPr>
          <w:rFonts w:ascii="Arial" w:hAnsi="Arial" w:cs="Arial"/>
          <w:u w:val="single"/>
          <w:lang w:val="en-US"/>
        </w:rPr>
        <w:t>:</w:t>
      </w:r>
    </w:p>
    <w:p w:rsidR="00EE6517" w:rsidRPr="008861D5" w:rsidRDefault="00EE6517" w:rsidP="00EE6517">
      <w:pPr>
        <w:rPr>
          <w:rFonts w:ascii="Arial" w:hAnsi="Arial" w:cs="Arial"/>
          <w:u w:val="single"/>
          <w:lang w:val="en-US"/>
        </w:rPr>
      </w:pPr>
    </w:p>
    <w:p w:rsidR="00CE78D7" w:rsidRDefault="00CE78D7" w:rsidP="006B6390">
      <w:pPr>
        <w:rPr>
          <w:rFonts w:ascii="Arial" w:hAnsi="Arial" w:cs="Arial"/>
          <w:lang w:val="en-US"/>
        </w:rPr>
        <w:sectPr w:rsidR="00CE78D7" w:rsidSect="006F0BBA">
          <w:pgSz w:w="11907" w:h="16840" w:code="9"/>
          <w:pgMar w:top="851" w:right="1247" w:bottom="851" w:left="1247" w:header="567" w:footer="454" w:gutter="0"/>
          <w:cols w:space="708"/>
          <w:titlePg/>
          <w:docGrid w:linePitch="360"/>
        </w:sectPr>
      </w:pPr>
    </w:p>
    <w:p w:rsidR="006B6390" w:rsidRDefault="006B6390" w:rsidP="006B6390">
      <w:pPr>
        <w:rPr>
          <w:rFonts w:ascii="Arial" w:hAnsi="Arial" w:cs="Arial"/>
          <w:lang w:val="en-US"/>
        </w:rPr>
      </w:pPr>
      <w:r>
        <w:rPr>
          <w:rFonts w:ascii="Arial" w:hAnsi="Arial" w:cs="Arial"/>
          <w:lang w:val="en-US"/>
        </w:rPr>
        <w:t>Jessica Brown (DfE)</w:t>
      </w:r>
    </w:p>
    <w:p w:rsidR="006B6390" w:rsidRDefault="006B6390" w:rsidP="006B6390">
      <w:pPr>
        <w:rPr>
          <w:rFonts w:ascii="Arial" w:hAnsi="Arial" w:cs="Arial"/>
          <w:lang w:val="en-US"/>
        </w:rPr>
      </w:pPr>
      <w:r>
        <w:rPr>
          <w:rFonts w:ascii="Arial" w:hAnsi="Arial" w:cs="Arial"/>
          <w:lang w:val="en-US"/>
        </w:rPr>
        <w:t>Jake Capper</w:t>
      </w:r>
    </w:p>
    <w:p w:rsidR="00EE6517" w:rsidRDefault="00EE6517" w:rsidP="00EE6517">
      <w:pPr>
        <w:rPr>
          <w:rFonts w:ascii="Arial" w:hAnsi="Arial" w:cs="Arial"/>
          <w:lang w:val="en-US"/>
        </w:rPr>
      </w:pPr>
      <w:r>
        <w:rPr>
          <w:rFonts w:ascii="Arial" w:hAnsi="Arial" w:cs="Arial"/>
          <w:lang w:val="en-US"/>
        </w:rPr>
        <w:t>Sean Cavan (Chair)</w:t>
      </w:r>
    </w:p>
    <w:p w:rsidR="006B6390" w:rsidRDefault="006B6390" w:rsidP="00EE6517">
      <w:pPr>
        <w:rPr>
          <w:rFonts w:ascii="Arial" w:hAnsi="Arial" w:cs="Arial"/>
          <w:lang w:val="en-US"/>
        </w:rPr>
      </w:pPr>
      <w:r>
        <w:rPr>
          <w:rFonts w:ascii="Arial" w:hAnsi="Arial" w:cs="Arial"/>
          <w:lang w:val="en-US"/>
        </w:rPr>
        <w:t>Amy Chen-Cooper (DfE)</w:t>
      </w:r>
    </w:p>
    <w:p w:rsidR="006B6390" w:rsidRDefault="006B6390" w:rsidP="00EE6517">
      <w:pPr>
        <w:rPr>
          <w:rFonts w:ascii="Arial" w:hAnsi="Arial" w:cs="Arial"/>
          <w:lang w:val="en-US"/>
        </w:rPr>
      </w:pPr>
      <w:r>
        <w:rPr>
          <w:rFonts w:ascii="Arial" w:hAnsi="Arial" w:cs="Arial"/>
          <w:lang w:val="en-US"/>
        </w:rPr>
        <w:t>Katie Chubb (DfE)</w:t>
      </w:r>
    </w:p>
    <w:p w:rsidR="00EE6517" w:rsidRDefault="00EE6517" w:rsidP="00EE6517">
      <w:pPr>
        <w:rPr>
          <w:rFonts w:ascii="Arial" w:hAnsi="Arial" w:cs="Arial"/>
          <w:lang w:val="en-US"/>
        </w:rPr>
      </w:pPr>
      <w:r>
        <w:rPr>
          <w:rFonts w:ascii="Arial" w:hAnsi="Arial" w:cs="Arial"/>
          <w:lang w:val="en-US"/>
        </w:rPr>
        <w:t>Caroline Daly</w:t>
      </w:r>
    </w:p>
    <w:p w:rsidR="006B6390" w:rsidRDefault="006B6390" w:rsidP="00EE6517">
      <w:pPr>
        <w:rPr>
          <w:rFonts w:ascii="Arial" w:hAnsi="Arial" w:cs="Arial"/>
          <w:lang w:val="en-US"/>
        </w:rPr>
      </w:pPr>
      <w:r>
        <w:rPr>
          <w:rFonts w:ascii="Arial" w:hAnsi="Arial" w:cs="Arial"/>
          <w:lang w:val="en-US"/>
        </w:rPr>
        <w:t>Chris Davis (DfE)</w:t>
      </w:r>
    </w:p>
    <w:p w:rsidR="00EE6517" w:rsidRDefault="00EE6517" w:rsidP="00EE6517">
      <w:pPr>
        <w:rPr>
          <w:rFonts w:ascii="Arial" w:hAnsi="Arial" w:cs="Arial"/>
          <w:lang w:val="en-US"/>
        </w:rPr>
      </w:pPr>
      <w:r w:rsidRPr="00A51D01">
        <w:rPr>
          <w:rFonts w:ascii="Arial" w:hAnsi="Arial" w:cs="Arial"/>
          <w:lang w:val="en-US"/>
        </w:rPr>
        <w:t xml:space="preserve">Max Fincher </w:t>
      </w:r>
    </w:p>
    <w:p w:rsidR="00EE6517" w:rsidRDefault="00EE6517" w:rsidP="00EE6517">
      <w:pPr>
        <w:rPr>
          <w:rFonts w:ascii="Arial" w:hAnsi="Arial" w:cs="Arial"/>
          <w:lang w:val="en-US"/>
        </w:rPr>
      </w:pPr>
      <w:r>
        <w:rPr>
          <w:rFonts w:ascii="Arial" w:hAnsi="Arial" w:cs="Arial"/>
          <w:lang w:val="en-US"/>
        </w:rPr>
        <w:t>Julie Greer</w:t>
      </w:r>
    </w:p>
    <w:p w:rsidR="002378C4" w:rsidRDefault="002378C4" w:rsidP="00EE6517">
      <w:pPr>
        <w:rPr>
          <w:rFonts w:ascii="Arial" w:hAnsi="Arial" w:cs="Arial"/>
          <w:lang w:val="en-US"/>
        </w:rPr>
      </w:pPr>
      <w:r>
        <w:rPr>
          <w:rFonts w:ascii="Arial" w:hAnsi="Arial" w:cs="Arial"/>
          <w:lang w:val="en-US"/>
        </w:rPr>
        <w:t>Jo McIntyre</w:t>
      </w:r>
    </w:p>
    <w:p w:rsidR="00EE6517" w:rsidRDefault="00EE6517" w:rsidP="00EE6517">
      <w:pPr>
        <w:rPr>
          <w:rFonts w:ascii="Arial" w:hAnsi="Arial" w:cs="Arial"/>
          <w:lang w:val="en-US"/>
        </w:rPr>
      </w:pPr>
      <w:r>
        <w:rPr>
          <w:rFonts w:ascii="Arial" w:hAnsi="Arial" w:cs="Arial"/>
          <w:lang w:val="en-US"/>
        </w:rPr>
        <w:t>Jackie Moses</w:t>
      </w:r>
    </w:p>
    <w:p w:rsidR="00EE6517" w:rsidRDefault="00EE6517" w:rsidP="00EE6517">
      <w:pPr>
        <w:rPr>
          <w:rFonts w:ascii="Arial" w:hAnsi="Arial" w:cs="Arial"/>
          <w:lang w:val="en-US"/>
        </w:rPr>
      </w:pPr>
      <w:r>
        <w:rPr>
          <w:rFonts w:ascii="Arial" w:hAnsi="Arial" w:cs="Arial"/>
          <w:lang w:val="en-US"/>
        </w:rPr>
        <w:t>Margaret Mulholland</w:t>
      </w:r>
    </w:p>
    <w:p w:rsidR="00EE6517" w:rsidRDefault="00EE6517" w:rsidP="00EE6517">
      <w:pPr>
        <w:rPr>
          <w:rFonts w:ascii="Arial" w:hAnsi="Arial" w:cs="Arial"/>
          <w:lang w:val="en-US"/>
        </w:rPr>
      </w:pPr>
      <w:r w:rsidRPr="00A51D01">
        <w:rPr>
          <w:rFonts w:ascii="Arial" w:hAnsi="Arial" w:cs="Arial"/>
          <w:lang w:val="en-US"/>
        </w:rPr>
        <w:t>Trevor Mutton</w:t>
      </w:r>
    </w:p>
    <w:p w:rsidR="00EE6517" w:rsidRDefault="00EE6517" w:rsidP="00EE6517">
      <w:pPr>
        <w:rPr>
          <w:rFonts w:ascii="Arial" w:hAnsi="Arial" w:cs="Arial"/>
          <w:lang w:val="en-US"/>
        </w:rPr>
      </w:pPr>
      <w:r>
        <w:rPr>
          <w:rFonts w:ascii="Arial" w:hAnsi="Arial" w:cs="Arial"/>
          <w:lang w:val="en-US"/>
        </w:rPr>
        <w:t>James Noble-Rogers</w:t>
      </w:r>
    </w:p>
    <w:p w:rsidR="00EE6517" w:rsidRDefault="00EE6517" w:rsidP="00EE6517">
      <w:pPr>
        <w:rPr>
          <w:rFonts w:ascii="Arial" w:hAnsi="Arial" w:cs="Arial"/>
          <w:lang w:val="en-US"/>
        </w:rPr>
      </w:pPr>
      <w:r w:rsidRPr="00A51D01">
        <w:rPr>
          <w:rFonts w:ascii="Arial" w:hAnsi="Arial" w:cs="Arial"/>
          <w:lang w:val="en-US"/>
        </w:rPr>
        <w:t>Tanya Ovenden-Hope</w:t>
      </w:r>
    </w:p>
    <w:p w:rsidR="00EE6517" w:rsidRDefault="00EE6517" w:rsidP="00EE6517">
      <w:pPr>
        <w:rPr>
          <w:rFonts w:ascii="Arial" w:hAnsi="Arial" w:cs="Arial"/>
          <w:lang w:val="en-US"/>
        </w:rPr>
      </w:pPr>
      <w:r>
        <w:rPr>
          <w:rFonts w:ascii="Arial" w:hAnsi="Arial" w:cs="Arial"/>
          <w:lang w:val="en-US"/>
        </w:rPr>
        <w:t>Jim Pugh</w:t>
      </w:r>
    </w:p>
    <w:p w:rsidR="006B6390" w:rsidRDefault="006B6390" w:rsidP="00EE6517">
      <w:pPr>
        <w:rPr>
          <w:rFonts w:ascii="Arial" w:hAnsi="Arial" w:cs="Arial"/>
          <w:lang w:val="en-US"/>
        </w:rPr>
      </w:pPr>
      <w:r>
        <w:rPr>
          <w:rFonts w:ascii="Arial" w:hAnsi="Arial" w:cs="Arial"/>
          <w:lang w:val="en-US"/>
        </w:rPr>
        <w:t xml:space="preserve">Rebecca Rylatt (DfE) </w:t>
      </w:r>
    </w:p>
    <w:p w:rsidR="00EE6517" w:rsidRDefault="00EE6517" w:rsidP="00EE6517">
      <w:pPr>
        <w:rPr>
          <w:rFonts w:ascii="Arial" w:hAnsi="Arial" w:cs="Arial"/>
          <w:lang w:val="en-US"/>
        </w:rPr>
      </w:pPr>
      <w:r>
        <w:rPr>
          <w:rFonts w:ascii="Arial" w:hAnsi="Arial" w:cs="Arial"/>
          <w:lang w:val="en-US"/>
        </w:rPr>
        <w:t>Simon Thompson</w:t>
      </w:r>
    </w:p>
    <w:p w:rsidR="006B6390" w:rsidRDefault="006B6390" w:rsidP="00EE6517">
      <w:pPr>
        <w:rPr>
          <w:rFonts w:ascii="Arial" w:hAnsi="Arial" w:cs="Arial"/>
          <w:lang w:val="en-US"/>
        </w:rPr>
      </w:pPr>
      <w:r>
        <w:rPr>
          <w:rFonts w:ascii="Arial" w:hAnsi="Arial" w:cs="Arial"/>
          <w:lang w:val="en-US"/>
        </w:rPr>
        <w:t>Lydia Watson (DfE)</w:t>
      </w:r>
    </w:p>
    <w:p w:rsidR="006B6390" w:rsidRDefault="006B6390" w:rsidP="00EE6517">
      <w:pPr>
        <w:rPr>
          <w:rFonts w:ascii="Arial" w:hAnsi="Arial" w:cs="Arial"/>
          <w:lang w:val="en-US"/>
        </w:rPr>
      </w:pPr>
      <w:r>
        <w:rPr>
          <w:rFonts w:ascii="Arial" w:hAnsi="Arial" w:cs="Arial"/>
          <w:lang w:val="en-US"/>
        </w:rPr>
        <w:t>Ross White (DfE)</w:t>
      </w:r>
    </w:p>
    <w:p w:rsidR="00EE6517" w:rsidRDefault="00EE6517" w:rsidP="00EE6517">
      <w:pPr>
        <w:rPr>
          <w:rFonts w:ascii="Arial" w:hAnsi="Arial" w:cs="Arial"/>
          <w:lang w:val="en-US"/>
        </w:rPr>
      </w:pPr>
      <w:r>
        <w:rPr>
          <w:rFonts w:ascii="Arial" w:hAnsi="Arial" w:cs="Arial"/>
          <w:lang w:val="en-US"/>
        </w:rPr>
        <w:t>Alison Winson</w:t>
      </w:r>
    </w:p>
    <w:p w:rsidR="00CE78D7" w:rsidRDefault="00CE78D7" w:rsidP="00EE6517">
      <w:pPr>
        <w:rPr>
          <w:rFonts w:ascii="Arial" w:hAnsi="Arial" w:cs="Arial"/>
          <w:lang w:val="en-US"/>
        </w:rPr>
        <w:sectPr w:rsidR="00CE78D7" w:rsidSect="00CE78D7">
          <w:type w:val="continuous"/>
          <w:pgSz w:w="11907" w:h="16840" w:code="9"/>
          <w:pgMar w:top="851" w:right="1247" w:bottom="851" w:left="1247" w:header="567" w:footer="454" w:gutter="0"/>
          <w:cols w:num="2" w:space="708"/>
          <w:titlePg/>
          <w:docGrid w:linePitch="360"/>
        </w:sectPr>
      </w:pPr>
    </w:p>
    <w:p w:rsidR="00EE6517" w:rsidRPr="00A51D01" w:rsidRDefault="00EE6517" w:rsidP="00EE6517">
      <w:pPr>
        <w:rPr>
          <w:rFonts w:ascii="Arial" w:hAnsi="Arial" w:cs="Arial"/>
          <w:lang w:val="en-US"/>
        </w:rPr>
      </w:pPr>
    </w:p>
    <w:p w:rsidR="00EE6517" w:rsidRPr="001A446F" w:rsidRDefault="00EE6517" w:rsidP="00EE6517">
      <w:pPr>
        <w:rPr>
          <w:rFonts w:ascii="Arial" w:hAnsi="Arial" w:cs="Arial"/>
          <w:u w:val="single"/>
          <w:lang w:val="en-US"/>
        </w:rPr>
      </w:pPr>
    </w:p>
    <w:p w:rsidR="00EE6517" w:rsidRDefault="00EE6517" w:rsidP="00EE6517">
      <w:pPr>
        <w:tabs>
          <w:tab w:val="left" w:pos="2550"/>
        </w:tabs>
        <w:rPr>
          <w:rFonts w:ascii="Arial" w:hAnsi="Arial" w:cs="Arial"/>
          <w:u w:val="single"/>
          <w:lang w:val="en-US"/>
        </w:rPr>
      </w:pPr>
      <w:r>
        <w:rPr>
          <w:rFonts w:ascii="Arial" w:hAnsi="Arial" w:cs="Arial"/>
          <w:u w:val="single"/>
          <w:lang w:val="en-US"/>
        </w:rPr>
        <w:t>Apologies:</w:t>
      </w:r>
    </w:p>
    <w:p w:rsidR="00EE6517" w:rsidRPr="001A446F" w:rsidRDefault="00EE6517" w:rsidP="00EE6517">
      <w:pPr>
        <w:rPr>
          <w:rFonts w:ascii="Arial" w:hAnsi="Arial" w:cs="Arial"/>
          <w:u w:val="single"/>
          <w:lang w:val="en-US"/>
        </w:rPr>
      </w:pPr>
    </w:p>
    <w:p w:rsidR="00EE6517" w:rsidRPr="008861D5" w:rsidRDefault="00EE6517" w:rsidP="00EE6517">
      <w:pPr>
        <w:rPr>
          <w:rFonts w:ascii="Arial" w:hAnsi="Arial" w:cs="Arial"/>
          <w:u w:val="single"/>
          <w:lang w:val="en-US"/>
        </w:rPr>
      </w:pPr>
    </w:p>
    <w:p w:rsidR="00EE6517" w:rsidRDefault="00EE6517" w:rsidP="00EE6517">
      <w:pPr>
        <w:rPr>
          <w:rFonts w:ascii="Arial" w:hAnsi="Arial" w:cs="Arial"/>
          <w:lang w:val="en-US"/>
        </w:rPr>
      </w:pPr>
      <w:r w:rsidRPr="00A51D01">
        <w:rPr>
          <w:rFonts w:ascii="Arial" w:hAnsi="Arial" w:cs="Arial"/>
          <w:lang w:val="en-US"/>
        </w:rPr>
        <w:t>Moyra Bo</w:t>
      </w:r>
      <w:r>
        <w:rPr>
          <w:rFonts w:ascii="Arial" w:hAnsi="Arial" w:cs="Arial"/>
          <w:lang w:val="en-US"/>
        </w:rPr>
        <w:t>ylan;</w:t>
      </w:r>
      <w:r w:rsidR="006B6390">
        <w:rPr>
          <w:rFonts w:ascii="Arial" w:hAnsi="Arial" w:cs="Arial"/>
          <w:lang w:val="en-US"/>
        </w:rPr>
        <w:t xml:space="preserve"> Zoe Gingle (DfE); </w:t>
      </w:r>
      <w:r>
        <w:rPr>
          <w:rFonts w:ascii="Arial" w:hAnsi="Arial" w:cs="Arial"/>
          <w:lang w:val="en-US"/>
        </w:rPr>
        <w:t xml:space="preserve"> Rachael Harding; </w:t>
      </w:r>
      <w:r w:rsidRPr="00A51D01">
        <w:rPr>
          <w:rFonts w:ascii="Arial" w:hAnsi="Arial" w:cs="Arial"/>
          <w:lang w:val="en-US"/>
        </w:rPr>
        <w:t>Emma Ho</w:t>
      </w:r>
      <w:r>
        <w:rPr>
          <w:rFonts w:ascii="Arial" w:hAnsi="Arial" w:cs="Arial"/>
          <w:lang w:val="en-US"/>
        </w:rPr>
        <w:t>llis; Alex Kendall;</w:t>
      </w:r>
      <w:r w:rsidRPr="00B2364F">
        <w:rPr>
          <w:rFonts w:ascii="Arial" w:hAnsi="Arial" w:cs="Arial"/>
          <w:lang w:val="en-US"/>
        </w:rPr>
        <w:t xml:space="preserve"> </w:t>
      </w:r>
      <w:r>
        <w:rPr>
          <w:rFonts w:ascii="Arial" w:hAnsi="Arial" w:cs="Arial"/>
          <w:lang w:val="en-US"/>
        </w:rPr>
        <w:t xml:space="preserve">Rachel Lofthouse; </w:t>
      </w:r>
      <w:r w:rsidRPr="00A51D01">
        <w:rPr>
          <w:rFonts w:ascii="Arial" w:hAnsi="Arial" w:cs="Arial"/>
          <w:lang w:val="en-US"/>
        </w:rPr>
        <w:t>Kevin Mattinson</w:t>
      </w:r>
      <w:r>
        <w:rPr>
          <w:rFonts w:ascii="Arial" w:hAnsi="Arial" w:cs="Arial"/>
          <w:lang w:val="en-US"/>
        </w:rPr>
        <w:t xml:space="preserve">; Karen McGrath; Roisin McPhilemy; Linda la Velle;; </w:t>
      </w:r>
      <w:r w:rsidRPr="00A51D01">
        <w:rPr>
          <w:rFonts w:ascii="Arial" w:hAnsi="Arial" w:cs="Arial"/>
          <w:lang w:val="en-US"/>
        </w:rPr>
        <w:t>Roger Woods</w:t>
      </w:r>
      <w:r>
        <w:rPr>
          <w:rFonts w:ascii="Arial" w:hAnsi="Arial" w:cs="Arial"/>
          <w:lang w:val="en-US"/>
        </w:rPr>
        <w:t>; Cat Scutt; David Storrie</w:t>
      </w:r>
      <w:r w:rsidR="006B6390">
        <w:rPr>
          <w:rFonts w:ascii="Arial" w:hAnsi="Arial" w:cs="Arial"/>
          <w:lang w:val="en-US"/>
        </w:rPr>
        <w:t xml:space="preserve"> (OfSTED)</w:t>
      </w:r>
      <w:r>
        <w:rPr>
          <w:rFonts w:ascii="Arial" w:hAnsi="Arial" w:cs="Arial"/>
          <w:lang w:val="en-US"/>
        </w:rPr>
        <w:t xml:space="preserve">; </w:t>
      </w:r>
      <w:r w:rsidR="00CE78D7">
        <w:rPr>
          <w:rFonts w:ascii="Arial" w:hAnsi="Arial" w:cs="Arial"/>
          <w:lang w:val="en-US"/>
        </w:rPr>
        <w:t xml:space="preserve">Ruth Talbot (DfE); </w:t>
      </w:r>
      <w:r>
        <w:rPr>
          <w:rFonts w:ascii="Arial" w:hAnsi="Arial" w:cs="Arial"/>
          <w:lang w:val="en-US"/>
        </w:rPr>
        <w:t>Malcolm Thomas; Matt Varley</w:t>
      </w:r>
    </w:p>
    <w:p w:rsidR="00EE6517" w:rsidRPr="004552FE" w:rsidRDefault="00EE6517" w:rsidP="00EE6517">
      <w:pPr>
        <w:rPr>
          <w:rFonts w:ascii="Arial" w:hAnsi="Arial" w:cs="Arial"/>
          <w:lang w:val="en-US"/>
        </w:rPr>
      </w:pPr>
    </w:p>
    <w:p w:rsidR="00EE6517" w:rsidRDefault="00EE6517" w:rsidP="00EE6517">
      <w:pPr>
        <w:jc w:val="center"/>
        <w:rPr>
          <w:rFonts w:ascii="Arial" w:hAnsi="Arial" w:cs="Arial"/>
          <w:b/>
          <w:sz w:val="20"/>
          <w:szCs w:val="20"/>
        </w:rPr>
      </w:pPr>
    </w:p>
    <w:p w:rsidR="00EE6517" w:rsidRDefault="00EE6517" w:rsidP="00EE6517">
      <w:pPr>
        <w:jc w:val="center"/>
        <w:rPr>
          <w:rFonts w:ascii="Arial" w:hAnsi="Arial" w:cs="Arial"/>
          <w:b/>
          <w:sz w:val="20"/>
          <w:szCs w:val="20"/>
        </w:rPr>
      </w:pPr>
    </w:p>
    <w:p w:rsidR="00EE6517" w:rsidRPr="00575BD1" w:rsidRDefault="00EE6517" w:rsidP="00EE6517">
      <w:pPr>
        <w:pStyle w:val="ListParagraph"/>
        <w:numPr>
          <w:ilvl w:val="0"/>
          <w:numId w:val="1"/>
        </w:numPr>
        <w:rPr>
          <w:rFonts w:ascii="Arial" w:hAnsi="Arial"/>
          <w:sz w:val="24"/>
          <w:szCs w:val="24"/>
          <w:u w:val="single"/>
        </w:rPr>
      </w:pPr>
      <w:r w:rsidRPr="00575BD1">
        <w:rPr>
          <w:rFonts w:ascii="Arial" w:hAnsi="Arial"/>
          <w:sz w:val="24"/>
          <w:szCs w:val="24"/>
          <w:u w:val="single"/>
        </w:rPr>
        <w:t>Welcome &amp; introductions</w:t>
      </w:r>
    </w:p>
    <w:p w:rsidR="00EE6517" w:rsidRPr="00804D59" w:rsidRDefault="00EE6517" w:rsidP="00EE6517">
      <w:pPr>
        <w:rPr>
          <w:rFonts w:ascii="Arial" w:hAnsi="Arial"/>
        </w:rPr>
      </w:pPr>
    </w:p>
    <w:p w:rsidR="00EE6517" w:rsidRPr="00CE78D7" w:rsidRDefault="00EE6517" w:rsidP="00EE6517">
      <w:pPr>
        <w:pStyle w:val="ListParagraph"/>
        <w:numPr>
          <w:ilvl w:val="0"/>
          <w:numId w:val="2"/>
        </w:numPr>
        <w:rPr>
          <w:rFonts w:ascii="Arial" w:hAnsi="Arial"/>
          <w:sz w:val="24"/>
          <w:szCs w:val="24"/>
        </w:rPr>
      </w:pPr>
      <w:r w:rsidRPr="00457EA1">
        <w:rPr>
          <w:rFonts w:ascii="Arial" w:hAnsi="Arial"/>
          <w:sz w:val="24"/>
          <w:szCs w:val="24"/>
        </w:rPr>
        <w:t xml:space="preserve">Members introduced themselves to the </w:t>
      </w:r>
      <w:r>
        <w:rPr>
          <w:rFonts w:ascii="Arial" w:hAnsi="Arial"/>
          <w:sz w:val="24"/>
          <w:szCs w:val="24"/>
        </w:rPr>
        <w:t>group</w:t>
      </w:r>
      <w:r w:rsidRPr="00457EA1">
        <w:rPr>
          <w:rFonts w:ascii="Arial" w:hAnsi="Arial"/>
          <w:sz w:val="24"/>
          <w:szCs w:val="24"/>
        </w:rPr>
        <w:t>.</w:t>
      </w:r>
      <w:r>
        <w:rPr>
          <w:rFonts w:ascii="Arial" w:hAnsi="Arial"/>
          <w:sz w:val="24"/>
          <w:szCs w:val="24"/>
        </w:rPr>
        <w:t xml:space="preserve"> </w:t>
      </w:r>
    </w:p>
    <w:p w:rsidR="00EE6517" w:rsidRDefault="00EE6517" w:rsidP="00EE6517">
      <w:pPr>
        <w:rPr>
          <w:rFonts w:ascii="Arial" w:hAnsi="Arial"/>
        </w:rPr>
      </w:pPr>
    </w:p>
    <w:p w:rsidR="00EE6517" w:rsidRPr="004727BC" w:rsidRDefault="00EE6517" w:rsidP="00EE6517">
      <w:pPr>
        <w:pStyle w:val="ListParagraph"/>
        <w:numPr>
          <w:ilvl w:val="0"/>
          <w:numId w:val="1"/>
        </w:numPr>
        <w:rPr>
          <w:rFonts w:ascii="Arial" w:hAnsi="Arial"/>
          <w:sz w:val="24"/>
          <w:szCs w:val="24"/>
          <w:u w:val="single"/>
        </w:rPr>
      </w:pPr>
      <w:r w:rsidRPr="004727BC">
        <w:rPr>
          <w:rFonts w:ascii="Arial" w:hAnsi="Arial"/>
          <w:sz w:val="24"/>
          <w:szCs w:val="24"/>
          <w:u w:val="single"/>
        </w:rPr>
        <w:t>Minutes of the previous meeting &amp; matters arising</w:t>
      </w:r>
    </w:p>
    <w:p w:rsidR="00EE6517" w:rsidRPr="004727BC" w:rsidRDefault="00EE6517" w:rsidP="00EE6517">
      <w:pPr>
        <w:pStyle w:val="ListParagraph"/>
        <w:ind w:left="360"/>
        <w:rPr>
          <w:rFonts w:ascii="Arial" w:hAnsi="Arial"/>
          <w:sz w:val="24"/>
          <w:szCs w:val="24"/>
        </w:rPr>
      </w:pPr>
    </w:p>
    <w:p w:rsidR="00EE6517" w:rsidRDefault="00EE6517" w:rsidP="00EE6517">
      <w:pPr>
        <w:pStyle w:val="ListParagraph"/>
        <w:ind w:left="360"/>
        <w:rPr>
          <w:rFonts w:ascii="Arial" w:hAnsi="Arial"/>
          <w:sz w:val="24"/>
          <w:szCs w:val="24"/>
        </w:rPr>
      </w:pPr>
      <w:r>
        <w:rPr>
          <w:rFonts w:ascii="Arial" w:hAnsi="Arial"/>
          <w:sz w:val="24"/>
          <w:szCs w:val="24"/>
        </w:rPr>
        <w:t>These were accepted. There were no matters arising.</w:t>
      </w:r>
    </w:p>
    <w:p w:rsidR="00CE78D7" w:rsidRDefault="00CE78D7" w:rsidP="00EE6517">
      <w:pPr>
        <w:pStyle w:val="ListParagraph"/>
        <w:ind w:left="360"/>
        <w:rPr>
          <w:rFonts w:ascii="Arial" w:hAnsi="Arial"/>
          <w:sz w:val="24"/>
          <w:szCs w:val="24"/>
        </w:rPr>
      </w:pPr>
    </w:p>
    <w:p w:rsidR="00CE78D7" w:rsidRDefault="00CE78D7" w:rsidP="00EE6517">
      <w:pPr>
        <w:pStyle w:val="ListParagraph"/>
        <w:ind w:left="360"/>
        <w:rPr>
          <w:rFonts w:ascii="Arial" w:hAnsi="Arial"/>
          <w:sz w:val="24"/>
          <w:szCs w:val="24"/>
        </w:rPr>
      </w:pPr>
    </w:p>
    <w:p w:rsidR="00CE78D7" w:rsidRDefault="00CE78D7" w:rsidP="00EE6517">
      <w:pPr>
        <w:pStyle w:val="ListParagraph"/>
        <w:ind w:left="360"/>
        <w:rPr>
          <w:rFonts w:ascii="Arial" w:hAnsi="Arial"/>
          <w:sz w:val="24"/>
          <w:szCs w:val="24"/>
        </w:rPr>
      </w:pPr>
    </w:p>
    <w:p w:rsidR="00EE6517" w:rsidRPr="00672159" w:rsidRDefault="00EE6517" w:rsidP="00EE6517">
      <w:pPr>
        <w:rPr>
          <w:rFonts w:ascii="Arial" w:hAnsi="Arial"/>
          <w:u w:val="single"/>
        </w:rPr>
      </w:pPr>
    </w:p>
    <w:p w:rsidR="00EE6517" w:rsidRPr="00CE78D7" w:rsidRDefault="00EE6517" w:rsidP="00EE6517">
      <w:pPr>
        <w:pStyle w:val="ListParagraph"/>
        <w:numPr>
          <w:ilvl w:val="0"/>
          <w:numId w:val="1"/>
        </w:numPr>
        <w:rPr>
          <w:rFonts w:ascii="Arial" w:hAnsi="Arial"/>
          <w:u w:val="single"/>
        </w:rPr>
      </w:pPr>
      <w:r>
        <w:rPr>
          <w:rFonts w:ascii="Arial" w:hAnsi="Arial"/>
          <w:sz w:val="24"/>
          <w:szCs w:val="24"/>
          <w:u w:val="single"/>
        </w:rPr>
        <w:t>Update from UCET</w:t>
      </w:r>
    </w:p>
    <w:p w:rsidR="00CE78D7" w:rsidRPr="00CE78D7" w:rsidRDefault="00CE78D7" w:rsidP="00CE78D7">
      <w:pPr>
        <w:pStyle w:val="ListParagraph"/>
        <w:numPr>
          <w:ilvl w:val="0"/>
          <w:numId w:val="5"/>
        </w:numPr>
        <w:rPr>
          <w:rFonts w:ascii="Arial" w:hAnsi="Arial"/>
          <w:i/>
          <w:u w:val="single"/>
        </w:rPr>
      </w:pPr>
      <w:r w:rsidRPr="00CE78D7">
        <w:rPr>
          <w:rFonts w:ascii="Arial" w:hAnsi="Arial"/>
          <w:i/>
          <w:sz w:val="24"/>
          <w:szCs w:val="24"/>
        </w:rPr>
        <w:t>New UCET strategy and IBTE report</w:t>
      </w:r>
    </w:p>
    <w:p w:rsidR="00CE78D7" w:rsidRPr="00CE78D7" w:rsidRDefault="00CE78D7" w:rsidP="0052143C">
      <w:pPr>
        <w:pStyle w:val="ListParagraph"/>
        <w:numPr>
          <w:ilvl w:val="1"/>
          <w:numId w:val="2"/>
        </w:numPr>
        <w:rPr>
          <w:rFonts w:ascii="Arial" w:hAnsi="Arial"/>
        </w:rPr>
      </w:pPr>
      <w:r>
        <w:rPr>
          <w:rFonts w:ascii="Arial" w:hAnsi="Arial"/>
          <w:sz w:val="24"/>
          <w:szCs w:val="24"/>
        </w:rPr>
        <w:t>JNR summarized the discussion from the morning meeting and referred colleagues to the enclosed IBTE report.</w:t>
      </w:r>
    </w:p>
    <w:p w:rsidR="00CE78D7" w:rsidRPr="00CE78D7" w:rsidRDefault="00CE78D7" w:rsidP="00CE78D7">
      <w:pPr>
        <w:pStyle w:val="ListParagraph"/>
        <w:numPr>
          <w:ilvl w:val="0"/>
          <w:numId w:val="5"/>
        </w:numPr>
        <w:rPr>
          <w:rFonts w:ascii="Arial" w:hAnsi="Arial"/>
          <w:i/>
        </w:rPr>
      </w:pPr>
      <w:r w:rsidRPr="00CE78D7">
        <w:rPr>
          <w:rFonts w:ascii="Arial" w:hAnsi="Arial"/>
          <w:i/>
          <w:sz w:val="24"/>
          <w:szCs w:val="24"/>
        </w:rPr>
        <w:t>UCET December newsletter</w:t>
      </w:r>
    </w:p>
    <w:p w:rsidR="00EE6517" w:rsidRPr="004552FE" w:rsidRDefault="00CE78D7" w:rsidP="0052143C">
      <w:pPr>
        <w:pStyle w:val="ListParagraph"/>
        <w:numPr>
          <w:ilvl w:val="1"/>
          <w:numId w:val="2"/>
        </w:numPr>
        <w:rPr>
          <w:rFonts w:ascii="Arial" w:hAnsi="Arial"/>
        </w:rPr>
      </w:pPr>
      <w:r>
        <w:rPr>
          <w:rFonts w:ascii="Arial" w:hAnsi="Arial"/>
          <w:sz w:val="24"/>
          <w:szCs w:val="24"/>
        </w:rPr>
        <w:t xml:space="preserve">UCET various activities from last term were summarized for information.  </w:t>
      </w:r>
    </w:p>
    <w:p w:rsidR="00EE6517" w:rsidRDefault="00EE6517" w:rsidP="00EE6517">
      <w:pPr>
        <w:pStyle w:val="ListParagraph"/>
        <w:ind w:left="360"/>
        <w:rPr>
          <w:rFonts w:ascii="Arial" w:hAnsi="Arial"/>
          <w:sz w:val="24"/>
          <w:szCs w:val="24"/>
          <w:u w:val="single"/>
        </w:rPr>
      </w:pPr>
    </w:p>
    <w:p w:rsidR="00CE78D7" w:rsidRPr="00CE78D7" w:rsidRDefault="00EE6517" w:rsidP="00CE78D7">
      <w:pPr>
        <w:pStyle w:val="ListParagraph"/>
        <w:numPr>
          <w:ilvl w:val="0"/>
          <w:numId w:val="1"/>
        </w:numPr>
        <w:rPr>
          <w:rFonts w:ascii="Arial" w:hAnsi="Arial"/>
          <w:u w:val="single"/>
        </w:rPr>
      </w:pPr>
      <w:r>
        <w:rPr>
          <w:rFonts w:ascii="Arial" w:hAnsi="Arial"/>
          <w:sz w:val="24"/>
          <w:szCs w:val="24"/>
          <w:u w:val="single"/>
        </w:rPr>
        <w:t>Initial teacher education</w:t>
      </w:r>
    </w:p>
    <w:p w:rsidR="00CE78D7" w:rsidRPr="001F68CD" w:rsidRDefault="00CE78D7" w:rsidP="00CE78D7">
      <w:pPr>
        <w:pStyle w:val="ListParagraph"/>
        <w:numPr>
          <w:ilvl w:val="1"/>
          <w:numId w:val="5"/>
        </w:numPr>
        <w:rPr>
          <w:rFonts w:ascii="Arial" w:hAnsi="Arial"/>
          <w:i/>
          <w:sz w:val="24"/>
          <w:szCs w:val="24"/>
        </w:rPr>
      </w:pPr>
      <w:r w:rsidRPr="001F68CD">
        <w:rPr>
          <w:rFonts w:ascii="Arial" w:hAnsi="Arial"/>
          <w:i/>
          <w:sz w:val="24"/>
          <w:szCs w:val="24"/>
        </w:rPr>
        <w:t>General DfE update</w:t>
      </w:r>
    </w:p>
    <w:p w:rsidR="001F68CD" w:rsidRPr="001F68CD" w:rsidRDefault="001F68CD" w:rsidP="000D72C7">
      <w:pPr>
        <w:pStyle w:val="ListParagraph"/>
        <w:numPr>
          <w:ilvl w:val="2"/>
          <w:numId w:val="7"/>
        </w:numPr>
        <w:rPr>
          <w:rFonts w:ascii="Arial" w:hAnsi="Arial"/>
          <w:sz w:val="24"/>
          <w:szCs w:val="24"/>
        </w:rPr>
      </w:pPr>
      <w:r w:rsidRPr="001F68CD">
        <w:rPr>
          <w:rFonts w:ascii="Arial" w:hAnsi="Arial"/>
          <w:sz w:val="24"/>
          <w:szCs w:val="24"/>
        </w:rPr>
        <w:t>New accreditations include Coventry and Bolton, and TeachFirst</w:t>
      </w:r>
    </w:p>
    <w:p w:rsidR="001F68CD" w:rsidRPr="001F68CD" w:rsidRDefault="001F68CD" w:rsidP="000D72C7">
      <w:pPr>
        <w:pStyle w:val="ListParagraph"/>
        <w:numPr>
          <w:ilvl w:val="2"/>
          <w:numId w:val="7"/>
        </w:numPr>
        <w:rPr>
          <w:rFonts w:ascii="Arial" w:hAnsi="Arial"/>
          <w:sz w:val="24"/>
          <w:szCs w:val="24"/>
        </w:rPr>
      </w:pPr>
      <w:r w:rsidRPr="001F68CD">
        <w:rPr>
          <w:rFonts w:ascii="Arial" w:hAnsi="Arial"/>
          <w:sz w:val="24"/>
          <w:szCs w:val="24"/>
        </w:rPr>
        <w:t xml:space="preserve">There was discussion around whether new providers include SCITTs and the question arose of why to accredit SCITTs before the Shape of the Market Review is concluded. </w:t>
      </w:r>
    </w:p>
    <w:p w:rsidR="00CE78D7" w:rsidRPr="000D72C7" w:rsidRDefault="00CE78D7" w:rsidP="00CE78D7">
      <w:pPr>
        <w:pStyle w:val="ListParagraph"/>
        <w:numPr>
          <w:ilvl w:val="1"/>
          <w:numId w:val="5"/>
        </w:numPr>
        <w:rPr>
          <w:rFonts w:ascii="Arial" w:hAnsi="Arial"/>
          <w:i/>
          <w:sz w:val="24"/>
          <w:szCs w:val="24"/>
        </w:rPr>
      </w:pPr>
      <w:r w:rsidRPr="000D72C7">
        <w:rPr>
          <w:rFonts w:ascii="Arial" w:hAnsi="Arial"/>
          <w:i/>
          <w:sz w:val="24"/>
          <w:szCs w:val="24"/>
        </w:rPr>
        <w:t>ITE recruitment (inc. secondary science SKEs)</w:t>
      </w:r>
    </w:p>
    <w:p w:rsidR="001F68CD" w:rsidRPr="000D72C7" w:rsidRDefault="001F68CD" w:rsidP="000D72C7">
      <w:pPr>
        <w:pStyle w:val="ListParagraph"/>
        <w:numPr>
          <w:ilvl w:val="0"/>
          <w:numId w:val="6"/>
        </w:numPr>
        <w:rPr>
          <w:rFonts w:ascii="Arial" w:hAnsi="Arial"/>
          <w:sz w:val="24"/>
          <w:szCs w:val="24"/>
        </w:rPr>
      </w:pPr>
      <w:r w:rsidRPr="000D72C7">
        <w:rPr>
          <w:rFonts w:ascii="Arial" w:hAnsi="Arial"/>
          <w:sz w:val="24"/>
          <w:szCs w:val="24"/>
        </w:rPr>
        <w:t xml:space="preserve">The latest figures were published on 18 November, and show that there are 6% fewer applicants and 9% decrease at the same point </w:t>
      </w:r>
      <w:r w:rsidR="008F0996">
        <w:rPr>
          <w:rFonts w:ascii="Arial" w:hAnsi="Arial"/>
          <w:sz w:val="24"/>
          <w:szCs w:val="24"/>
        </w:rPr>
        <w:t xml:space="preserve">as last year </w:t>
      </w:r>
      <w:r w:rsidRPr="000D72C7">
        <w:rPr>
          <w:rFonts w:ascii="Arial" w:hAnsi="Arial"/>
          <w:sz w:val="24"/>
          <w:szCs w:val="24"/>
        </w:rPr>
        <w:t xml:space="preserve">in the applications cycle. </w:t>
      </w:r>
      <w:r w:rsidR="008F0996">
        <w:rPr>
          <w:rFonts w:ascii="Arial" w:hAnsi="Arial"/>
          <w:sz w:val="24"/>
          <w:szCs w:val="24"/>
        </w:rPr>
        <w:t xml:space="preserve">Possible reasons were discussed. </w:t>
      </w:r>
    </w:p>
    <w:p w:rsidR="000D72C7" w:rsidRDefault="000D72C7" w:rsidP="000D72C7">
      <w:pPr>
        <w:pStyle w:val="ListParagraph"/>
        <w:numPr>
          <w:ilvl w:val="0"/>
          <w:numId w:val="6"/>
        </w:numPr>
        <w:rPr>
          <w:rFonts w:ascii="Arial" w:hAnsi="Arial"/>
          <w:sz w:val="24"/>
          <w:szCs w:val="24"/>
        </w:rPr>
      </w:pPr>
      <w:r>
        <w:rPr>
          <w:rFonts w:ascii="Arial" w:hAnsi="Arial"/>
          <w:sz w:val="24"/>
          <w:szCs w:val="24"/>
        </w:rPr>
        <w:t>UCET was asked whether there are regional disparities and the balance between School</w:t>
      </w:r>
      <w:r w:rsidR="008F0996">
        <w:rPr>
          <w:rFonts w:ascii="Arial" w:hAnsi="Arial"/>
          <w:sz w:val="24"/>
          <w:szCs w:val="24"/>
        </w:rPr>
        <w:t xml:space="preserve"> </w:t>
      </w:r>
      <w:r>
        <w:rPr>
          <w:rFonts w:ascii="Arial" w:hAnsi="Arial"/>
          <w:sz w:val="24"/>
          <w:szCs w:val="24"/>
        </w:rPr>
        <w:t>Direct and Core applicants</w:t>
      </w:r>
      <w:r w:rsidR="0052143C">
        <w:rPr>
          <w:rFonts w:ascii="Arial" w:hAnsi="Arial"/>
          <w:sz w:val="24"/>
          <w:szCs w:val="24"/>
        </w:rPr>
        <w:t>.</w:t>
      </w:r>
      <w:r w:rsidR="008F0996">
        <w:rPr>
          <w:rFonts w:ascii="Arial" w:hAnsi="Arial"/>
          <w:sz w:val="24"/>
          <w:szCs w:val="24"/>
        </w:rPr>
        <w:t xml:space="preserve"> A mixed picture was reported. </w:t>
      </w:r>
    </w:p>
    <w:p w:rsidR="001F68CD" w:rsidRDefault="000D72C7" w:rsidP="000D72C7">
      <w:pPr>
        <w:pStyle w:val="ListParagraph"/>
        <w:numPr>
          <w:ilvl w:val="0"/>
          <w:numId w:val="6"/>
        </w:numPr>
        <w:rPr>
          <w:rFonts w:ascii="Arial" w:hAnsi="Arial"/>
          <w:sz w:val="24"/>
          <w:szCs w:val="24"/>
        </w:rPr>
      </w:pPr>
      <w:r>
        <w:rPr>
          <w:rFonts w:ascii="Arial" w:hAnsi="Arial"/>
          <w:sz w:val="24"/>
          <w:szCs w:val="24"/>
        </w:rPr>
        <w:t>JNR recommended that the DfE talk to Pat Back at Bath Spa University</w:t>
      </w:r>
      <w:r w:rsidR="005365DB">
        <w:rPr>
          <w:rFonts w:ascii="Arial" w:hAnsi="Arial"/>
          <w:sz w:val="24"/>
          <w:szCs w:val="24"/>
        </w:rPr>
        <w:t xml:space="preserve"> about primary applications, and the scope to develop part-time provision</w:t>
      </w:r>
      <w:r>
        <w:rPr>
          <w:rFonts w:ascii="Arial" w:hAnsi="Arial"/>
          <w:sz w:val="24"/>
          <w:szCs w:val="24"/>
        </w:rPr>
        <w:t>.</w:t>
      </w:r>
    </w:p>
    <w:p w:rsidR="000D72C7" w:rsidRDefault="005365DB" w:rsidP="000D72C7">
      <w:pPr>
        <w:pStyle w:val="ListParagraph"/>
        <w:numPr>
          <w:ilvl w:val="0"/>
          <w:numId w:val="6"/>
        </w:numPr>
        <w:rPr>
          <w:rFonts w:ascii="Arial" w:hAnsi="Arial"/>
          <w:sz w:val="24"/>
          <w:szCs w:val="24"/>
        </w:rPr>
      </w:pPr>
      <w:r>
        <w:rPr>
          <w:rFonts w:ascii="Arial" w:hAnsi="Arial"/>
          <w:sz w:val="24"/>
          <w:szCs w:val="24"/>
        </w:rPr>
        <w:t xml:space="preserve">It was suggested that </w:t>
      </w:r>
      <w:r w:rsidR="000D72C7">
        <w:rPr>
          <w:rFonts w:ascii="Arial" w:hAnsi="Arial"/>
          <w:sz w:val="24"/>
          <w:szCs w:val="24"/>
        </w:rPr>
        <w:t>a</w:t>
      </w:r>
      <w:r>
        <w:rPr>
          <w:rFonts w:ascii="Arial" w:hAnsi="Arial"/>
          <w:sz w:val="24"/>
          <w:szCs w:val="24"/>
        </w:rPr>
        <w:t xml:space="preserve">n </w:t>
      </w:r>
      <w:r w:rsidR="000D72C7">
        <w:rPr>
          <w:rFonts w:ascii="Arial" w:hAnsi="Arial"/>
          <w:sz w:val="24"/>
          <w:szCs w:val="24"/>
        </w:rPr>
        <w:t xml:space="preserve">SKE for </w:t>
      </w:r>
      <w:r>
        <w:rPr>
          <w:rFonts w:ascii="Arial" w:hAnsi="Arial"/>
          <w:sz w:val="24"/>
          <w:szCs w:val="24"/>
        </w:rPr>
        <w:t xml:space="preserve">a second </w:t>
      </w:r>
      <w:r w:rsidR="000D72C7">
        <w:rPr>
          <w:rFonts w:ascii="Arial" w:hAnsi="Arial"/>
          <w:sz w:val="24"/>
          <w:szCs w:val="24"/>
        </w:rPr>
        <w:t xml:space="preserve">science </w:t>
      </w:r>
      <w:r>
        <w:rPr>
          <w:rFonts w:ascii="Arial" w:hAnsi="Arial"/>
          <w:sz w:val="24"/>
          <w:szCs w:val="24"/>
        </w:rPr>
        <w:t>subject would help recruitment (it was unclear why Teach First were able to offer such programmes but not other providers)</w:t>
      </w:r>
      <w:r w:rsidR="000D72C7">
        <w:rPr>
          <w:rFonts w:ascii="Arial" w:hAnsi="Arial"/>
          <w:sz w:val="24"/>
          <w:szCs w:val="24"/>
        </w:rPr>
        <w:t>.</w:t>
      </w:r>
    </w:p>
    <w:p w:rsidR="00CE78D7" w:rsidRPr="000015CF" w:rsidRDefault="00CE78D7" w:rsidP="00CE78D7">
      <w:pPr>
        <w:pStyle w:val="ListParagraph"/>
        <w:numPr>
          <w:ilvl w:val="1"/>
          <w:numId w:val="5"/>
        </w:numPr>
        <w:rPr>
          <w:rFonts w:ascii="Arial" w:hAnsi="Arial"/>
          <w:i/>
          <w:sz w:val="24"/>
          <w:szCs w:val="24"/>
        </w:rPr>
      </w:pPr>
      <w:r w:rsidRPr="000015CF">
        <w:rPr>
          <w:rFonts w:ascii="Arial" w:hAnsi="Arial"/>
          <w:i/>
          <w:sz w:val="24"/>
          <w:szCs w:val="24"/>
        </w:rPr>
        <w:t xml:space="preserve">ITE </w:t>
      </w:r>
      <w:r w:rsidR="005F4AE2">
        <w:rPr>
          <w:rFonts w:ascii="Arial" w:hAnsi="Arial"/>
          <w:i/>
          <w:sz w:val="24"/>
          <w:szCs w:val="24"/>
        </w:rPr>
        <w:t xml:space="preserve">core </w:t>
      </w:r>
      <w:r w:rsidRPr="000015CF">
        <w:rPr>
          <w:rFonts w:ascii="Arial" w:hAnsi="Arial"/>
          <w:i/>
          <w:sz w:val="24"/>
          <w:szCs w:val="24"/>
        </w:rPr>
        <w:t>content framework &amp; UCET/NASBTT events</w:t>
      </w:r>
    </w:p>
    <w:p w:rsidR="00FC5C63" w:rsidRDefault="000015CF" w:rsidP="005F4AE2">
      <w:pPr>
        <w:pStyle w:val="ListParagraph"/>
        <w:numPr>
          <w:ilvl w:val="0"/>
          <w:numId w:val="12"/>
        </w:numPr>
        <w:rPr>
          <w:rFonts w:ascii="Arial" w:hAnsi="Arial"/>
          <w:sz w:val="24"/>
          <w:szCs w:val="24"/>
        </w:rPr>
      </w:pPr>
      <w:r>
        <w:rPr>
          <w:rFonts w:ascii="Arial" w:hAnsi="Arial"/>
          <w:sz w:val="24"/>
          <w:szCs w:val="24"/>
        </w:rPr>
        <w:t xml:space="preserve">The DfE are attending the </w:t>
      </w:r>
      <w:r w:rsidR="005365DB">
        <w:rPr>
          <w:rFonts w:ascii="Arial" w:hAnsi="Arial"/>
          <w:sz w:val="24"/>
          <w:szCs w:val="24"/>
        </w:rPr>
        <w:t xml:space="preserve">UCET-NSBTT </w:t>
      </w:r>
      <w:r>
        <w:rPr>
          <w:rFonts w:ascii="Arial" w:hAnsi="Arial"/>
          <w:sz w:val="24"/>
          <w:szCs w:val="24"/>
        </w:rPr>
        <w:t>events on the 15</w:t>
      </w:r>
      <w:r w:rsidRPr="000015CF">
        <w:rPr>
          <w:rFonts w:ascii="Arial" w:hAnsi="Arial"/>
          <w:sz w:val="24"/>
          <w:szCs w:val="24"/>
          <w:vertAlign w:val="superscript"/>
        </w:rPr>
        <w:t>th</w:t>
      </w:r>
      <w:r>
        <w:rPr>
          <w:rFonts w:ascii="Arial" w:hAnsi="Arial"/>
          <w:sz w:val="24"/>
          <w:szCs w:val="24"/>
        </w:rPr>
        <w:t xml:space="preserve"> and 20</w:t>
      </w:r>
      <w:r w:rsidRPr="000015CF">
        <w:rPr>
          <w:rFonts w:ascii="Arial" w:hAnsi="Arial"/>
          <w:sz w:val="24"/>
          <w:szCs w:val="24"/>
          <w:vertAlign w:val="superscript"/>
        </w:rPr>
        <w:t>th</w:t>
      </w:r>
      <w:r>
        <w:rPr>
          <w:rFonts w:ascii="Arial" w:hAnsi="Arial"/>
          <w:sz w:val="24"/>
          <w:szCs w:val="24"/>
        </w:rPr>
        <w:t xml:space="preserve"> January. </w:t>
      </w:r>
    </w:p>
    <w:p w:rsidR="000015CF" w:rsidRDefault="000015CF" w:rsidP="005F4AE2">
      <w:pPr>
        <w:pStyle w:val="ListParagraph"/>
        <w:numPr>
          <w:ilvl w:val="0"/>
          <w:numId w:val="12"/>
        </w:numPr>
        <w:rPr>
          <w:rFonts w:ascii="Arial" w:hAnsi="Arial"/>
          <w:sz w:val="24"/>
          <w:szCs w:val="24"/>
        </w:rPr>
      </w:pPr>
      <w:r>
        <w:rPr>
          <w:rFonts w:ascii="Arial" w:hAnsi="Arial"/>
          <w:sz w:val="24"/>
          <w:szCs w:val="24"/>
        </w:rPr>
        <w:t xml:space="preserve">The importance of teachers being able to critique various aspects of research and that </w:t>
      </w:r>
      <w:r w:rsidR="005F4AE2">
        <w:rPr>
          <w:rFonts w:ascii="Arial" w:hAnsi="Arial"/>
          <w:sz w:val="24"/>
          <w:szCs w:val="24"/>
        </w:rPr>
        <w:t xml:space="preserve">the framework </w:t>
      </w:r>
      <w:r w:rsidR="005365DB">
        <w:rPr>
          <w:rFonts w:ascii="Arial" w:hAnsi="Arial"/>
          <w:sz w:val="24"/>
          <w:szCs w:val="24"/>
        </w:rPr>
        <w:t xml:space="preserve">allows for flexibility </w:t>
      </w:r>
      <w:r w:rsidR="005F4AE2">
        <w:rPr>
          <w:rFonts w:ascii="Arial" w:hAnsi="Arial"/>
          <w:sz w:val="24"/>
          <w:szCs w:val="24"/>
        </w:rPr>
        <w:t xml:space="preserve">was stressed. OfSTED </w:t>
      </w:r>
      <w:r w:rsidR="005365DB">
        <w:rPr>
          <w:rFonts w:ascii="Arial" w:hAnsi="Arial"/>
          <w:sz w:val="24"/>
          <w:szCs w:val="24"/>
        </w:rPr>
        <w:t xml:space="preserve">should it was felt </w:t>
      </w:r>
      <w:r w:rsidR="005F4AE2">
        <w:rPr>
          <w:rFonts w:ascii="Arial" w:hAnsi="Arial"/>
          <w:sz w:val="24"/>
          <w:szCs w:val="24"/>
        </w:rPr>
        <w:t xml:space="preserve">take a measured view </w:t>
      </w:r>
      <w:r w:rsidR="005365DB">
        <w:rPr>
          <w:rFonts w:ascii="Arial" w:hAnsi="Arial"/>
          <w:sz w:val="24"/>
          <w:szCs w:val="24"/>
        </w:rPr>
        <w:t xml:space="preserve">to </w:t>
      </w:r>
      <w:r w:rsidR="005F4AE2">
        <w:rPr>
          <w:rFonts w:ascii="Arial" w:hAnsi="Arial"/>
          <w:sz w:val="24"/>
          <w:szCs w:val="24"/>
        </w:rPr>
        <w:t>CCF</w:t>
      </w:r>
      <w:r w:rsidR="005365DB">
        <w:rPr>
          <w:rFonts w:ascii="Arial" w:hAnsi="Arial"/>
          <w:sz w:val="24"/>
          <w:szCs w:val="24"/>
        </w:rPr>
        <w:t xml:space="preserve"> compliance</w:t>
      </w:r>
      <w:r w:rsidR="005F4AE2">
        <w:rPr>
          <w:rFonts w:ascii="Arial" w:hAnsi="Arial"/>
          <w:sz w:val="24"/>
          <w:szCs w:val="24"/>
        </w:rPr>
        <w:t xml:space="preserve">. </w:t>
      </w:r>
    </w:p>
    <w:p w:rsidR="00CE78D7" w:rsidRDefault="00CE78D7" w:rsidP="00CE78D7">
      <w:pPr>
        <w:pStyle w:val="ListParagraph"/>
        <w:numPr>
          <w:ilvl w:val="1"/>
          <w:numId w:val="5"/>
        </w:numPr>
        <w:rPr>
          <w:rFonts w:ascii="Arial" w:hAnsi="Arial"/>
          <w:i/>
          <w:sz w:val="24"/>
          <w:szCs w:val="24"/>
        </w:rPr>
      </w:pPr>
      <w:r w:rsidRPr="000015CF">
        <w:rPr>
          <w:rFonts w:ascii="Arial" w:hAnsi="Arial"/>
          <w:i/>
          <w:sz w:val="24"/>
          <w:szCs w:val="24"/>
        </w:rPr>
        <w:t>Shape of the market review, including implications for teaching school changes</w:t>
      </w:r>
    </w:p>
    <w:p w:rsidR="005F4AE2" w:rsidRDefault="005F4AE2" w:rsidP="005F4AE2">
      <w:pPr>
        <w:pStyle w:val="ListParagraph"/>
        <w:numPr>
          <w:ilvl w:val="0"/>
          <w:numId w:val="13"/>
        </w:numPr>
        <w:rPr>
          <w:rFonts w:ascii="Arial" w:hAnsi="Arial"/>
          <w:sz w:val="24"/>
          <w:szCs w:val="24"/>
        </w:rPr>
      </w:pPr>
      <w:r>
        <w:rPr>
          <w:rFonts w:ascii="Arial" w:hAnsi="Arial"/>
          <w:sz w:val="24"/>
          <w:szCs w:val="24"/>
        </w:rPr>
        <w:t>Concern was expressed that some of the smaller teaching schools will not receive funding when the TSA superhubs are rolled out, and that if they collapse, this could have a</w:t>
      </w:r>
      <w:r w:rsidR="005365DB">
        <w:rPr>
          <w:rFonts w:ascii="Arial" w:hAnsi="Arial"/>
          <w:sz w:val="24"/>
          <w:szCs w:val="24"/>
        </w:rPr>
        <w:t xml:space="preserve">n indirect impact on other providers and therefore on </w:t>
      </w:r>
      <w:r>
        <w:rPr>
          <w:rFonts w:ascii="Arial" w:hAnsi="Arial"/>
          <w:sz w:val="24"/>
          <w:szCs w:val="24"/>
        </w:rPr>
        <w:t xml:space="preserve">recruitment. </w:t>
      </w:r>
    </w:p>
    <w:p w:rsidR="005F4AE2" w:rsidRDefault="005F4AE2" w:rsidP="005F4AE2">
      <w:pPr>
        <w:pStyle w:val="ListParagraph"/>
        <w:numPr>
          <w:ilvl w:val="0"/>
          <w:numId w:val="13"/>
        </w:numPr>
        <w:rPr>
          <w:rFonts w:ascii="Arial" w:hAnsi="Arial"/>
          <w:sz w:val="24"/>
          <w:szCs w:val="24"/>
        </w:rPr>
      </w:pPr>
      <w:r>
        <w:rPr>
          <w:rFonts w:ascii="Arial" w:hAnsi="Arial"/>
          <w:sz w:val="24"/>
          <w:szCs w:val="24"/>
        </w:rPr>
        <w:t xml:space="preserve">The planned regional workshops for Nov/Dec 19 have now resumed and other engagement activities are planned until the Summer. </w:t>
      </w:r>
    </w:p>
    <w:p w:rsidR="005F4AE2" w:rsidRPr="005F4AE2" w:rsidRDefault="005F4AE2" w:rsidP="005F4AE2">
      <w:pPr>
        <w:pStyle w:val="ListParagraph"/>
        <w:numPr>
          <w:ilvl w:val="0"/>
          <w:numId w:val="13"/>
        </w:numPr>
        <w:rPr>
          <w:rFonts w:ascii="Arial" w:hAnsi="Arial"/>
          <w:sz w:val="24"/>
          <w:szCs w:val="24"/>
        </w:rPr>
      </w:pPr>
      <w:r>
        <w:rPr>
          <w:rFonts w:ascii="Arial" w:hAnsi="Arial"/>
          <w:sz w:val="24"/>
          <w:szCs w:val="24"/>
        </w:rPr>
        <w:t xml:space="preserve">It was asked if there is space on the roundtable discussions for UCET to contribute; </w:t>
      </w:r>
      <w:r w:rsidRPr="0052143C">
        <w:rPr>
          <w:rFonts w:ascii="Arial" w:hAnsi="Arial"/>
          <w:b/>
          <w:sz w:val="24"/>
          <w:szCs w:val="24"/>
        </w:rPr>
        <w:t>RW to send JNR the details of meetings.</w:t>
      </w:r>
      <w:r>
        <w:rPr>
          <w:rFonts w:ascii="Arial" w:hAnsi="Arial"/>
          <w:sz w:val="24"/>
          <w:szCs w:val="24"/>
        </w:rPr>
        <w:t xml:space="preserve"> </w:t>
      </w:r>
    </w:p>
    <w:p w:rsidR="00CE78D7" w:rsidRDefault="00CE78D7" w:rsidP="00CE78D7">
      <w:pPr>
        <w:pStyle w:val="ListParagraph"/>
        <w:numPr>
          <w:ilvl w:val="1"/>
          <w:numId w:val="5"/>
        </w:numPr>
        <w:rPr>
          <w:rFonts w:ascii="Arial" w:hAnsi="Arial"/>
          <w:i/>
          <w:sz w:val="24"/>
          <w:szCs w:val="24"/>
        </w:rPr>
      </w:pPr>
      <w:r w:rsidRPr="000015CF">
        <w:rPr>
          <w:rFonts w:ascii="Arial" w:hAnsi="Arial"/>
          <w:i/>
          <w:sz w:val="24"/>
          <w:szCs w:val="24"/>
        </w:rPr>
        <w:t>OfSTED inspection framework</w:t>
      </w:r>
    </w:p>
    <w:p w:rsidR="005F4AE2" w:rsidRPr="005F4AE2" w:rsidRDefault="005F4AE2" w:rsidP="005F4AE2">
      <w:pPr>
        <w:pStyle w:val="ListParagraph"/>
        <w:numPr>
          <w:ilvl w:val="0"/>
          <w:numId w:val="14"/>
        </w:numPr>
        <w:rPr>
          <w:rFonts w:ascii="Arial" w:hAnsi="Arial"/>
          <w:sz w:val="24"/>
          <w:szCs w:val="24"/>
        </w:rPr>
      </w:pPr>
      <w:r>
        <w:rPr>
          <w:rFonts w:ascii="Arial" w:hAnsi="Arial"/>
          <w:sz w:val="24"/>
          <w:szCs w:val="24"/>
        </w:rPr>
        <w:t>This item was postponed due to DS’ absence.</w:t>
      </w:r>
    </w:p>
    <w:p w:rsidR="00CE78D7" w:rsidRDefault="00CE78D7" w:rsidP="00CE78D7">
      <w:pPr>
        <w:pStyle w:val="ListParagraph"/>
        <w:numPr>
          <w:ilvl w:val="1"/>
          <w:numId w:val="5"/>
        </w:numPr>
        <w:rPr>
          <w:rFonts w:ascii="Arial" w:hAnsi="Arial"/>
          <w:i/>
          <w:sz w:val="24"/>
          <w:szCs w:val="24"/>
        </w:rPr>
      </w:pPr>
      <w:r w:rsidRPr="000015CF">
        <w:rPr>
          <w:rFonts w:ascii="Arial" w:hAnsi="Arial"/>
          <w:i/>
          <w:sz w:val="24"/>
          <w:szCs w:val="24"/>
        </w:rPr>
        <w:t>New Apply system</w:t>
      </w:r>
    </w:p>
    <w:p w:rsidR="005F4AE2" w:rsidRDefault="005F4AE2" w:rsidP="0025429D">
      <w:pPr>
        <w:pStyle w:val="ListParagraph"/>
        <w:numPr>
          <w:ilvl w:val="0"/>
          <w:numId w:val="14"/>
        </w:numPr>
        <w:rPr>
          <w:rFonts w:ascii="Arial" w:hAnsi="Arial"/>
          <w:sz w:val="24"/>
          <w:szCs w:val="24"/>
        </w:rPr>
      </w:pPr>
      <w:r>
        <w:rPr>
          <w:rFonts w:ascii="Arial" w:hAnsi="Arial"/>
          <w:sz w:val="24"/>
          <w:szCs w:val="24"/>
        </w:rPr>
        <w:t>A handful of SCITTs have started to test the system.</w:t>
      </w:r>
    </w:p>
    <w:p w:rsidR="005F4AE2" w:rsidRDefault="005F4AE2" w:rsidP="0025429D">
      <w:pPr>
        <w:pStyle w:val="ListParagraph"/>
        <w:numPr>
          <w:ilvl w:val="0"/>
          <w:numId w:val="14"/>
        </w:numPr>
        <w:rPr>
          <w:rFonts w:ascii="Arial" w:hAnsi="Arial"/>
          <w:sz w:val="24"/>
          <w:szCs w:val="24"/>
        </w:rPr>
      </w:pPr>
      <w:r>
        <w:rPr>
          <w:rFonts w:ascii="Arial" w:hAnsi="Arial"/>
          <w:sz w:val="24"/>
          <w:szCs w:val="24"/>
        </w:rPr>
        <w:t xml:space="preserve">Better evidence is being gathered to inform the pilot roll-out. </w:t>
      </w:r>
    </w:p>
    <w:p w:rsidR="005F4AE2" w:rsidRDefault="005F4AE2" w:rsidP="0025429D">
      <w:pPr>
        <w:pStyle w:val="ListParagraph"/>
        <w:numPr>
          <w:ilvl w:val="0"/>
          <w:numId w:val="14"/>
        </w:numPr>
        <w:rPr>
          <w:rFonts w:ascii="Arial" w:hAnsi="Arial"/>
          <w:sz w:val="24"/>
          <w:szCs w:val="24"/>
        </w:rPr>
      </w:pPr>
      <w:r>
        <w:rPr>
          <w:rFonts w:ascii="Arial" w:hAnsi="Arial"/>
          <w:sz w:val="24"/>
          <w:szCs w:val="24"/>
        </w:rPr>
        <w:t xml:space="preserve">For universities, the Apply system will from October 2020 run alongside UCAS; from October 2021, the complete transition will have taken place. </w:t>
      </w:r>
    </w:p>
    <w:p w:rsidR="005F4AE2" w:rsidRPr="0025429D" w:rsidRDefault="0052143C" w:rsidP="0025429D">
      <w:pPr>
        <w:pStyle w:val="ListParagraph"/>
        <w:numPr>
          <w:ilvl w:val="0"/>
          <w:numId w:val="14"/>
        </w:numPr>
        <w:rPr>
          <w:rFonts w:ascii="Arial" w:hAnsi="Arial"/>
          <w:sz w:val="24"/>
          <w:szCs w:val="24"/>
        </w:rPr>
      </w:pPr>
      <w:r>
        <w:rPr>
          <w:rFonts w:ascii="Arial" w:hAnsi="Arial"/>
          <w:sz w:val="24"/>
          <w:szCs w:val="24"/>
        </w:rPr>
        <w:lastRenderedPageBreak/>
        <w:t>A</w:t>
      </w:r>
      <w:r w:rsidR="005F4AE2">
        <w:rPr>
          <w:rFonts w:ascii="Arial" w:hAnsi="Arial"/>
          <w:sz w:val="24"/>
          <w:szCs w:val="24"/>
        </w:rPr>
        <w:t xml:space="preserve">pplicants can </w:t>
      </w:r>
      <w:r>
        <w:rPr>
          <w:rFonts w:ascii="Arial" w:hAnsi="Arial"/>
          <w:sz w:val="24"/>
          <w:szCs w:val="24"/>
        </w:rPr>
        <w:t xml:space="preserve">still </w:t>
      </w:r>
      <w:r w:rsidR="005F4AE2">
        <w:rPr>
          <w:rFonts w:ascii="Arial" w:hAnsi="Arial"/>
          <w:sz w:val="24"/>
          <w:szCs w:val="24"/>
        </w:rPr>
        <w:t>apply</w:t>
      </w:r>
      <w:r>
        <w:rPr>
          <w:rFonts w:ascii="Arial" w:hAnsi="Arial"/>
          <w:sz w:val="24"/>
          <w:szCs w:val="24"/>
        </w:rPr>
        <w:t xml:space="preserve"> to 3 providers like UCAS.</w:t>
      </w:r>
    </w:p>
    <w:p w:rsidR="00CE78D7" w:rsidRDefault="00CE78D7" w:rsidP="00CE78D7">
      <w:pPr>
        <w:pStyle w:val="ListParagraph"/>
        <w:numPr>
          <w:ilvl w:val="1"/>
          <w:numId w:val="5"/>
        </w:numPr>
        <w:rPr>
          <w:rFonts w:ascii="Arial" w:hAnsi="Arial"/>
          <w:i/>
          <w:sz w:val="24"/>
          <w:szCs w:val="24"/>
        </w:rPr>
      </w:pPr>
      <w:r w:rsidRPr="000015CF">
        <w:rPr>
          <w:rFonts w:ascii="Arial" w:hAnsi="Arial"/>
          <w:i/>
          <w:sz w:val="24"/>
          <w:szCs w:val="24"/>
        </w:rPr>
        <w:t>Alternatives to skills tests</w:t>
      </w:r>
    </w:p>
    <w:p w:rsidR="0025429D" w:rsidRDefault="0052143C" w:rsidP="0025429D">
      <w:pPr>
        <w:pStyle w:val="ListParagraph"/>
        <w:numPr>
          <w:ilvl w:val="0"/>
          <w:numId w:val="15"/>
        </w:numPr>
        <w:rPr>
          <w:rFonts w:ascii="Arial" w:hAnsi="Arial"/>
          <w:sz w:val="24"/>
          <w:szCs w:val="24"/>
        </w:rPr>
      </w:pPr>
      <w:r>
        <w:rPr>
          <w:rFonts w:ascii="Arial" w:hAnsi="Arial"/>
          <w:sz w:val="24"/>
          <w:szCs w:val="24"/>
        </w:rPr>
        <w:t xml:space="preserve">The </w:t>
      </w:r>
      <w:r w:rsidR="0025429D">
        <w:rPr>
          <w:rFonts w:ascii="Arial" w:hAnsi="Arial"/>
          <w:sz w:val="24"/>
          <w:szCs w:val="24"/>
        </w:rPr>
        <w:t>skills tests</w:t>
      </w:r>
      <w:r>
        <w:rPr>
          <w:rFonts w:ascii="Arial" w:hAnsi="Arial"/>
          <w:sz w:val="24"/>
          <w:szCs w:val="24"/>
        </w:rPr>
        <w:t xml:space="preserve"> have now completely closed</w:t>
      </w:r>
      <w:r w:rsidR="0025429D">
        <w:rPr>
          <w:rFonts w:ascii="Arial" w:hAnsi="Arial"/>
          <w:sz w:val="24"/>
          <w:szCs w:val="24"/>
        </w:rPr>
        <w:t>; candidates who deferred their skills tests still have until Ju</w:t>
      </w:r>
      <w:r>
        <w:rPr>
          <w:rFonts w:ascii="Arial" w:hAnsi="Arial"/>
          <w:sz w:val="24"/>
          <w:szCs w:val="24"/>
        </w:rPr>
        <w:t xml:space="preserve">ne to retake the tests; </w:t>
      </w:r>
      <w:r w:rsidR="0025429D">
        <w:rPr>
          <w:rFonts w:ascii="Arial" w:hAnsi="Arial"/>
          <w:sz w:val="24"/>
          <w:szCs w:val="24"/>
        </w:rPr>
        <w:t xml:space="preserve">they can have unlimited attempts. </w:t>
      </w:r>
    </w:p>
    <w:p w:rsidR="00FC5C63" w:rsidRPr="0025429D" w:rsidRDefault="0025429D" w:rsidP="0025429D">
      <w:pPr>
        <w:pStyle w:val="ListParagraph"/>
        <w:numPr>
          <w:ilvl w:val="0"/>
          <w:numId w:val="15"/>
        </w:numPr>
        <w:rPr>
          <w:rFonts w:ascii="Arial" w:hAnsi="Arial"/>
          <w:sz w:val="24"/>
          <w:szCs w:val="24"/>
        </w:rPr>
      </w:pPr>
      <w:r>
        <w:rPr>
          <w:rFonts w:ascii="Arial" w:hAnsi="Arial"/>
          <w:sz w:val="24"/>
          <w:szCs w:val="24"/>
        </w:rPr>
        <w:t xml:space="preserve">2,500 people (dating back to 2001) are on the legacy list; it was asked if providers could get in touch with any old students by email if they would still like to do the test. </w:t>
      </w:r>
    </w:p>
    <w:p w:rsidR="00CE78D7" w:rsidRPr="00CE78D7" w:rsidRDefault="00CE78D7" w:rsidP="00CE78D7">
      <w:pPr>
        <w:pStyle w:val="ListParagraph"/>
        <w:ind w:left="1440"/>
        <w:rPr>
          <w:rFonts w:ascii="Arial" w:hAnsi="Arial"/>
        </w:rPr>
      </w:pPr>
    </w:p>
    <w:p w:rsidR="00EE6517" w:rsidRPr="0025429D" w:rsidRDefault="00FC5C63" w:rsidP="00FC5C63">
      <w:pPr>
        <w:pStyle w:val="ListParagraph"/>
        <w:numPr>
          <w:ilvl w:val="0"/>
          <w:numId w:val="1"/>
        </w:numPr>
        <w:rPr>
          <w:rFonts w:ascii="Arial" w:hAnsi="Arial"/>
          <w:sz w:val="24"/>
          <w:szCs w:val="24"/>
          <w:u w:val="single"/>
        </w:rPr>
      </w:pPr>
      <w:r w:rsidRPr="0025429D">
        <w:rPr>
          <w:rFonts w:ascii="Arial" w:hAnsi="Arial"/>
          <w:sz w:val="24"/>
          <w:szCs w:val="24"/>
          <w:u w:val="single"/>
        </w:rPr>
        <w:t>Continuing Professional Development</w:t>
      </w:r>
    </w:p>
    <w:p w:rsidR="00FC5C63" w:rsidRPr="0025429D" w:rsidRDefault="00FC5C63" w:rsidP="00FC5C63">
      <w:pPr>
        <w:pStyle w:val="ListParagraph"/>
        <w:numPr>
          <w:ilvl w:val="0"/>
          <w:numId w:val="8"/>
        </w:numPr>
        <w:rPr>
          <w:rFonts w:ascii="Arial" w:hAnsi="Arial"/>
          <w:i/>
          <w:sz w:val="24"/>
          <w:szCs w:val="24"/>
        </w:rPr>
      </w:pPr>
      <w:r w:rsidRPr="0025429D">
        <w:rPr>
          <w:rFonts w:ascii="Arial" w:hAnsi="Arial"/>
          <w:i/>
          <w:sz w:val="24"/>
          <w:szCs w:val="24"/>
        </w:rPr>
        <w:t>ECF roll out</w:t>
      </w:r>
    </w:p>
    <w:p w:rsidR="00FC5C63" w:rsidRPr="00FC5C63" w:rsidRDefault="00FC5C63" w:rsidP="00FC5C63">
      <w:pPr>
        <w:pStyle w:val="ListParagraph"/>
        <w:numPr>
          <w:ilvl w:val="0"/>
          <w:numId w:val="9"/>
        </w:numPr>
        <w:rPr>
          <w:rFonts w:ascii="Arial" w:hAnsi="Arial"/>
          <w:sz w:val="24"/>
          <w:szCs w:val="24"/>
        </w:rPr>
      </w:pPr>
      <w:r w:rsidRPr="00FC5C63">
        <w:rPr>
          <w:rFonts w:ascii="Arial" w:hAnsi="Arial"/>
          <w:sz w:val="24"/>
          <w:szCs w:val="24"/>
        </w:rPr>
        <w:t xml:space="preserve">The roll out will be in 2 phases, due to be completed by Sept 2020 and 2021. </w:t>
      </w:r>
    </w:p>
    <w:p w:rsidR="00FC5C63" w:rsidRPr="00FC5C63" w:rsidRDefault="00FC5C63" w:rsidP="00FC5C63">
      <w:pPr>
        <w:pStyle w:val="ListParagraph"/>
        <w:numPr>
          <w:ilvl w:val="0"/>
          <w:numId w:val="9"/>
        </w:numPr>
        <w:rPr>
          <w:rFonts w:ascii="Arial" w:hAnsi="Arial"/>
          <w:sz w:val="24"/>
          <w:szCs w:val="24"/>
        </w:rPr>
      </w:pPr>
      <w:r w:rsidRPr="00FC5C63">
        <w:rPr>
          <w:rFonts w:ascii="Arial" w:hAnsi="Arial"/>
          <w:sz w:val="24"/>
          <w:szCs w:val="24"/>
        </w:rPr>
        <w:t xml:space="preserve">For 2021, information is being gathered to determine: a) how to reach </w:t>
      </w:r>
      <w:r w:rsidR="0052143C">
        <w:rPr>
          <w:rFonts w:ascii="Arial" w:hAnsi="Arial"/>
          <w:sz w:val="24"/>
          <w:szCs w:val="24"/>
        </w:rPr>
        <w:t xml:space="preserve">capacity in </w:t>
      </w:r>
      <w:r w:rsidRPr="00FC5C63">
        <w:rPr>
          <w:rFonts w:ascii="Arial" w:hAnsi="Arial"/>
          <w:sz w:val="24"/>
          <w:szCs w:val="24"/>
        </w:rPr>
        <w:t xml:space="preserve">all areas, b) </w:t>
      </w:r>
      <w:r w:rsidR="0052143C">
        <w:rPr>
          <w:rFonts w:ascii="Arial" w:hAnsi="Arial"/>
          <w:sz w:val="24"/>
          <w:szCs w:val="24"/>
        </w:rPr>
        <w:t xml:space="preserve">the </w:t>
      </w:r>
      <w:r w:rsidRPr="00FC5C63">
        <w:rPr>
          <w:rFonts w:ascii="Arial" w:hAnsi="Arial"/>
          <w:sz w:val="24"/>
          <w:szCs w:val="24"/>
        </w:rPr>
        <w:t>consistency of content against the ECF programme and c) how suppliers will recruit people on to programmes to opt-in.</w:t>
      </w:r>
    </w:p>
    <w:p w:rsidR="00FC5C63" w:rsidRPr="00FC5C63" w:rsidRDefault="00FC5C63" w:rsidP="00FC5C63">
      <w:pPr>
        <w:pStyle w:val="ListParagraph"/>
        <w:numPr>
          <w:ilvl w:val="0"/>
          <w:numId w:val="9"/>
        </w:numPr>
        <w:rPr>
          <w:rFonts w:ascii="Arial" w:hAnsi="Arial"/>
          <w:sz w:val="24"/>
          <w:szCs w:val="24"/>
        </w:rPr>
      </w:pPr>
      <w:r w:rsidRPr="00FC5C63">
        <w:rPr>
          <w:rFonts w:ascii="Arial" w:hAnsi="Arial"/>
          <w:sz w:val="24"/>
          <w:szCs w:val="24"/>
        </w:rPr>
        <w:t>There was discussion around the accreditation of appropriate bodies (ABs)</w:t>
      </w:r>
      <w:r w:rsidR="005365DB">
        <w:rPr>
          <w:rFonts w:ascii="Arial" w:hAnsi="Arial"/>
          <w:sz w:val="24"/>
          <w:szCs w:val="24"/>
        </w:rPr>
        <w:t xml:space="preserve"> and the scope for ITE providers to enter the AB market</w:t>
      </w:r>
      <w:r w:rsidRPr="00FC5C63">
        <w:rPr>
          <w:rFonts w:ascii="Arial" w:hAnsi="Arial"/>
          <w:sz w:val="24"/>
          <w:szCs w:val="24"/>
        </w:rPr>
        <w:t xml:space="preserve">. </w:t>
      </w:r>
    </w:p>
    <w:p w:rsidR="00FC5C63" w:rsidRDefault="00FC5C63" w:rsidP="00FC5C63">
      <w:pPr>
        <w:pStyle w:val="ListParagraph"/>
        <w:numPr>
          <w:ilvl w:val="0"/>
          <w:numId w:val="8"/>
        </w:numPr>
        <w:rPr>
          <w:rFonts w:ascii="Arial" w:hAnsi="Arial"/>
          <w:i/>
          <w:sz w:val="24"/>
          <w:szCs w:val="24"/>
        </w:rPr>
      </w:pPr>
      <w:r w:rsidRPr="00A144EF">
        <w:rPr>
          <w:rFonts w:ascii="Arial" w:hAnsi="Arial"/>
          <w:i/>
          <w:sz w:val="24"/>
          <w:szCs w:val="24"/>
        </w:rPr>
        <w:t>Development of NPQs</w:t>
      </w:r>
    </w:p>
    <w:p w:rsidR="000015CF" w:rsidRPr="000015CF" w:rsidRDefault="000015CF" w:rsidP="000015CF">
      <w:pPr>
        <w:pStyle w:val="ListParagraph"/>
        <w:numPr>
          <w:ilvl w:val="0"/>
          <w:numId w:val="11"/>
        </w:numPr>
        <w:rPr>
          <w:rFonts w:ascii="Arial" w:hAnsi="Arial"/>
          <w:i/>
          <w:sz w:val="24"/>
          <w:szCs w:val="24"/>
        </w:rPr>
      </w:pPr>
      <w:r w:rsidRPr="000015CF">
        <w:rPr>
          <w:rFonts w:ascii="Arial" w:hAnsi="Arial"/>
          <w:sz w:val="24"/>
          <w:szCs w:val="24"/>
        </w:rPr>
        <w:t>It was emphasi</w:t>
      </w:r>
      <w:r>
        <w:rPr>
          <w:rFonts w:ascii="Arial" w:hAnsi="Arial"/>
          <w:sz w:val="24"/>
          <w:szCs w:val="24"/>
        </w:rPr>
        <w:t>zed that the document shown</w:t>
      </w:r>
      <w:r w:rsidRPr="000015CF">
        <w:rPr>
          <w:rFonts w:ascii="Arial" w:hAnsi="Arial"/>
          <w:sz w:val="24"/>
          <w:szCs w:val="24"/>
        </w:rPr>
        <w:t xml:space="preserve"> </w:t>
      </w:r>
      <w:r>
        <w:rPr>
          <w:rFonts w:ascii="Arial" w:hAnsi="Arial"/>
          <w:sz w:val="24"/>
          <w:szCs w:val="24"/>
        </w:rPr>
        <w:t xml:space="preserve">to EC members </w:t>
      </w:r>
      <w:r w:rsidR="0052143C">
        <w:rPr>
          <w:rFonts w:ascii="Arial" w:hAnsi="Arial"/>
          <w:sz w:val="24"/>
          <w:szCs w:val="24"/>
        </w:rPr>
        <w:t xml:space="preserve">was confidential </w:t>
      </w:r>
      <w:r w:rsidRPr="000015CF">
        <w:rPr>
          <w:rFonts w:ascii="Arial" w:hAnsi="Arial"/>
          <w:sz w:val="24"/>
          <w:szCs w:val="24"/>
        </w:rPr>
        <w:t>and</w:t>
      </w:r>
      <w:r w:rsidR="0052143C">
        <w:rPr>
          <w:rFonts w:ascii="Arial" w:hAnsi="Arial"/>
          <w:sz w:val="24"/>
          <w:szCs w:val="24"/>
        </w:rPr>
        <w:t xml:space="preserve"> not to be discussed/circulated. </w:t>
      </w:r>
      <w:r w:rsidR="005365DB">
        <w:rPr>
          <w:rFonts w:ascii="Arial" w:hAnsi="Arial"/>
          <w:sz w:val="24"/>
          <w:szCs w:val="24"/>
        </w:rPr>
        <w:t xml:space="preserve">Detailed notes of the discussion were not made because of this confidentiality. UCET, however, did stress the potential role of HEIs in delivering NPQs, possibly linked to master’s credits, and the need to allow for flexible delivery based on learning outcomes. </w:t>
      </w:r>
    </w:p>
    <w:p w:rsidR="00A144EF" w:rsidRPr="00A144EF" w:rsidRDefault="00A144EF" w:rsidP="00A144EF">
      <w:pPr>
        <w:pStyle w:val="ListParagraph"/>
        <w:numPr>
          <w:ilvl w:val="0"/>
          <w:numId w:val="10"/>
        </w:numPr>
        <w:rPr>
          <w:rFonts w:ascii="Arial" w:hAnsi="Arial"/>
          <w:sz w:val="24"/>
          <w:szCs w:val="24"/>
        </w:rPr>
      </w:pPr>
      <w:r w:rsidRPr="00A144EF">
        <w:rPr>
          <w:rFonts w:ascii="Arial" w:hAnsi="Arial"/>
          <w:sz w:val="24"/>
          <w:szCs w:val="24"/>
        </w:rPr>
        <w:t xml:space="preserve">Questions about NPQs should be sent to Jessica Brown: </w:t>
      </w:r>
      <w:hyperlink r:id="rId8" w:history="1">
        <w:r w:rsidR="000015CF" w:rsidRPr="00A76D2C">
          <w:rPr>
            <w:rStyle w:val="Hyperlink"/>
            <w:rFonts w:ascii="Arial" w:hAnsi="Arial"/>
            <w:sz w:val="24"/>
            <w:szCs w:val="24"/>
          </w:rPr>
          <w:t>jessica.brown@education.gov.uk</w:t>
        </w:r>
      </w:hyperlink>
      <w:r w:rsidR="000015CF">
        <w:rPr>
          <w:rFonts w:ascii="Arial" w:hAnsi="Arial"/>
          <w:sz w:val="24"/>
          <w:szCs w:val="24"/>
        </w:rPr>
        <w:t xml:space="preserve">. </w:t>
      </w:r>
      <w:r w:rsidR="000015CF" w:rsidRPr="00896481">
        <w:rPr>
          <w:rFonts w:ascii="Arial" w:hAnsi="Arial"/>
          <w:b/>
          <w:sz w:val="24"/>
          <w:szCs w:val="24"/>
        </w:rPr>
        <w:t>JC to give JB the contact details for Kieran Gill (the Difference)</w:t>
      </w:r>
      <w:r w:rsidR="000015CF">
        <w:rPr>
          <w:rFonts w:ascii="Arial" w:hAnsi="Arial"/>
          <w:sz w:val="24"/>
          <w:szCs w:val="24"/>
        </w:rPr>
        <w:t xml:space="preserve">. </w:t>
      </w:r>
    </w:p>
    <w:p w:rsidR="00EE6517" w:rsidRPr="002E4596" w:rsidRDefault="00EE6517" w:rsidP="00EE6517">
      <w:pPr>
        <w:pStyle w:val="ListParagraph"/>
        <w:ind w:left="360"/>
        <w:rPr>
          <w:rFonts w:ascii="Arial" w:hAnsi="Arial"/>
        </w:rPr>
      </w:pPr>
    </w:p>
    <w:p w:rsidR="00EE6517" w:rsidRPr="005C6132" w:rsidRDefault="00EE6517" w:rsidP="00EE6517">
      <w:pPr>
        <w:rPr>
          <w:rFonts w:ascii="Arial" w:hAnsi="Arial"/>
          <w:u w:val="single"/>
        </w:rPr>
      </w:pPr>
      <w:r w:rsidRPr="005C6132">
        <w:rPr>
          <w:rFonts w:ascii="Arial" w:hAnsi="Arial"/>
          <w:u w:val="single"/>
        </w:rPr>
        <w:t xml:space="preserve">Date of next meeting: </w:t>
      </w:r>
      <w:r w:rsidR="0025429D">
        <w:rPr>
          <w:rFonts w:ascii="Arial" w:hAnsi="Arial"/>
        </w:rPr>
        <w:t>2</w:t>
      </w:r>
      <w:r w:rsidR="00A93ADA">
        <w:rPr>
          <w:rFonts w:ascii="Arial" w:hAnsi="Arial"/>
        </w:rPr>
        <w:t>8</w:t>
      </w:r>
      <w:r w:rsidR="00A93ADA" w:rsidRPr="00A93ADA">
        <w:rPr>
          <w:rFonts w:ascii="Arial" w:hAnsi="Arial"/>
          <w:vertAlign w:val="superscript"/>
        </w:rPr>
        <w:t>th</w:t>
      </w:r>
      <w:r w:rsidR="00A93ADA">
        <w:rPr>
          <w:rFonts w:ascii="Arial" w:hAnsi="Arial"/>
        </w:rPr>
        <w:t xml:space="preserve"> April</w:t>
      </w:r>
      <w:r>
        <w:rPr>
          <w:rFonts w:ascii="Arial" w:hAnsi="Arial"/>
        </w:rPr>
        <w:t xml:space="preserve">, 1:00 – 3:00 pm. </w:t>
      </w:r>
    </w:p>
    <w:p w:rsidR="00EE6517" w:rsidRPr="007927F0" w:rsidRDefault="00EE6517" w:rsidP="00EE6517">
      <w:pPr>
        <w:tabs>
          <w:tab w:val="left" w:pos="2970"/>
        </w:tabs>
        <w:rPr>
          <w:rFonts w:ascii="Arial" w:hAnsi="Arial" w:cs="Arial"/>
        </w:rPr>
      </w:pPr>
      <w:r>
        <w:rPr>
          <w:rFonts w:ascii="Arial" w:hAnsi="Arial" w:cs="Arial"/>
        </w:rPr>
        <w:t xml:space="preserve">      </w:t>
      </w:r>
    </w:p>
    <w:p w:rsidR="00EE6517" w:rsidRPr="00FF6619" w:rsidRDefault="00EE6517" w:rsidP="00EE6517">
      <w:pPr>
        <w:tabs>
          <w:tab w:val="left" w:pos="2970"/>
        </w:tabs>
        <w:rPr>
          <w:rFonts w:ascii="Arial" w:hAnsi="Arial" w:cs="Arial"/>
        </w:rPr>
      </w:pPr>
    </w:p>
    <w:p w:rsidR="00EE6517" w:rsidRPr="002171C3" w:rsidRDefault="00EE6517" w:rsidP="00EE6517">
      <w:pPr>
        <w:pStyle w:val="ListParagraph"/>
        <w:rPr>
          <w:rFonts w:ascii="Arial" w:hAnsi="Arial" w:cs="Arial"/>
          <w:b/>
          <w:sz w:val="20"/>
          <w:szCs w:val="20"/>
        </w:rPr>
      </w:pPr>
    </w:p>
    <w:p w:rsidR="00EE6517" w:rsidRDefault="00EE6517" w:rsidP="00EE6517"/>
    <w:p w:rsidR="00EE6517" w:rsidRDefault="00EE6517" w:rsidP="00EE6517"/>
    <w:p w:rsidR="00C90211" w:rsidRDefault="00C90211"/>
    <w:sectPr w:rsidR="00C90211" w:rsidSect="00CE78D7">
      <w:type w:val="continuous"/>
      <w:pgSz w:w="11907" w:h="16840" w:code="9"/>
      <w:pgMar w:top="851" w:right="1247" w:bottom="851" w:left="1247" w:header="567"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5863"/>
    <w:multiLevelType w:val="hybridMultilevel"/>
    <w:tmpl w:val="2F7064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D953085"/>
    <w:multiLevelType w:val="hybridMultilevel"/>
    <w:tmpl w:val="53A0B1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0357156"/>
    <w:multiLevelType w:val="hybridMultilevel"/>
    <w:tmpl w:val="0226AC8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63B3C"/>
    <w:multiLevelType w:val="hybridMultilevel"/>
    <w:tmpl w:val="3DCADD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A013BCE"/>
    <w:multiLevelType w:val="hybridMultilevel"/>
    <w:tmpl w:val="E180B1C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964DF7"/>
    <w:multiLevelType w:val="hybridMultilevel"/>
    <w:tmpl w:val="324611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C283275"/>
    <w:multiLevelType w:val="hybridMultilevel"/>
    <w:tmpl w:val="E5D0E8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AE0A14"/>
    <w:multiLevelType w:val="hybridMultilevel"/>
    <w:tmpl w:val="A094DA9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43170BC1"/>
    <w:multiLevelType w:val="hybridMultilevel"/>
    <w:tmpl w:val="30E88CA6"/>
    <w:lvl w:ilvl="0" w:tplc="658C2EC2">
      <w:start w:val="1"/>
      <w:numFmt w:val="lowerLetter"/>
      <w:lvlText w:val="%1."/>
      <w:lvlJc w:val="left"/>
      <w:pPr>
        <w:ind w:left="720" w:hanging="360"/>
      </w:pPr>
      <w:rPr>
        <w:rFonts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A102F7"/>
    <w:multiLevelType w:val="hybridMultilevel"/>
    <w:tmpl w:val="CA907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9E1232E"/>
    <w:multiLevelType w:val="hybridMultilevel"/>
    <w:tmpl w:val="90581D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6BA02ED2"/>
    <w:multiLevelType w:val="hybridMultilevel"/>
    <w:tmpl w:val="E67E17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4FB15D4"/>
    <w:multiLevelType w:val="hybridMultilevel"/>
    <w:tmpl w:val="AA8AEE5C"/>
    <w:lvl w:ilvl="0" w:tplc="F00C8200">
      <w:start w:val="4"/>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5E06763"/>
    <w:multiLevelType w:val="hybridMultilevel"/>
    <w:tmpl w:val="383A71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7F7037FA"/>
    <w:multiLevelType w:val="hybridMultilevel"/>
    <w:tmpl w:val="45320F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12"/>
  </w:num>
  <w:num w:numId="4">
    <w:abstractNumId w:val="10"/>
  </w:num>
  <w:num w:numId="5">
    <w:abstractNumId w:val="8"/>
  </w:num>
  <w:num w:numId="6">
    <w:abstractNumId w:val="0"/>
  </w:num>
  <w:num w:numId="7">
    <w:abstractNumId w:val="6"/>
  </w:num>
  <w:num w:numId="8">
    <w:abstractNumId w:val="4"/>
  </w:num>
  <w:num w:numId="9">
    <w:abstractNumId w:val="11"/>
  </w:num>
  <w:num w:numId="10">
    <w:abstractNumId w:val="14"/>
  </w:num>
  <w:num w:numId="11">
    <w:abstractNumId w:val="9"/>
  </w:num>
  <w:num w:numId="12">
    <w:abstractNumId w:val="1"/>
  </w:num>
  <w:num w:numId="13">
    <w:abstractNumId w:val="13"/>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517"/>
    <w:rsid w:val="000015CF"/>
    <w:rsid w:val="00072958"/>
    <w:rsid w:val="000D72C7"/>
    <w:rsid w:val="001F68CD"/>
    <w:rsid w:val="002378C4"/>
    <w:rsid w:val="0025429D"/>
    <w:rsid w:val="003E3F6C"/>
    <w:rsid w:val="0052143C"/>
    <w:rsid w:val="005365DB"/>
    <w:rsid w:val="005F4AE2"/>
    <w:rsid w:val="006B6390"/>
    <w:rsid w:val="00896481"/>
    <w:rsid w:val="008F0996"/>
    <w:rsid w:val="009927E2"/>
    <w:rsid w:val="00A144EF"/>
    <w:rsid w:val="00A93ADA"/>
    <w:rsid w:val="00C90211"/>
    <w:rsid w:val="00CE78D7"/>
    <w:rsid w:val="00EE6517"/>
    <w:rsid w:val="00FC5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C6E90-8468-46FD-A2A4-C61A2757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5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517"/>
    <w:pPr>
      <w:ind w:left="720"/>
      <w:contextualSpacing/>
    </w:pPr>
    <w:rPr>
      <w:rFonts w:ascii="Calibri" w:eastAsia="Calibri" w:hAnsi="Calibri"/>
      <w:sz w:val="22"/>
      <w:szCs w:val="22"/>
      <w:lang w:val="en-US"/>
    </w:rPr>
  </w:style>
  <w:style w:type="character" w:styleId="Hyperlink">
    <w:name w:val="Hyperlink"/>
    <w:basedOn w:val="DefaultParagraphFont"/>
    <w:uiPriority w:val="99"/>
    <w:unhideWhenUsed/>
    <w:rsid w:val="00EE65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brown@education.gov.uk" TargetMode="Externa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62EDA-DB1D-458B-9F74-E81CD160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Fincher</dc:creator>
  <cp:keywords/>
  <dc:description/>
  <cp:lastModifiedBy>Max Fincher</cp:lastModifiedBy>
  <cp:revision>2</cp:revision>
  <dcterms:created xsi:type="dcterms:W3CDTF">2020-01-30T13:51:00Z</dcterms:created>
  <dcterms:modified xsi:type="dcterms:W3CDTF">2020-01-30T13:51:00Z</dcterms:modified>
</cp:coreProperties>
</file>