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v:textbox>
                <w10:wrap anchory="page"/>
              </v:shape>
            </w:pict>
          </mc:Fallback>
        </mc:AlternateContent>
      </w:r>
    </w:p>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b/>
          <w:sz w:val="20"/>
        </w:rPr>
      </w:pPr>
    </w:p>
    <w:p w:rsidR="00F41BF4" w:rsidRDefault="00F41BF4" w:rsidP="00B6401E">
      <w:pPr>
        <w:jc w:val="center"/>
        <w:rPr>
          <w:rFonts w:ascii="Arial" w:hAnsi="Arial"/>
          <w:b/>
          <w:sz w:val="20"/>
        </w:rPr>
      </w:pPr>
    </w:p>
    <w:p w:rsidR="00F41BF4" w:rsidRDefault="00F41BF4" w:rsidP="00B6401E">
      <w:pPr>
        <w:jc w:val="center"/>
        <w:rPr>
          <w:rFonts w:ascii="Arial" w:hAnsi="Arial"/>
          <w:b/>
          <w:sz w:val="20"/>
        </w:rPr>
      </w:pPr>
    </w:p>
    <w:p w:rsidR="00E7510C" w:rsidRDefault="00E7510C" w:rsidP="00B6401E">
      <w:pPr>
        <w:jc w:val="center"/>
        <w:rPr>
          <w:rFonts w:ascii="Arial" w:hAnsi="Arial"/>
          <w:b/>
          <w:sz w:val="20"/>
        </w:rPr>
      </w:pPr>
    </w:p>
    <w:p w:rsidR="00E7510C" w:rsidRDefault="00E7510C" w:rsidP="00B6401E">
      <w:pPr>
        <w:jc w:val="center"/>
        <w:rPr>
          <w:rFonts w:ascii="Arial" w:hAnsi="Arial"/>
          <w:b/>
          <w:sz w:val="20"/>
        </w:rPr>
      </w:pPr>
    </w:p>
    <w:p w:rsidR="00E7510C" w:rsidRPr="00946BDD" w:rsidRDefault="00E7510C" w:rsidP="00B6401E">
      <w:pPr>
        <w:jc w:val="center"/>
        <w:rPr>
          <w:rFonts w:ascii="Arial" w:hAnsi="Arial"/>
          <w:sz w:val="20"/>
        </w:rPr>
      </w:pPr>
    </w:p>
    <w:p w:rsidR="00E7510C" w:rsidRPr="00F5610C" w:rsidRDefault="000C2F61" w:rsidP="00C81D4A">
      <w:pPr>
        <w:jc w:val="center"/>
        <w:rPr>
          <w:rFonts w:ascii="Arial" w:hAnsi="Arial"/>
          <w:b/>
          <w:szCs w:val="22"/>
        </w:rPr>
      </w:pPr>
      <w:r w:rsidRPr="00F5610C">
        <w:rPr>
          <w:rFonts w:ascii="Arial" w:hAnsi="Arial"/>
          <w:b/>
          <w:szCs w:val="22"/>
        </w:rPr>
        <w:t xml:space="preserve">Note of the meeting of the </w:t>
      </w:r>
      <w:r w:rsidR="00837D18" w:rsidRPr="00F5610C">
        <w:rPr>
          <w:rFonts w:ascii="Arial" w:hAnsi="Arial"/>
          <w:b/>
          <w:szCs w:val="22"/>
        </w:rPr>
        <w:t>UCET</w:t>
      </w:r>
      <w:r w:rsidR="00B90731" w:rsidRPr="00F5610C">
        <w:rPr>
          <w:rFonts w:ascii="Arial" w:hAnsi="Arial"/>
          <w:b/>
          <w:szCs w:val="22"/>
        </w:rPr>
        <w:t xml:space="preserve"> Post 16 </w:t>
      </w:r>
      <w:r w:rsidR="00813513" w:rsidRPr="00F5610C">
        <w:rPr>
          <w:rFonts w:ascii="Arial" w:hAnsi="Arial"/>
          <w:b/>
          <w:szCs w:val="22"/>
        </w:rPr>
        <w:t>f</w:t>
      </w:r>
      <w:r w:rsidR="0095198B" w:rsidRPr="00F5610C">
        <w:rPr>
          <w:rFonts w:ascii="Arial" w:hAnsi="Arial"/>
          <w:b/>
          <w:szCs w:val="22"/>
        </w:rPr>
        <w:t>orum</w:t>
      </w:r>
      <w:r w:rsidRPr="00F5610C">
        <w:rPr>
          <w:rFonts w:ascii="Arial" w:hAnsi="Arial"/>
          <w:b/>
          <w:szCs w:val="22"/>
        </w:rPr>
        <w:t xml:space="preserve"> held on </w:t>
      </w:r>
      <w:r w:rsidR="00A87EB7" w:rsidRPr="00F5610C">
        <w:rPr>
          <w:rFonts w:ascii="Arial" w:hAnsi="Arial"/>
          <w:b/>
          <w:szCs w:val="22"/>
        </w:rPr>
        <w:t xml:space="preserve">18 October </w:t>
      </w:r>
      <w:r w:rsidR="00B7045E" w:rsidRPr="00F5610C">
        <w:rPr>
          <w:rFonts w:ascii="Arial" w:hAnsi="Arial"/>
          <w:b/>
          <w:szCs w:val="22"/>
        </w:rPr>
        <w:t>2019</w:t>
      </w:r>
      <w:r w:rsidR="00473C5F" w:rsidRPr="00F5610C">
        <w:rPr>
          <w:rFonts w:ascii="Arial" w:hAnsi="Arial"/>
          <w:b/>
          <w:szCs w:val="22"/>
        </w:rPr>
        <w:t xml:space="preserve"> a</w:t>
      </w:r>
      <w:r w:rsidRPr="00F5610C">
        <w:rPr>
          <w:rFonts w:ascii="Arial" w:hAnsi="Arial"/>
          <w:b/>
          <w:szCs w:val="22"/>
        </w:rPr>
        <w:t xml:space="preserve">t </w:t>
      </w:r>
      <w:r w:rsidR="00DF458F" w:rsidRPr="00F5610C">
        <w:rPr>
          <w:rFonts w:ascii="Arial" w:hAnsi="Arial"/>
          <w:b/>
          <w:szCs w:val="22"/>
        </w:rPr>
        <w:t>Mary Sumner H</w:t>
      </w:r>
      <w:r w:rsidR="006920D4" w:rsidRPr="00F5610C">
        <w:rPr>
          <w:rFonts w:ascii="Arial" w:hAnsi="Arial"/>
          <w:b/>
          <w:szCs w:val="22"/>
        </w:rPr>
        <w:t xml:space="preserve">ouse, </w:t>
      </w:r>
      <w:r w:rsidR="00DF458F" w:rsidRPr="00F5610C">
        <w:rPr>
          <w:rFonts w:ascii="Arial" w:hAnsi="Arial"/>
          <w:b/>
          <w:szCs w:val="22"/>
        </w:rPr>
        <w:t xml:space="preserve">24 </w:t>
      </w:r>
      <w:r w:rsidR="006920D4" w:rsidRPr="00F5610C">
        <w:rPr>
          <w:rFonts w:ascii="Arial" w:hAnsi="Arial"/>
          <w:b/>
          <w:szCs w:val="22"/>
        </w:rPr>
        <w:t xml:space="preserve">Tufton Street, London </w:t>
      </w:r>
      <w:r w:rsidR="006920D4" w:rsidRPr="00F5610C">
        <w:rPr>
          <w:rFonts w:ascii="Arial" w:hAnsi="Arial"/>
          <w:b/>
          <w:szCs w:val="22"/>
          <w:shd w:val="clear" w:color="auto" w:fill="FFFFFF"/>
        </w:rPr>
        <w:t>SW1P 3RB</w:t>
      </w:r>
    </w:p>
    <w:p w:rsidR="00E7510C" w:rsidRPr="00F5610C" w:rsidRDefault="00E7510C" w:rsidP="00B6401E">
      <w:pPr>
        <w:jc w:val="center"/>
        <w:rPr>
          <w:rFonts w:ascii="Arial" w:hAnsi="Arial"/>
          <w:b/>
          <w:szCs w:val="22"/>
        </w:rPr>
      </w:pPr>
    </w:p>
    <w:p w:rsidR="00E7510C" w:rsidRPr="00F5610C" w:rsidRDefault="00E7510C" w:rsidP="009B03AA">
      <w:pPr>
        <w:rPr>
          <w:rFonts w:ascii="Arial" w:hAnsi="Arial"/>
          <w:b/>
          <w:szCs w:val="22"/>
        </w:rPr>
      </w:pPr>
    </w:p>
    <w:p w:rsidR="000C2F61" w:rsidRPr="00F5610C" w:rsidRDefault="000C2F61" w:rsidP="000C2F61">
      <w:pPr>
        <w:rPr>
          <w:rFonts w:ascii="Arial" w:hAnsi="Arial"/>
          <w:b/>
          <w:szCs w:val="22"/>
        </w:rPr>
      </w:pPr>
      <w:r w:rsidRPr="00F5610C">
        <w:rPr>
          <w:rFonts w:ascii="Arial" w:hAnsi="Arial"/>
          <w:b/>
          <w:szCs w:val="22"/>
        </w:rPr>
        <w:t>Welcome &amp; introductions</w:t>
      </w:r>
    </w:p>
    <w:p w:rsidR="000C2F61" w:rsidRPr="00F5610C" w:rsidRDefault="000C2F61" w:rsidP="000C2F61">
      <w:pPr>
        <w:ind w:left="567"/>
        <w:rPr>
          <w:rFonts w:ascii="Arial" w:hAnsi="Arial"/>
          <w:szCs w:val="22"/>
        </w:rPr>
      </w:pPr>
    </w:p>
    <w:p w:rsidR="000C2F61" w:rsidRPr="00F5610C" w:rsidRDefault="000C2F61" w:rsidP="000C2F61">
      <w:pPr>
        <w:rPr>
          <w:rFonts w:ascii="Arial" w:hAnsi="Arial"/>
          <w:szCs w:val="22"/>
        </w:rPr>
      </w:pPr>
      <w:r w:rsidRPr="00F5610C">
        <w:rPr>
          <w:rFonts w:ascii="Arial" w:hAnsi="Arial"/>
          <w:szCs w:val="22"/>
        </w:rPr>
        <w:t>Members</w:t>
      </w:r>
      <w:r w:rsidR="00473C5F" w:rsidRPr="00F5610C">
        <w:rPr>
          <w:rFonts w:ascii="Arial" w:hAnsi="Arial"/>
          <w:szCs w:val="22"/>
        </w:rPr>
        <w:t xml:space="preserve">, particularly those attending for the first time, </w:t>
      </w:r>
      <w:r w:rsidRPr="00F5610C">
        <w:rPr>
          <w:rFonts w:ascii="Arial" w:hAnsi="Arial"/>
          <w:szCs w:val="22"/>
        </w:rPr>
        <w:t xml:space="preserve">were welcomed to the first Post 16 forum of the 2019/20 academic year. </w:t>
      </w:r>
      <w:r w:rsidR="00473C5F" w:rsidRPr="00F5610C">
        <w:rPr>
          <w:rFonts w:ascii="Arial" w:hAnsi="Arial"/>
          <w:szCs w:val="22"/>
        </w:rPr>
        <w:t>T</w:t>
      </w:r>
      <w:r w:rsidRPr="00F5610C">
        <w:rPr>
          <w:rFonts w:ascii="Arial" w:hAnsi="Arial"/>
          <w:szCs w:val="22"/>
        </w:rPr>
        <w:t>he minutes of the meeting held on 24 May 2019 were agreed. On matter</w:t>
      </w:r>
      <w:r w:rsidR="00F5610C" w:rsidRPr="00F5610C">
        <w:rPr>
          <w:rFonts w:ascii="Arial" w:hAnsi="Arial"/>
          <w:szCs w:val="22"/>
        </w:rPr>
        <w:t>s</w:t>
      </w:r>
      <w:r w:rsidR="009B03AA" w:rsidRPr="00F5610C">
        <w:rPr>
          <w:rFonts w:ascii="Arial" w:hAnsi="Arial"/>
          <w:szCs w:val="22"/>
        </w:rPr>
        <w:t xml:space="preserve"> arising</w:t>
      </w:r>
      <w:r w:rsidRPr="00F5610C">
        <w:rPr>
          <w:rFonts w:ascii="Arial" w:hAnsi="Arial"/>
          <w:szCs w:val="22"/>
        </w:rPr>
        <w:t>,</w:t>
      </w:r>
      <w:r w:rsidR="009B03AA" w:rsidRPr="00F5610C">
        <w:rPr>
          <w:rFonts w:ascii="Arial" w:hAnsi="Arial"/>
          <w:szCs w:val="22"/>
        </w:rPr>
        <w:t xml:space="preserve"> it was reported that 83 people had begun FE teaching apprenticeship</w:t>
      </w:r>
      <w:r w:rsidR="00473C5F" w:rsidRPr="00F5610C">
        <w:rPr>
          <w:rFonts w:ascii="Arial" w:hAnsi="Arial"/>
          <w:szCs w:val="22"/>
        </w:rPr>
        <w:t>s i</w:t>
      </w:r>
      <w:r w:rsidR="009B03AA" w:rsidRPr="00F5610C">
        <w:rPr>
          <w:rFonts w:ascii="Arial" w:hAnsi="Arial"/>
          <w:szCs w:val="22"/>
        </w:rPr>
        <w:t>n 2018/19.</w:t>
      </w:r>
      <w:r w:rsidRPr="00F5610C">
        <w:rPr>
          <w:rFonts w:ascii="Arial" w:hAnsi="Arial"/>
          <w:szCs w:val="22"/>
        </w:rPr>
        <w:t xml:space="preserve"> </w:t>
      </w:r>
      <w:r w:rsidR="00605358" w:rsidRPr="00F5610C">
        <w:rPr>
          <w:rFonts w:ascii="Arial" w:hAnsi="Arial"/>
          <w:szCs w:val="22"/>
        </w:rPr>
        <w:t xml:space="preserve">Registration for the 5-6 November UCET conference, which will include a number of PCET related sessions, was still open at: www. </w:t>
      </w:r>
      <w:hyperlink r:id="rId10" w:history="1">
        <w:r w:rsidR="00605358" w:rsidRPr="00F5610C">
          <w:rPr>
            <w:rFonts w:ascii="Arial" w:hAnsi="Arial"/>
            <w:color w:val="0000FF"/>
            <w:szCs w:val="22"/>
            <w:u w:val="single"/>
          </w:rPr>
          <w:t>https://www.ucet.ac.uk/conference</w:t>
        </w:r>
      </w:hyperlink>
      <w:r w:rsidR="00605358" w:rsidRPr="00F5610C">
        <w:rPr>
          <w:rFonts w:ascii="Arial" w:hAnsi="Arial"/>
          <w:szCs w:val="22"/>
        </w:rPr>
        <w:t>.</w:t>
      </w:r>
    </w:p>
    <w:p w:rsidR="000C2F61" w:rsidRPr="00F5610C" w:rsidRDefault="000C2F61" w:rsidP="000C2F61">
      <w:pPr>
        <w:rPr>
          <w:rFonts w:ascii="Arial" w:hAnsi="Arial"/>
          <w:b/>
          <w:szCs w:val="22"/>
        </w:rPr>
      </w:pPr>
    </w:p>
    <w:p w:rsidR="000C2F61" w:rsidRPr="00F5610C" w:rsidRDefault="000C2F61" w:rsidP="000C2F61">
      <w:pPr>
        <w:rPr>
          <w:rFonts w:ascii="Arial" w:hAnsi="Arial"/>
          <w:szCs w:val="22"/>
        </w:rPr>
      </w:pPr>
      <w:r w:rsidRPr="00F5610C">
        <w:rPr>
          <w:rFonts w:ascii="Arial" w:hAnsi="Arial"/>
          <w:b/>
          <w:szCs w:val="22"/>
        </w:rPr>
        <w:t>Discussions</w:t>
      </w:r>
    </w:p>
    <w:p w:rsidR="000C2F61" w:rsidRPr="00F5610C" w:rsidRDefault="000C2F61" w:rsidP="000C2F61">
      <w:pPr>
        <w:rPr>
          <w:rFonts w:ascii="Arial" w:hAnsi="Arial"/>
          <w:szCs w:val="22"/>
        </w:rPr>
      </w:pPr>
    </w:p>
    <w:p w:rsidR="000C2F61" w:rsidRPr="00F5610C" w:rsidRDefault="000C2F61" w:rsidP="000C2F61">
      <w:pPr>
        <w:pStyle w:val="ListParagraph"/>
        <w:ind w:left="-54"/>
        <w:rPr>
          <w:rFonts w:ascii="Arial" w:hAnsi="Arial"/>
        </w:rPr>
      </w:pPr>
      <w:r w:rsidRPr="00F5610C">
        <w:rPr>
          <w:rFonts w:ascii="Arial" w:hAnsi="Arial"/>
        </w:rPr>
        <w:t xml:space="preserve">Forum members </w:t>
      </w:r>
      <w:r w:rsidR="009B03AA" w:rsidRPr="00F5610C">
        <w:rPr>
          <w:rFonts w:ascii="Arial" w:hAnsi="Arial"/>
        </w:rPr>
        <w:t xml:space="preserve">discussed a range of issues based around the meeting agenda. These included: </w:t>
      </w:r>
    </w:p>
    <w:p w:rsidR="009B03AA" w:rsidRPr="00F5610C" w:rsidRDefault="009B03AA" w:rsidP="000C2F61">
      <w:pPr>
        <w:pStyle w:val="ListParagraph"/>
        <w:ind w:left="-54"/>
        <w:rPr>
          <w:rFonts w:ascii="Arial" w:hAnsi="Arial"/>
        </w:rPr>
      </w:pPr>
    </w:p>
    <w:p w:rsidR="009B03AA" w:rsidRPr="00F5610C" w:rsidRDefault="009B03AA" w:rsidP="009B03AA">
      <w:pPr>
        <w:pStyle w:val="ListParagraph"/>
        <w:numPr>
          <w:ilvl w:val="0"/>
          <w:numId w:val="39"/>
        </w:numPr>
        <w:rPr>
          <w:rFonts w:ascii="Arial" w:hAnsi="Arial"/>
        </w:rPr>
      </w:pPr>
      <w:r w:rsidRPr="00F5610C">
        <w:rPr>
          <w:rFonts w:ascii="Arial" w:hAnsi="Arial"/>
        </w:rPr>
        <w:t>Feedback on the morning symposium, which had been led by Kirsti Lord from the Association of Colleges. Points made included: AOC member colleges tended to view the 120 credit Level 5 DET as the minimum recognised teaching qualification</w:t>
      </w:r>
      <w:r w:rsidR="001369F9" w:rsidRPr="00F5610C">
        <w:rPr>
          <w:rFonts w:ascii="Arial" w:hAnsi="Arial"/>
        </w:rPr>
        <w:t xml:space="preserve"> </w:t>
      </w:r>
      <w:r w:rsidRPr="00F5610C">
        <w:rPr>
          <w:rFonts w:ascii="Arial" w:hAnsi="Arial"/>
        </w:rPr>
        <w:t xml:space="preserve">for the sector, although the value </w:t>
      </w:r>
      <w:r w:rsidR="00473C5F" w:rsidRPr="00F5610C">
        <w:rPr>
          <w:rFonts w:ascii="Arial" w:hAnsi="Arial"/>
        </w:rPr>
        <w:t>o</w:t>
      </w:r>
      <w:r w:rsidRPr="00F5610C">
        <w:rPr>
          <w:rFonts w:ascii="Arial" w:hAnsi="Arial"/>
        </w:rPr>
        <w:t xml:space="preserve">f </w:t>
      </w:r>
      <w:r w:rsidR="00473C5F" w:rsidRPr="00F5610C">
        <w:rPr>
          <w:rFonts w:ascii="Arial" w:hAnsi="Arial"/>
        </w:rPr>
        <w:t xml:space="preserve">programmes </w:t>
      </w:r>
      <w:r w:rsidRPr="00F5610C">
        <w:rPr>
          <w:rFonts w:ascii="Arial" w:hAnsi="Arial"/>
        </w:rPr>
        <w:t xml:space="preserve">at level 6 and 7 was also acknowledged; </w:t>
      </w:r>
      <w:r w:rsidR="001369F9" w:rsidRPr="00F5610C">
        <w:rPr>
          <w:rFonts w:ascii="Arial" w:hAnsi="Arial"/>
        </w:rPr>
        <w:t xml:space="preserve">concern that some colleges expected teachers themselves to pay for their teaching qualifications and find time to do them outside working hours, even when obtaining the qualification </w:t>
      </w:r>
      <w:r w:rsidR="00473C5F" w:rsidRPr="00F5610C">
        <w:rPr>
          <w:rFonts w:ascii="Arial" w:hAnsi="Arial"/>
        </w:rPr>
        <w:t>wa</w:t>
      </w:r>
      <w:r w:rsidR="001369F9" w:rsidRPr="00F5610C">
        <w:rPr>
          <w:rFonts w:ascii="Arial" w:hAnsi="Arial"/>
        </w:rPr>
        <w:t xml:space="preserve">s a contractual requirement; </w:t>
      </w:r>
      <w:r w:rsidRPr="00F5610C">
        <w:rPr>
          <w:rFonts w:ascii="Arial" w:hAnsi="Arial"/>
        </w:rPr>
        <w:t xml:space="preserve">the parity between QTS and QTLS which give the holders of the latter </w:t>
      </w:r>
      <w:r w:rsidR="00473C5F" w:rsidRPr="00F5610C">
        <w:rPr>
          <w:rFonts w:ascii="Arial" w:hAnsi="Arial"/>
        </w:rPr>
        <w:t xml:space="preserve">the right </w:t>
      </w:r>
      <w:r w:rsidRPr="00F5610C">
        <w:rPr>
          <w:rFonts w:ascii="Arial" w:hAnsi="Arial"/>
        </w:rPr>
        <w:t>to be employed on the same basis in schools as those with QTS;</w:t>
      </w:r>
      <w:r w:rsidR="00473C5F" w:rsidRPr="00F5610C">
        <w:rPr>
          <w:rFonts w:ascii="Arial" w:hAnsi="Arial"/>
        </w:rPr>
        <w:t xml:space="preserve"> and</w:t>
      </w:r>
      <w:r w:rsidRPr="00F5610C">
        <w:rPr>
          <w:rFonts w:ascii="Arial" w:hAnsi="Arial"/>
        </w:rPr>
        <w:t xml:space="preserve"> </w:t>
      </w:r>
      <w:r w:rsidR="001369F9" w:rsidRPr="00F5610C">
        <w:rPr>
          <w:rFonts w:ascii="Arial" w:hAnsi="Arial"/>
        </w:rPr>
        <w:t xml:space="preserve">the use by employers of the apprenticeship </w:t>
      </w:r>
      <w:r w:rsidR="00473C5F" w:rsidRPr="00F5610C">
        <w:rPr>
          <w:rFonts w:ascii="Arial" w:hAnsi="Arial"/>
        </w:rPr>
        <w:t xml:space="preserve">levy </w:t>
      </w:r>
      <w:r w:rsidR="001369F9" w:rsidRPr="00F5610C">
        <w:rPr>
          <w:rFonts w:ascii="Arial" w:hAnsi="Arial"/>
        </w:rPr>
        <w:t>on, for example, the training of administrative and laboratory staff</w:t>
      </w:r>
      <w:r w:rsidR="00473C5F" w:rsidRPr="00F5610C">
        <w:rPr>
          <w:rFonts w:ascii="Arial" w:hAnsi="Arial"/>
        </w:rPr>
        <w:t>.</w:t>
      </w:r>
      <w:r w:rsidR="001369F9" w:rsidRPr="00F5610C">
        <w:rPr>
          <w:rFonts w:ascii="Arial" w:hAnsi="Arial"/>
        </w:rPr>
        <w:t xml:space="preserve"> It was agreed that the topic for the next morning symposia would be on the new OfSTED ITE inspection framework, with </w:t>
      </w:r>
      <w:r w:rsidR="00473C5F" w:rsidRPr="00F5610C">
        <w:rPr>
          <w:rFonts w:ascii="Arial" w:hAnsi="Arial"/>
        </w:rPr>
        <w:t xml:space="preserve">future </w:t>
      </w:r>
      <w:r w:rsidR="001369F9" w:rsidRPr="00F5610C">
        <w:rPr>
          <w:rFonts w:ascii="Arial" w:hAnsi="Arial"/>
        </w:rPr>
        <w:t xml:space="preserve">suggestions for </w:t>
      </w:r>
      <w:r w:rsidR="00473C5F" w:rsidRPr="00F5610C">
        <w:rPr>
          <w:rFonts w:ascii="Arial" w:hAnsi="Arial"/>
        </w:rPr>
        <w:t xml:space="preserve">symposia on </w:t>
      </w:r>
      <w:r w:rsidR="001369F9" w:rsidRPr="00F5610C">
        <w:rPr>
          <w:rFonts w:ascii="Arial" w:hAnsi="Arial"/>
        </w:rPr>
        <w:t xml:space="preserve">the QTS/QTLS interface and recruitment to PCET ITE programmes.  </w:t>
      </w:r>
    </w:p>
    <w:p w:rsidR="00F813E2" w:rsidRPr="00F5610C" w:rsidRDefault="00F813E2" w:rsidP="009B03AA">
      <w:pPr>
        <w:pStyle w:val="ListParagraph"/>
        <w:numPr>
          <w:ilvl w:val="0"/>
          <w:numId w:val="39"/>
        </w:numPr>
        <w:rPr>
          <w:rFonts w:ascii="Arial" w:hAnsi="Arial"/>
        </w:rPr>
      </w:pPr>
      <w:r w:rsidRPr="00F5610C">
        <w:rPr>
          <w:rFonts w:ascii="Arial" w:hAnsi="Arial"/>
        </w:rPr>
        <w:t>Recruitment to PCET ITE programmes, where the negative impact of the withdrawal of bursaries for specialist pre-service maths and English programmes was noted, despite the demand from colleges for teachers in these areas.</w:t>
      </w:r>
      <w:r w:rsidR="00644F0F" w:rsidRPr="00F5610C">
        <w:rPr>
          <w:rFonts w:ascii="Arial" w:hAnsi="Arial"/>
        </w:rPr>
        <w:t xml:space="preserve"> It was agreed that feedback on the impact of bursary changes should be requested from UCET members. </w:t>
      </w:r>
      <w:r w:rsidRPr="00F5610C">
        <w:rPr>
          <w:rFonts w:ascii="Arial" w:hAnsi="Arial"/>
        </w:rPr>
        <w:t xml:space="preserve">Other than that, there was a mixed picture on recruitment, with in-service programmes tending to struggle while recruitment to generic pre-service courses </w:t>
      </w:r>
      <w:r w:rsidR="00473C5F" w:rsidRPr="00F5610C">
        <w:rPr>
          <w:rFonts w:ascii="Arial" w:hAnsi="Arial"/>
        </w:rPr>
        <w:t xml:space="preserve">was </w:t>
      </w:r>
      <w:r w:rsidRPr="00F5610C">
        <w:rPr>
          <w:rFonts w:ascii="Arial" w:hAnsi="Arial"/>
        </w:rPr>
        <w:t xml:space="preserve">holding up. The potential </w:t>
      </w:r>
      <w:r w:rsidR="00473C5F" w:rsidRPr="00F5610C">
        <w:rPr>
          <w:rFonts w:ascii="Arial" w:hAnsi="Arial"/>
        </w:rPr>
        <w:t xml:space="preserve">impact on recruitment of the </w:t>
      </w:r>
      <w:r w:rsidRPr="00F5610C">
        <w:rPr>
          <w:rFonts w:ascii="Arial" w:hAnsi="Arial"/>
        </w:rPr>
        <w:t xml:space="preserve">withdrawal of the skills test requirements for QTS programmes would have to be carefully monitored. </w:t>
      </w:r>
      <w:r w:rsidR="00644F0F" w:rsidRPr="00F5610C">
        <w:rPr>
          <w:rFonts w:ascii="Arial" w:hAnsi="Arial"/>
        </w:rPr>
        <w:t>Reference was also made to difficulties finding placements for student teacher</w:t>
      </w:r>
      <w:r w:rsidR="00473C5F" w:rsidRPr="00F5610C">
        <w:rPr>
          <w:rFonts w:ascii="Arial" w:hAnsi="Arial"/>
        </w:rPr>
        <w:t>s</w:t>
      </w:r>
      <w:r w:rsidR="00644F0F" w:rsidRPr="00F5610C">
        <w:rPr>
          <w:rFonts w:ascii="Arial" w:hAnsi="Arial"/>
        </w:rPr>
        <w:t xml:space="preserve"> training to teach maths and English A’ Levels, possibly because of the high stakes colleges attached to examination success in these areas. </w:t>
      </w:r>
    </w:p>
    <w:p w:rsidR="00F813E2" w:rsidRPr="00F5610C" w:rsidRDefault="00F813E2" w:rsidP="009B03AA">
      <w:pPr>
        <w:pStyle w:val="ListParagraph"/>
        <w:numPr>
          <w:ilvl w:val="0"/>
          <w:numId w:val="39"/>
        </w:numPr>
        <w:rPr>
          <w:rFonts w:ascii="Arial" w:hAnsi="Arial"/>
        </w:rPr>
      </w:pPr>
      <w:r w:rsidRPr="00F5610C">
        <w:rPr>
          <w:rFonts w:ascii="Arial" w:hAnsi="Arial"/>
        </w:rPr>
        <w:t>Pete Grady from the DfE reported that the new Secretary of St</w:t>
      </w:r>
      <w:r w:rsidR="00644F0F" w:rsidRPr="00F5610C">
        <w:rPr>
          <w:rFonts w:ascii="Arial" w:hAnsi="Arial"/>
        </w:rPr>
        <w:t>a</w:t>
      </w:r>
      <w:r w:rsidRPr="00F5610C">
        <w:rPr>
          <w:rFonts w:ascii="Arial" w:hAnsi="Arial"/>
        </w:rPr>
        <w:t>te was taking a close personal interest in FE issues, and ministers were fully aware of the importance of having a high quality tea</w:t>
      </w:r>
      <w:r w:rsidR="00644F0F" w:rsidRPr="00F5610C">
        <w:rPr>
          <w:rFonts w:ascii="Arial" w:hAnsi="Arial"/>
        </w:rPr>
        <w:t>c</w:t>
      </w:r>
      <w:r w:rsidRPr="00F5610C">
        <w:rPr>
          <w:rFonts w:ascii="Arial" w:hAnsi="Arial"/>
        </w:rPr>
        <w:t>hing force in the sector. Some £23 million extra f</w:t>
      </w:r>
      <w:r w:rsidR="00644F0F" w:rsidRPr="00F5610C">
        <w:rPr>
          <w:rFonts w:ascii="Arial" w:hAnsi="Arial"/>
        </w:rPr>
        <w:t>u</w:t>
      </w:r>
      <w:r w:rsidRPr="00F5610C">
        <w:rPr>
          <w:rFonts w:ascii="Arial" w:hAnsi="Arial"/>
        </w:rPr>
        <w:t>nding would be invested in the workforce during the current year, with funding beyond that dependent on the Comprehensive Spending Review. DfE was also taking measures to address confusion about the access of PCET ITE students to financial support, where it was confir</w:t>
      </w:r>
      <w:r w:rsidR="00644F0F" w:rsidRPr="00F5610C">
        <w:rPr>
          <w:rFonts w:ascii="Arial" w:hAnsi="Arial"/>
        </w:rPr>
        <w:t>m</w:t>
      </w:r>
      <w:r w:rsidRPr="00F5610C">
        <w:rPr>
          <w:rFonts w:ascii="Arial" w:hAnsi="Arial"/>
        </w:rPr>
        <w:t>e</w:t>
      </w:r>
      <w:r w:rsidR="00644F0F" w:rsidRPr="00F5610C">
        <w:rPr>
          <w:rFonts w:ascii="Arial" w:hAnsi="Arial"/>
        </w:rPr>
        <w:t>d</w:t>
      </w:r>
      <w:r w:rsidRPr="00F5610C">
        <w:rPr>
          <w:rFonts w:ascii="Arial" w:hAnsi="Arial"/>
        </w:rPr>
        <w:t xml:space="preserve"> that no changes in policy had been made an</w:t>
      </w:r>
      <w:r w:rsidR="00644F0F" w:rsidRPr="00F5610C">
        <w:rPr>
          <w:rFonts w:ascii="Arial" w:hAnsi="Arial"/>
        </w:rPr>
        <w:t>d</w:t>
      </w:r>
      <w:r w:rsidRPr="00F5610C">
        <w:rPr>
          <w:rFonts w:ascii="Arial" w:hAnsi="Arial"/>
        </w:rPr>
        <w:t xml:space="preserve"> that funding was </w:t>
      </w:r>
      <w:r w:rsidR="00956306" w:rsidRPr="00F5610C">
        <w:rPr>
          <w:rFonts w:ascii="Arial" w:hAnsi="Arial"/>
        </w:rPr>
        <w:t>still</w:t>
      </w:r>
      <w:r w:rsidRPr="00F5610C">
        <w:rPr>
          <w:rFonts w:ascii="Arial" w:hAnsi="Arial"/>
        </w:rPr>
        <w:t xml:space="preserve"> available, despite apparent </w:t>
      </w:r>
      <w:r w:rsidRPr="00F5610C">
        <w:rPr>
          <w:rFonts w:ascii="Arial" w:hAnsi="Arial"/>
        </w:rPr>
        <w:lastRenderedPageBreak/>
        <w:t>confusion amongst some Student Loan Co</w:t>
      </w:r>
      <w:r w:rsidR="00644F0F" w:rsidRPr="00F5610C">
        <w:rPr>
          <w:rFonts w:ascii="Arial" w:hAnsi="Arial"/>
        </w:rPr>
        <w:t>m</w:t>
      </w:r>
      <w:r w:rsidRPr="00F5610C">
        <w:rPr>
          <w:rFonts w:ascii="Arial" w:hAnsi="Arial"/>
        </w:rPr>
        <w:t xml:space="preserve">pany staff. </w:t>
      </w:r>
      <w:r w:rsidR="00644F0F" w:rsidRPr="00F5610C">
        <w:rPr>
          <w:rFonts w:ascii="Arial" w:hAnsi="Arial"/>
        </w:rPr>
        <w:t xml:space="preserve">A group was being established to draft guidance that would make this clear. </w:t>
      </w:r>
    </w:p>
    <w:p w:rsidR="00605358" w:rsidRPr="00F5610C" w:rsidRDefault="00644F0F" w:rsidP="00C63E48">
      <w:pPr>
        <w:pStyle w:val="ListParagraph"/>
        <w:numPr>
          <w:ilvl w:val="0"/>
          <w:numId w:val="39"/>
        </w:numPr>
        <w:rPr>
          <w:rFonts w:ascii="Arial" w:hAnsi="Arial"/>
        </w:rPr>
      </w:pPr>
      <w:r w:rsidRPr="00F5610C">
        <w:rPr>
          <w:rFonts w:ascii="Arial" w:hAnsi="Arial"/>
        </w:rPr>
        <w:t>An update on the work of the Education and Training Foundation from Howard Pilot, covering: feedback from the previous da</w:t>
      </w:r>
      <w:r w:rsidR="00473C5F" w:rsidRPr="00F5610C">
        <w:rPr>
          <w:rFonts w:ascii="Arial" w:hAnsi="Arial"/>
        </w:rPr>
        <w:t>y’s</w:t>
      </w:r>
      <w:r w:rsidRPr="00F5610C">
        <w:rPr>
          <w:rFonts w:ascii="Arial" w:hAnsi="Arial"/>
        </w:rPr>
        <w:t xml:space="preserve"> ITE foru</w:t>
      </w:r>
      <w:r w:rsidR="00605358" w:rsidRPr="00F5610C">
        <w:rPr>
          <w:rFonts w:ascii="Arial" w:hAnsi="Arial"/>
        </w:rPr>
        <w:t>m</w:t>
      </w:r>
      <w:r w:rsidRPr="00F5610C">
        <w:rPr>
          <w:rFonts w:ascii="Arial" w:hAnsi="Arial"/>
        </w:rPr>
        <w:t xml:space="preserve">; the scope to </w:t>
      </w:r>
      <w:r w:rsidR="00605358" w:rsidRPr="00F5610C">
        <w:rPr>
          <w:rFonts w:ascii="Arial" w:hAnsi="Arial"/>
        </w:rPr>
        <w:t>d</w:t>
      </w:r>
      <w:r w:rsidRPr="00F5610C">
        <w:rPr>
          <w:rFonts w:ascii="Arial" w:hAnsi="Arial"/>
        </w:rPr>
        <w:t>evelop something akin to the Ea</w:t>
      </w:r>
      <w:r w:rsidR="00605358" w:rsidRPr="00F5610C">
        <w:rPr>
          <w:rFonts w:ascii="Arial" w:hAnsi="Arial"/>
        </w:rPr>
        <w:t>r</w:t>
      </w:r>
      <w:r w:rsidRPr="00F5610C">
        <w:rPr>
          <w:rFonts w:ascii="Arial" w:hAnsi="Arial"/>
        </w:rPr>
        <w:t>ly Career Framework for teachers in FE; consideration being given to a p</w:t>
      </w:r>
      <w:r w:rsidR="00605358" w:rsidRPr="00F5610C">
        <w:rPr>
          <w:rFonts w:ascii="Arial" w:hAnsi="Arial"/>
        </w:rPr>
        <w:t>ilot</w:t>
      </w:r>
      <w:r w:rsidRPr="00F5610C">
        <w:rPr>
          <w:rFonts w:ascii="Arial" w:hAnsi="Arial"/>
        </w:rPr>
        <w:t xml:space="preserve"> under which QTLS professional fo</w:t>
      </w:r>
      <w:r w:rsidR="00F5610C" w:rsidRPr="00F5610C">
        <w:rPr>
          <w:rFonts w:ascii="Arial" w:hAnsi="Arial"/>
        </w:rPr>
        <w:t>rmation</w:t>
      </w:r>
      <w:r w:rsidRPr="00F5610C">
        <w:rPr>
          <w:rFonts w:ascii="Arial" w:hAnsi="Arial"/>
        </w:rPr>
        <w:t xml:space="preserve"> would be built into an ITE programme; the Talent to Teach progr</w:t>
      </w:r>
      <w:r w:rsidR="00605358" w:rsidRPr="00F5610C">
        <w:rPr>
          <w:rFonts w:ascii="Arial" w:hAnsi="Arial"/>
        </w:rPr>
        <w:t>a</w:t>
      </w:r>
      <w:r w:rsidRPr="00F5610C">
        <w:rPr>
          <w:rFonts w:ascii="Arial" w:hAnsi="Arial"/>
        </w:rPr>
        <w:t>mme, under which 440 undergradu</w:t>
      </w:r>
      <w:r w:rsidR="00605358" w:rsidRPr="00F5610C">
        <w:rPr>
          <w:rFonts w:ascii="Arial" w:hAnsi="Arial"/>
        </w:rPr>
        <w:t>a</w:t>
      </w:r>
      <w:r w:rsidRPr="00F5610C">
        <w:rPr>
          <w:rFonts w:ascii="Arial" w:hAnsi="Arial"/>
        </w:rPr>
        <w:t xml:space="preserve">tes had received 40 hours of </w:t>
      </w:r>
      <w:r w:rsidR="00473C5F" w:rsidRPr="00F5610C">
        <w:rPr>
          <w:rFonts w:ascii="Arial" w:hAnsi="Arial"/>
        </w:rPr>
        <w:t xml:space="preserve">teaching in </w:t>
      </w:r>
      <w:r w:rsidRPr="00F5610C">
        <w:rPr>
          <w:rFonts w:ascii="Arial" w:hAnsi="Arial"/>
        </w:rPr>
        <w:t xml:space="preserve">FE; the DET </w:t>
      </w:r>
      <w:r w:rsidR="00605358" w:rsidRPr="00F5610C">
        <w:rPr>
          <w:rFonts w:ascii="Arial" w:hAnsi="Arial"/>
        </w:rPr>
        <w:t>qualification</w:t>
      </w:r>
      <w:r w:rsidRPr="00F5610C">
        <w:rPr>
          <w:rFonts w:ascii="Arial" w:hAnsi="Arial"/>
        </w:rPr>
        <w:t>, which was un</w:t>
      </w:r>
      <w:r w:rsidR="00605358" w:rsidRPr="00F5610C">
        <w:rPr>
          <w:rFonts w:ascii="Arial" w:hAnsi="Arial"/>
        </w:rPr>
        <w:t>l</w:t>
      </w:r>
      <w:r w:rsidRPr="00F5610C">
        <w:rPr>
          <w:rFonts w:ascii="Arial" w:hAnsi="Arial"/>
        </w:rPr>
        <w:t>ik</w:t>
      </w:r>
      <w:r w:rsidR="00605358" w:rsidRPr="00F5610C">
        <w:rPr>
          <w:rFonts w:ascii="Arial" w:hAnsi="Arial"/>
        </w:rPr>
        <w:t>e</w:t>
      </w:r>
      <w:r w:rsidRPr="00F5610C">
        <w:rPr>
          <w:rFonts w:ascii="Arial" w:hAnsi="Arial"/>
        </w:rPr>
        <w:t>ly to change in 2020, although some a</w:t>
      </w:r>
      <w:r w:rsidR="00605358" w:rsidRPr="00F5610C">
        <w:rPr>
          <w:rFonts w:ascii="Arial" w:hAnsi="Arial"/>
        </w:rPr>
        <w:t>me</w:t>
      </w:r>
      <w:r w:rsidRPr="00F5610C">
        <w:rPr>
          <w:rFonts w:ascii="Arial" w:hAnsi="Arial"/>
        </w:rPr>
        <w:t xml:space="preserve">ndments might be made to the guidance; </w:t>
      </w:r>
      <w:r w:rsidR="00605358" w:rsidRPr="00F5610C">
        <w:rPr>
          <w:rFonts w:ascii="Arial" w:hAnsi="Arial"/>
        </w:rPr>
        <w:t xml:space="preserve">and the on-line Train the Teacher Trainer pilots. </w:t>
      </w:r>
    </w:p>
    <w:p w:rsidR="00605358" w:rsidRPr="00F5610C" w:rsidRDefault="00605358" w:rsidP="00C63E48">
      <w:pPr>
        <w:pStyle w:val="ListParagraph"/>
        <w:numPr>
          <w:ilvl w:val="0"/>
          <w:numId w:val="39"/>
        </w:numPr>
        <w:rPr>
          <w:rFonts w:ascii="Arial" w:hAnsi="Arial"/>
        </w:rPr>
      </w:pPr>
      <w:r w:rsidRPr="00F5610C">
        <w:rPr>
          <w:rFonts w:ascii="Arial" w:hAnsi="Arial"/>
        </w:rPr>
        <w:t xml:space="preserve">Inspection issues, including: reports of pilot inspections; a summary of the process OfSTED would follow in developing a new ITE inspection framework; and a summary of findings from the research commissioned by OfSTED to inform the development of the new framework, details of which can be found at: </w:t>
      </w:r>
      <w:hyperlink r:id="rId11" w:history="1">
        <w:r w:rsidRPr="00F5610C">
          <w:rPr>
            <w:rStyle w:val="Hyperlink"/>
            <w:rFonts w:ascii="Arial" w:hAnsi="Arial"/>
          </w:rPr>
          <w:t>https://www.gov.uk/government/publications/initial-teacher-education-curriculum-research</w:t>
        </w:r>
      </w:hyperlink>
      <w:r w:rsidRPr="00F5610C">
        <w:rPr>
          <w:rFonts w:ascii="Arial" w:hAnsi="Arial"/>
        </w:rPr>
        <w:t xml:space="preserve"> and </w:t>
      </w:r>
      <w:hyperlink r:id="rId12" w:history="1">
        <w:r w:rsidRPr="00F5610C">
          <w:rPr>
            <w:rStyle w:val="Hyperlink"/>
            <w:rFonts w:ascii="Arial" w:hAnsi="Arial"/>
          </w:rPr>
          <w:t>https://www.gov.uk/government/speeches/hmci-commentary-the-initial-teacher-education-curriculum</w:t>
        </w:r>
      </w:hyperlink>
    </w:p>
    <w:p w:rsidR="000C2F61" w:rsidRPr="00F5610C" w:rsidRDefault="000C2F61" w:rsidP="000C2F61">
      <w:pPr>
        <w:ind w:left="567"/>
        <w:rPr>
          <w:rFonts w:ascii="Arial" w:hAnsi="Arial"/>
          <w:szCs w:val="22"/>
        </w:rPr>
      </w:pPr>
    </w:p>
    <w:p w:rsidR="00605358" w:rsidRPr="00F5610C" w:rsidRDefault="00605358" w:rsidP="00605358">
      <w:pPr>
        <w:rPr>
          <w:rFonts w:ascii="Arial" w:hAnsi="Arial"/>
          <w:szCs w:val="22"/>
        </w:rPr>
      </w:pPr>
      <w:r w:rsidRPr="00F5610C">
        <w:rPr>
          <w:rFonts w:ascii="Arial" w:hAnsi="Arial"/>
          <w:szCs w:val="22"/>
          <w:u w:val="single"/>
        </w:rPr>
        <w:t>Items for information</w:t>
      </w:r>
    </w:p>
    <w:p w:rsidR="00605358" w:rsidRPr="00F5610C" w:rsidRDefault="00605358" w:rsidP="00605358">
      <w:pPr>
        <w:rPr>
          <w:rFonts w:ascii="Arial" w:hAnsi="Arial"/>
          <w:szCs w:val="22"/>
        </w:rPr>
      </w:pPr>
    </w:p>
    <w:p w:rsidR="00605358" w:rsidRPr="00F5610C" w:rsidRDefault="00605358" w:rsidP="00605358">
      <w:pPr>
        <w:rPr>
          <w:rFonts w:ascii="Arial" w:hAnsi="Arial"/>
          <w:szCs w:val="22"/>
        </w:rPr>
      </w:pPr>
      <w:r w:rsidRPr="00F5610C">
        <w:rPr>
          <w:rFonts w:ascii="Arial" w:hAnsi="Arial"/>
          <w:szCs w:val="22"/>
        </w:rPr>
        <w:t>Forum members noted the 2019 UCET summer newsletter and the report of the 2019 ICET conference.</w:t>
      </w:r>
    </w:p>
    <w:p w:rsidR="000C2F61" w:rsidRPr="00F5610C" w:rsidRDefault="000C2F61" w:rsidP="000C2F61">
      <w:pPr>
        <w:ind w:left="567"/>
        <w:rPr>
          <w:rFonts w:ascii="Arial" w:hAnsi="Arial"/>
          <w:szCs w:val="22"/>
        </w:rPr>
      </w:pPr>
    </w:p>
    <w:p w:rsidR="00605358" w:rsidRPr="00F5610C" w:rsidRDefault="00946BDD" w:rsidP="00605358">
      <w:pPr>
        <w:rPr>
          <w:rFonts w:ascii="Arial" w:hAnsi="Arial"/>
          <w:szCs w:val="22"/>
          <w:u w:val="single"/>
        </w:rPr>
      </w:pPr>
      <w:r w:rsidRPr="00F5610C">
        <w:rPr>
          <w:rFonts w:ascii="Arial" w:hAnsi="Arial"/>
          <w:szCs w:val="22"/>
          <w:u w:val="single"/>
        </w:rPr>
        <w:t xml:space="preserve">Date of next meeting: </w:t>
      </w:r>
    </w:p>
    <w:p w:rsidR="00605358" w:rsidRPr="00F5610C" w:rsidRDefault="00605358" w:rsidP="00605358">
      <w:pPr>
        <w:rPr>
          <w:rFonts w:ascii="Arial" w:hAnsi="Arial"/>
          <w:szCs w:val="22"/>
        </w:rPr>
      </w:pPr>
    </w:p>
    <w:p w:rsidR="00946BDD" w:rsidRPr="00F5610C" w:rsidRDefault="005D33B6" w:rsidP="00605358">
      <w:pPr>
        <w:rPr>
          <w:rFonts w:ascii="Arial" w:hAnsi="Arial"/>
          <w:szCs w:val="22"/>
        </w:rPr>
      </w:pPr>
      <w:r w:rsidRPr="00F5610C">
        <w:rPr>
          <w:rFonts w:ascii="Arial" w:hAnsi="Arial"/>
          <w:szCs w:val="22"/>
        </w:rPr>
        <w:t xml:space="preserve">7 </w:t>
      </w:r>
      <w:r w:rsidR="00605358" w:rsidRPr="00F5610C">
        <w:rPr>
          <w:rFonts w:ascii="Arial" w:hAnsi="Arial"/>
          <w:szCs w:val="22"/>
          <w:u w:val="single"/>
        </w:rPr>
        <w:t>February</w:t>
      </w:r>
      <w:r w:rsidR="00605358" w:rsidRPr="00F5610C">
        <w:rPr>
          <w:rFonts w:ascii="Arial" w:hAnsi="Arial"/>
          <w:szCs w:val="22"/>
        </w:rPr>
        <w:t xml:space="preserve"> </w:t>
      </w:r>
      <w:r w:rsidRPr="00F5610C">
        <w:rPr>
          <w:rFonts w:ascii="Arial" w:hAnsi="Arial"/>
          <w:szCs w:val="22"/>
        </w:rPr>
        <w:t>2020</w:t>
      </w:r>
    </w:p>
    <w:p w:rsidR="00946BDD" w:rsidRPr="00F5610C" w:rsidRDefault="00946BDD" w:rsidP="00946BDD">
      <w:pPr>
        <w:rPr>
          <w:rFonts w:ascii="Arial" w:hAnsi="Arial"/>
          <w:szCs w:val="22"/>
        </w:rPr>
      </w:pPr>
    </w:p>
    <w:p w:rsidR="00946BDD" w:rsidRPr="00F5610C" w:rsidRDefault="00946BDD" w:rsidP="00946BDD">
      <w:pPr>
        <w:pStyle w:val="ListParagraph"/>
        <w:rPr>
          <w:rFonts w:ascii="Arial" w:hAnsi="Arial"/>
        </w:rPr>
      </w:pPr>
    </w:p>
    <w:sectPr w:rsidR="00946BDD" w:rsidRPr="00F5610C"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B" w:rsidRDefault="004712AB">
      <w:r>
        <w:separator/>
      </w:r>
    </w:p>
  </w:endnote>
  <w:endnote w:type="continuationSeparator" w:id="0">
    <w:p w:rsidR="004712AB" w:rsidRDefault="004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B" w:rsidRDefault="004712AB">
      <w:r>
        <w:separator/>
      </w:r>
    </w:p>
  </w:footnote>
  <w:footnote w:type="continuationSeparator" w:id="0">
    <w:p w:rsidR="004712AB" w:rsidRDefault="004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581F7C"/>
    <w:multiLevelType w:val="hybridMultilevel"/>
    <w:tmpl w:val="050C1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4E7EB8"/>
    <w:multiLevelType w:val="hybridMultilevel"/>
    <w:tmpl w:val="4AB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81F23F2"/>
    <w:multiLevelType w:val="hybridMultilevel"/>
    <w:tmpl w:val="58D2CDD0"/>
    <w:lvl w:ilvl="0" w:tplc="D020FB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8C579EC"/>
    <w:multiLevelType w:val="hybridMultilevel"/>
    <w:tmpl w:val="6AA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E1D3992"/>
    <w:multiLevelType w:val="hybridMultilevel"/>
    <w:tmpl w:val="234EAD34"/>
    <w:lvl w:ilvl="0" w:tplc="47C839C6">
      <w:start w:val="1"/>
      <w:numFmt w:val="decimal"/>
      <w:lvlText w:val="%1."/>
      <w:lvlJc w:val="left"/>
      <w:pPr>
        <w:ind w:left="927"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313AB"/>
    <w:multiLevelType w:val="hybridMultilevel"/>
    <w:tmpl w:val="40960C84"/>
    <w:lvl w:ilvl="0" w:tplc="0809000F">
      <w:start w:val="1"/>
      <w:numFmt w:val="decimal"/>
      <w:lvlText w:val="%1."/>
      <w:lvlJc w:val="left"/>
      <w:pPr>
        <w:ind w:left="-54" w:hanging="360"/>
      </w:pPr>
      <w:rPr>
        <w:rFonts w:hint="default"/>
      </w:rPr>
    </w:lvl>
    <w:lvl w:ilvl="1" w:tplc="08090019" w:tentative="1">
      <w:start w:val="1"/>
      <w:numFmt w:val="lowerLetter"/>
      <w:lvlText w:val="%2."/>
      <w:lvlJc w:val="left"/>
      <w:pPr>
        <w:ind w:left="666" w:hanging="360"/>
      </w:pPr>
    </w:lvl>
    <w:lvl w:ilvl="2" w:tplc="0809001B" w:tentative="1">
      <w:start w:val="1"/>
      <w:numFmt w:val="lowerRoman"/>
      <w:lvlText w:val="%3."/>
      <w:lvlJc w:val="right"/>
      <w:pPr>
        <w:ind w:left="1386" w:hanging="180"/>
      </w:pPr>
    </w:lvl>
    <w:lvl w:ilvl="3" w:tplc="0809000F" w:tentative="1">
      <w:start w:val="1"/>
      <w:numFmt w:val="decimal"/>
      <w:lvlText w:val="%4."/>
      <w:lvlJc w:val="left"/>
      <w:pPr>
        <w:ind w:left="2106" w:hanging="360"/>
      </w:pPr>
    </w:lvl>
    <w:lvl w:ilvl="4" w:tplc="08090019" w:tentative="1">
      <w:start w:val="1"/>
      <w:numFmt w:val="lowerLetter"/>
      <w:lvlText w:val="%5."/>
      <w:lvlJc w:val="left"/>
      <w:pPr>
        <w:ind w:left="2826" w:hanging="360"/>
      </w:pPr>
    </w:lvl>
    <w:lvl w:ilvl="5" w:tplc="0809001B" w:tentative="1">
      <w:start w:val="1"/>
      <w:numFmt w:val="lowerRoman"/>
      <w:lvlText w:val="%6."/>
      <w:lvlJc w:val="right"/>
      <w:pPr>
        <w:ind w:left="3546" w:hanging="180"/>
      </w:pPr>
    </w:lvl>
    <w:lvl w:ilvl="6" w:tplc="0809000F" w:tentative="1">
      <w:start w:val="1"/>
      <w:numFmt w:val="decimal"/>
      <w:lvlText w:val="%7."/>
      <w:lvlJc w:val="left"/>
      <w:pPr>
        <w:ind w:left="4266" w:hanging="360"/>
      </w:pPr>
    </w:lvl>
    <w:lvl w:ilvl="7" w:tplc="08090019" w:tentative="1">
      <w:start w:val="1"/>
      <w:numFmt w:val="lowerLetter"/>
      <w:lvlText w:val="%8."/>
      <w:lvlJc w:val="left"/>
      <w:pPr>
        <w:ind w:left="4986" w:hanging="360"/>
      </w:pPr>
    </w:lvl>
    <w:lvl w:ilvl="8" w:tplc="0809001B" w:tentative="1">
      <w:start w:val="1"/>
      <w:numFmt w:val="lowerRoman"/>
      <w:lvlText w:val="%9."/>
      <w:lvlJc w:val="right"/>
      <w:pPr>
        <w:ind w:left="5706" w:hanging="180"/>
      </w:pPr>
    </w:lvl>
  </w:abstractNum>
  <w:abstractNum w:abstractNumId="29"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33"/>
  </w:num>
  <w:num w:numId="4">
    <w:abstractNumId w:val="3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5"/>
  </w:num>
  <w:num w:numId="16">
    <w:abstractNumId w:val="11"/>
  </w:num>
  <w:num w:numId="17">
    <w:abstractNumId w:val="0"/>
  </w:num>
  <w:num w:numId="18">
    <w:abstractNumId w:val="24"/>
  </w:num>
  <w:num w:numId="19">
    <w:abstractNumId w:val="34"/>
  </w:num>
  <w:num w:numId="20">
    <w:abstractNumId w:val="20"/>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1"/>
  </w:num>
  <w:num w:numId="26">
    <w:abstractNumId w:val="35"/>
  </w:num>
  <w:num w:numId="27">
    <w:abstractNumId w:val="36"/>
  </w:num>
  <w:num w:numId="28">
    <w:abstractNumId w:val="30"/>
  </w:num>
  <w:num w:numId="29">
    <w:abstractNumId w:val="2"/>
  </w:num>
  <w:num w:numId="30">
    <w:abstractNumId w:val="16"/>
  </w:num>
  <w:num w:numId="31">
    <w:abstractNumId w:val="4"/>
  </w:num>
  <w:num w:numId="32">
    <w:abstractNumId w:val="27"/>
  </w:num>
  <w:num w:numId="33">
    <w:abstractNumId w:val="5"/>
  </w:num>
  <w:num w:numId="34">
    <w:abstractNumId w:val="1"/>
  </w:num>
  <w:num w:numId="35">
    <w:abstractNumId w:val="14"/>
  </w:num>
  <w:num w:numId="36">
    <w:abstractNumId w:val="17"/>
  </w:num>
  <w:num w:numId="37">
    <w:abstractNumId w:val="28"/>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01888"/>
    <w:rsid w:val="00026AC1"/>
    <w:rsid w:val="00056340"/>
    <w:rsid w:val="000663F4"/>
    <w:rsid w:val="000757B0"/>
    <w:rsid w:val="00075E3A"/>
    <w:rsid w:val="000842BA"/>
    <w:rsid w:val="00084F4F"/>
    <w:rsid w:val="000871B3"/>
    <w:rsid w:val="000C2F61"/>
    <w:rsid w:val="000E0804"/>
    <w:rsid w:val="000F1ECB"/>
    <w:rsid w:val="000F241C"/>
    <w:rsid w:val="000F5164"/>
    <w:rsid w:val="00100462"/>
    <w:rsid w:val="00102097"/>
    <w:rsid w:val="00125B89"/>
    <w:rsid w:val="00130618"/>
    <w:rsid w:val="001369F9"/>
    <w:rsid w:val="00137005"/>
    <w:rsid w:val="00137534"/>
    <w:rsid w:val="00163B98"/>
    <w:rsid w:val="001752C8"/>
    <w:rsid w:val="00187C64"/>
    <w:rsid w:val="00195401"/>
    <w:rsid w:val="001A13A8"/>
    <w:rsid w:val="001A3DB2"/>
    <w:rsid w:val="001A58F8"/>
    <w:rsid w:val="002019C7"/>
    <w:rsid w:val="00224D57"/>
    <w:rsid w:val="00250CB7"/>
    <w:rsid w:val="00263612"/>
    <w:rsid w:val="00293873"/>
    <w:rsid w:val="002B18AF"/>
    <w:rsid w:val="002D28F2"/>
    <w:rsid w:val="003030E1"/>
    <w:rsid w:val="003353A2"/>
    <w:rsid w:val="00335CAC"/>
    <w:rsid w:val="003466D1"/>
    <w:rsid w:val="003701A6"/>
    <w:rsid w:val="00373FDA"/>
    <w:rsid w:val="00396A18"/>
    <w:rsid w:val="003A07AB"/>
    <w:rsid w:val="003E399F"/>
    <w:rsid w:val="003E6C64"/>
    <w:rsid w:val="004020BF"/>
    <w:rsid w:val="00404BC9"/>
    <w:rsid w:val="004051F5"/>
    <w:rsid w:val="00406BE6"/>
    <w:rsid w:val="00406E3F"/>
    <w:rsid w:val="004173C3"/>
    <w:rsid w:val="00460ADD"/>
    <w:rsid w:val="00467623"/>
    <w:rsid w:val="004712AB"/>
    <w:rsid w:val="00473C5F"/>
    <w:rsid w:val="00473DD9"/>
    <w:rsid w:val="004919CD"/>
    <w:rsid w:val="004A2A80"/>
    <w:rsid w:val="004A52B7"/>
    <w:rsid w:val="004B1B32"/>
    <w:rsid w:val="004C357B"/>
    <w:rsid w:val="004C6301"/>
    <w:rsid w:val="004D22CE"/>
    <w:rsid w:val="004D4E96"/>
    <w:rsid w:val="004E424F"/>
    <w:rsid w:val="0050585C"/>
    <w:rsid w:val="00510CD9"/>
    <w:rsid w:val="005241D6"/>
    <w:rsid w:val="00533996"/>
    <w:rsid w:val="00587A14"/>
    <w:rsid w:val="005907AE"/>
    <w:rsid w:val="005D33B6"/>
    <w:rsid w:val="005D6022"/>
    <w:rsid w:val="005E07F9"/>
    <w:rsid w:val="005F6649"/>
    <w:rsid w:val="00600564"/>
    <w:rsid w:val="00605358"/>
    <w:rsid w:val="00615AE0"/>
    <w:rsid w:val="00644F0F"/>
    <w:rsid w:val="00663708"/>
    <w:rsid w:val="006713D1"/>
    <w:rsid w:val="006821DB"/>
    <w:rsid w:val="0069062B"/>
    <w:rsid w:val="006920D4"/>
    <w:rsid w:val="00692AA1"/>
    <w:rsid w:val="00697ED9"/>
    <w:rsid w:val="006A13E1"/>
    <w:rsid w:val="006B16E8"/>
    <w:rsid w:val="006C1A63"/>
    <w:rsid w:val="006C7354"/>
    <w:rsid w:val="006F0BBA"/>
    <w:rsid w:val="006F3B08"/>
    <w:rsid w:val="0071182F"/>
    <w:rsid w:val="00715788"/>
    <w:rsid w:val="007248F3"/>
    <w:rsid w:val="00725C06"/>
    <w:rsid w:val="0073319F"/>
    <w:rsid w:val="00736FAE"/>
    <w:rsid w:val="00772509"/>
    <w:rsid w:val="00774E74"/>
    <w:rsid w:val="00783030"/>
    <w:rsid w:val="0078342E"/>
    <w:rsid w:val="00796920"/>
    <w:rsid w:val="007A21CA"/>
    <w:rsid w:val="007B0819"/>
    <w:rsid w:val="007B1F7F"/>
    <w:rsid w:val="007C6582"/>
    <w:rsid w:val="007C72AE"/>
    <w:rsid w:val="007D01A5"/>
    <w:rsid w:val="007D240E"/>
    <w:rsid w:val="007F7A39"/>
    <w:rsid w:val="008012B6"/>
    <w:rsid w:val="00801AC2"/>
    <w:rsid w:val="00805E99"/>
    <w:rsid w:val="00813513"/>
    <w:rsid w:val="008201B0"/>
    <w:rsid w:val="008252AB"/>
    <w:rsid w:val="0083673D"/>
    <w:rsid w:val="00837D18"/>
    <w:rsid w:val="00856E94"/>
    <w:rsid w:val="00860948"/>
    <w:rsid w:val="0086641B"/>
    <w:rsid w:val="00880A4E"/>
    <w:rsid w:val="008818D3"/>
    <w:rsid w:val="0088376A"/>
    <w:rsid w:val="008862BB"/>
    <w:rsid w:val="008A0A18"/>
    <w:rsid w:val="008F7973"/>
    <w:rsid w:val="00900283"/>
    <w:rsid w:val="00904226"/>
    <w:rsid w:val="00924704"/>
    <w:rsid w:val="00946BDD"/>
    <w:rsid w:val="0095198B"/>
    <w:rsid w:val="0095447C"/>
    <w:rsid w:val="00956306"/>
    <w:rsid w:val="00956679"/>
    <w:rsid w:val="00986160"/>
    <w:rsid w:val="009927E3"/>
    <w:rsid w:val="009B03AA"/>
    <w:rsid w:val="009B4042"/>
    <w:rsid w:val="009B79CF"/>
    <w:rsid w:val="009C575C"/>
    <w:rsid w:val="00A07063"/>
    <w:rsid w:val="00A4230A"/>
    <w:rsid w:val="00A62726"/>
    <w:rsid w:val="00A648E6"/>
    <w:rsid w:val="00A65CFD"/>
    <w:rsid w:val="00A87EB7"/>
    <w:rsid w:val="00A97D3F"/>
    <w:rsid w:val="00AA07DD"/>
    <w:rsid w:val="00AA1506"/>
    <w:rsid w:val="00AA3673"/>
    <w:rsid w:val="00AB568E"/>
    <w:rsid w:val="00AD7290"/>
    <w:rsid w:val="00AE365F"/>
    <w:rsid w:val="00AE40D7"/>
    <w:rsid w:val="00AE6B38"/>
    <w:rsid w:val="00AF7C09"/>
    <w:rsid w:val="00B6401E"/>
    <w:rsid w:val="00B65A82"/>
    <w:rsid w:val="00B7045E"/>
    <w:rsid w:val="00B73A50"/>
    <w:rsid w:val="00B80B29"/>
    <w:rsid w:val="00B90731"/>
    <w:rsid w:val="00B93383"/>
    <w:rsid w:val="00BA540B"/>
    <w:rsid w:val="00BB1276"/>
    <w:rsid w:val="00BC463C"/>
    <w:rsid w:val="00BF2BD7"/>
    <w:rsid w:val="00C0032E"/>
    <w:rsid w:val="00C02640"/>
    <w:rsid w:val="00C11F17"/>
    <w:rsid w:val="00C23A79"/>
    <w:rsid w:val="00C27B2F"/>
    <w:rsid w:val="00C36EE1"/>
    <w:rsid w:val="00C4023E"/>
    <w:rsid w:val="00C51AF9"/>
    <w:rsid w:val="00C54884"/>
    <w:rsid w:val="00C56C09"/>
    <w:rsid w:val="00C81D4A"/>
    <w:rsid w:val="00CB45A4"/>
    <w:rsid w:val="00CD52B5"/>
    <w:rsid w:val="00CD5C9E"/>
    <w:rsid w:val="00CD6CDB"/>
    <w:rsid w:val="00CD6E6C"/>
    <w:rsid w:val="00CD7BF8"/>
    <w:rsid w:val="00CE3D94"/>
    <w:rsid w:val="00CF4AE3"/>
    <w:rsid w:val="00CF4EBB"/>
    <w:rsid w:val="00D006E8"/>
    <w:rsid w:val="00D01DF5"/>
    <w:rsid w:val="00D22D96"/>
    <w:rsid w:val="00D3599D"/>
    <w:rsid w:val="00D51AB9"/>
    <w:rsid w:val="00D85225"/>
    <w:rsid w:val="00D91D76"/>
    <w:rsid w:val="00DA18ED"/>
    <w:rsid w:val="00DA4A65"/>
    <w:rsid w:val="00DA549A"/>
    <w:rsid w:val="00DB1486"/>
    <w:rsid w:val="00DB47B9"/>
    <w:rsid w:val="00DC2807"/>
    <w:rsid w:val="00DF458F"/>
    <w:rsid w:val="00E04418"/>
    <w:rsid w:val="00E13FB2"/>
    <w:rsid w:val="00E20FC5"/>
    <w:rsid w:val="00E265FE"/>
    <w:rsid w:val="00E27BA3"/>
    <w:rsid w:val="00E64ED8"/>
    <w:rsid w:val="00E7510C"/>
    <w:rsid w:val="00E772EE"/>
    <w:rsid w:val="00E86129"/>
    <w:rsid w:val="00F263AC"/>
    <w:rsid w:val="00F27355"/>
    <w:rsid w:val="00F325CB"/>
    <w:rsid w:val="00F32B1D"/>
    <w:rsid w:val="00F41BF4"/>
    <w:rsid w:val="00F5610C"/>
    <w:rsid w:val="00F6662E"/>
    <w:rsid w:val="00F738CB"/>
    <w:rsid w:val="00F813E2"/>
    <w:rsid w:val="00F83A4C"/>
    <w:rsid w:val="00F92622"/>
    <w:rsid w:val="00FA1826"/>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05442469">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 w:id="14632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peeches/hmci-commentary-the-initial-teacher-education-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itial-teacher-education-curriculum-research" TargetMode="External"/><Relationship Id="rId5" Type="http://schemas.openxmlformats.org/officeDocument/2006/relationships/webSettings" Target="webSettings.xml"/><Relationship Id="rId10" Type="http://schemas.openxmlformats.org/officeDocument/2006/relationships/hyperlink" Target="https://www.ucet.ac.uk/conferen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B138A-B2A8-469F-B2E2-16DB3791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2019-10-22T07:13:00Z</cp:lastPrinted>
  <dcterms:created xsi:type="dcterms:W3CDTF">2020-01-17T10:59:00Z</dcterms:created>
  <dcterms:modified xsi:type="dcterms:W3CDTF">2020-01-17T10:59:00Z</dcterms:modified>
</cp:coreProperties>
</file>