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9" w:rsidRPr="007604AC" w:rsidRDefault="0024763A" w:rsidP="0009690F">
      <w:pPr>
        <w:pStyle w:val="Title"/>
        <w:jc w:val="left"/>
        <w:rPr>
          <w:rFonts w:ascii="Antique Olive Roman" w:hAnsi="Antique Olive Roman" w:cs="Arial"/>
          <w:sz w:val="16"/>
          <w:szCs w:val="16"/>
          <w:u w:val="none"/>
        </w:rPr>
      </w:pPr>
      <w:bookmarkStart w:id="0" w:name="_GoBack"/>
      <w:bookmarkEnd w:id="0"/>
      <w:r>
        <w:rPr>
          <w:rFonts w:ascii="Antique Olive Roman" w:hAnsi="Antique Olive Roman" w:cs="Arial"/>
          <w:b w:val="0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-238125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C4" w:rsidRDefault="00AD2A76" w:rsidP="0009690F">
      <w:pPr>
        <w:pStyle w:val="Title"/>
        <w:jc w:val="left"/>
        <w:rPr>
          <w:rFonts w:ascii="Antique Olive Roman" w:hAnsi="Antique Olive Roman" w:cs="Arial"/>
          <w:sz w:val="24"/>
          <w:szCs w:val="24"/>
          <w:u w:val="none"/>
        </w:rPr>
      </w:pPr>
      <w:r w:rsidRPr="00712D95">
        <w:rPr>
          <w:rFonts w:ascii="Antique Olive Roman" w:hAnsi="Antique Olive Roman" w:cs="Arial"/>
          <w:sz w:val="24"/>
          <w:szCs w:val="24"/>
          <w:u w:val="none"/>
        </w:rPr>
        <w:t xml:space="preserve">UCET ANNUAL CONFERENCE </w:t>
      </w:r>
    </w:p>
    <w:p w:rsidR="00AD2A76" w:rsidRPr="00712D95" w:rsidRDefault="00D34F04" w:rsidP="0009690F">
      <w:pPr>
        <w:pStyle w:val="Title"/>
        <w:jc w:val="left"/>
        <w:rPr>
          <w:rFonts w:ascii="Antique Olive Roman" w:hAnsi="Antique Olive Roman" w:cs="Arial"/>
          <w:sz w:val="24"/>
          <w:szCs w:val="24"/>
          <w:u w:val="none"/>
        </w:rPr>
      </w:pPr>
      <w:r>
        <w:rPr>
          <w:rFonts w:ascii="Antique Olive Roman" w:hAnsi="Antique Olive Roman" w:cs="Arial"/>
          <w:sz w:val="24"/>
          <w:szCs w:val="24"/>
          <w:u w:val="none"/>
        </w:rPr>
        <w:t>Tuesday 5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th - </w:t>
      </w:r>
      <w:r w:rsidR="00FC77A2">
        <w:rPr>
          <w:rFonts w:ascii="Antique Olive Roman" w:hAnsi="Antique Olive Roman" w:cs="Arial"/>
          <w:sz w:val="24"/>
          <w:szCs w:val="24"/>
          <w:u w:val="none"/>
        </w:rPr>
        <w:t>Wednesday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 </w:t>
      </w:r>
      <w:r>
        <w:rPr>
          <w:rFonts w:ascii="Antique Olive Roman" w:hAnsi="Antique Olive Roman" w:cs="Arial"/>
          <w:sz w:val="24"/>
          <w:szCs w:val="24"/>
          <w:u w:val="none"/>
        </w:rPr>
        <w:t>6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>th</w:t>
      </w:r>
      <w:r>
        <w:rPr>
          <w:rFonts w:ascii="Antique Olive Roman" w:hAnsi="Antique Olive Roman" w:cs="Arial"/>
          <w:sz w:val="24"/>
          <w:szCs w:val="24"/>
          <w:u w:val="none"/>
        </w:rPr>
        <w:t xml:space="preserve"> November 2019</w:t>
      </w:r>
    </w:p>
    <w:p w:rsidR="00AD2A76" w:rsidRDefault="00AD2A76" w:rsidP="0009690F">
      <w:pPr>
        <w:pStyle w:val="Title"/>
        <w:jc w:val="left"/>
        <w:rPr>
          <w:rFonts w:ascii="Antique Olive Roman" w:hAnsi="Antique Olive Roman" w:cs="Arial"/>
          <w:sz w:val="23"/>
          <w:szCs w:val="23"/>
          <w:u w:val="none"/>
        </w:rPr>
      </w:pPr>
    </w:p>
    <w:p w:rsidR="006A7B0C" w:rsidRDefault="006A7B0C" w:rsidP="0009690F">
      <w:pPr>
        <w:pStyle w:val="Title"/>
        <w:jc w:val="left"/>
        <w:rPr>
          <w:rFonts w:ascii="Antique Olive Roman" w:hAnsi="Antique Olive Roman" w:cs="Arial"/>
          <w:sz w:val="23"/>
          <w:szCs w:val="23"/>
          <w:u w:val="none"/>
        </w:rPr>
      </w:pPr>
    </w:p>
    <w:p w:rsidR="006A7B0C" w:rsidRDefault="006A7B0C" w:rsidP="0009690F">
      <w:pPr>
        <w:pStyle w:val="Title"/>
        <w:jc w:val="left"/>
        <w:rPr>
          <w:rFonts w:ascii="Antique Olive Roman" w:hAnsi="Antique Olive Roman" w:cs="Arial"/>
          <w:sz w:val="23"/>
          <w:szCs w:val="23"/>
          <w:u w:val="none"/>
        </w:rPr>
      </w:pPr>
    </w:p>
    <w:p w:rsidR="006A7B0C" w:rsidRDefault="006A7B0C" w:rsidP="0009690F">
      <w:pPr>
        <w:pStyle w:val="Title"/>
        <w:jc w:val="left"/>
        <w:rPr>
          <w:rFonts w:ascii="Antique Olive Roman" w:hAnsi="Antique Olive Roman" w:cs="Arial"/>
          <w:sz w:val="23"/>
          <w:szCs w:val="23"/>
          <w:u w:val="none"/>
        </w:rPr>
      </w:pPr>
    </w:p>
    <w:p w:rsidR="006A7B0C" w:rsidRPr="00823209" w:rsidRDefault="006A7B0C" w:rsidP="0009690F">
      <w:pPr>
        <w:pStyle w:val="Title"/>
        <w:jc w:val="left"/>
        <w:rPr>
          <w:rFonts w:ascii="Antique Olive Roman" w:hAnsi="Antique Olive Roman" w:cs="Arial"/>
          <w:sz w:val="23"/>
          <w:szCs w:val="23"/>
          <w:u w:val="none"/>
        </w:rPr>
      </w:pPr>
    </w:p>
    <w:tbl>
      <w:tblPr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040"/>
        <w:gridCol w:w="9042"/>
      </w:tblGrid>
      <w:tr w:rsidR="00AD2A76" w:rsidRPr="00DF3FC8" w:rsidTr="0009690F">
        <w:trPr>
          <w:trHeight w:val="253"/>
        </w:trPr>
        <w:tc>
          <w:tcPr>
            <w:tcW w:w="10738" w:type="dxa"/>
            <w:gridSpan w:val="3"/>
            <w:tcBorders>
              <w:top w:val="nil"/>
            </w:tcBorders>
            <w:shd w:val="solid" w:color="548DD4" w:fill="auto"/>
          </w:tcPr>
          <w:p w:rsidR="00AD2A76" w:rsidRPr="00DF3FC8" w:rsidRDefault="00FC77A2" w:rsidP="0009690F">
            <w:pPr>
              <w:pStyle w:val="Title"/>
              <w:jc w:val="left"/>
              <w:rPr>
                <w:rFonts w:ascii="Arial" w:hAnsi="Arial" w:cs="Arial"/>
                <w:color w:val="FFFFFF"/>
                <w:u w:val="none"/>
              </w:rPr>
            </w:pPr>
            <w:r w:rsidRPr="00DF3FC8">
              <w:rPr>
                <w:rFonts w:ascii="Arial" w:hAnsi="Arial" w:cs="Arial"/>
                <w:color w:val="FFFFFF"/>
                <w:u w:val="none"/>
              </w:rPr>
              <w:t>Tuesday</w:t>
            </w:r>
            <w:r w:rsidR="008474CE" w:rsidRPr="00DF3FC8">
              <w:rPr>
                <w:rFonts w:ascii="Arial" w:hAnsi="Arial" w:cs="Arial"/>
                <w:color w:val="FFFFFF"/>
                <w:u w:val="none"/>
              </w:rPr>
              <w:t xml:space="preserve"> </w:t>
            </w:r>
            <w:r w:rsidR="00DA349B" w:rsidRPr="00DF3FC8">
              <w:rPr>
                <w:rFonts w:ascii="Arial" w:hAnsi="Arial" w:cs="Arial"/>
                <w:color w:val="FFFFFF"/>
                <w:u w:val="none"/>
              </w:rPr>
              <w:t>5th</w:t>
            </w:r>
            <w:r w:rsidR="00AD2A76" w:rsidRPr="00DF3FC8">
              <w:rPr>
                <w:rFonts w:ascii="Arial" w:hAnsi="Arial" w:cs="Arial"/>
                <w:color w:val="FFFFFF"/>
                <w:u w:val="none"/>
              </w:rPr>
              <w:t xml:space="preserve"> November</w:t>
            </w:r>
          </w:p>
        </w:tc>
      </w:tr>
      <w:tr w:rsidR="006E56DB" w:rsidRPr="00DF3FC8" w:rsidTr="006A7B0C">
        <w:trPr>
          <w:trHeight w:val="224"/>
        </w:trPr>
        <w:tc>
          <w:tcPr>
            <w:tcW w:w="1696" w:type="dxa"/>
            <w:gridSpan w:val="2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9:00 – 11:00</w:t>
            </w:r>
          </w:p>
        </w:tc>
        <w:tc>
          <w:tcPr>
            <w:tcW w:w="9042" w:type="dxa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u w:val="none"/>
              </w:rPr>
            </w:pPr>
            <w:r w:rsidRPr="00DF3FC8">
              <w:rPr>
                <w:rFonts w:ascii="Arial" w:hAnsi="Arial" w:cs="Arial"/>
                <w:b w:val="0"/>
                <w:u w:val="none"/>
              </w:rPr>
              <w:t>ARRIVAL and REGISTRATION</w:t>
            </w:r>
          </w:p>
        </w:tc>
      </w:tr>
      <w:tr w:rsidR="006E56DB" w:rsidRPr="00DF3FC8" w:rsidTr="006A7B0C">
        <w:trPr>
          <w:trHeight w:val="224"/>
        </w:trPr>
        <w:tc>
          <w:tcPr>
            <w:tcW w:w="1696" w:type="dxa"/>
            <w:gridSpan w:val="2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11:00 – 11:10</w:t>
            </w:r>
          </w:p>
        </w:tc>
        <w:tc>
          <w:tcPr>
            <w:tcW w:w="9042" w:type="dxa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u w:val="none"/>
              </w:rPr>
            </w:pPr>
            <w:r w:rsidRPr="00DF3FC8">
              <w:rPr>
                <w:rFonts w:ascii="Arial" w:hAnsi="Arial" w:cs="Arial"/>
                <w:b w:val="0"/>
                <w:u w:val="none"/>
              </w:rPr>
              <w:t>PLENARY: Welcome and Introduction –</w:t>
            </w:r>
            <w:r w:rsidR="00D34F04" w:rsidRPr="00DF3FC8">
              <w:rPr>
                <w:rFonts w:ascii="Arial" w:hAnsi="Arial" w:cs="Arial"/>
                <w:b w:val="0"/>
                <w:u w:val="none"/>
              </w:rPr>
              <w:t xml:space="preserve"> </w:t>
            </w:r>
            <w:r w:rsidR="00E12D2B" w:rsidRPr="00DF3FC8">
              <w:rPr>
                <w:rFonts w:ascii="Arial" w:hAnsi="Arial" w:cs="Arial"/>
                <w:b w:val="0"/>
                <w:u w:val="none"/>
              </w:rPr>
              <w:t xml:space="preserve">Sean Cavan, </w:t>
            </w:r>
            <w:r w:rsidRPr="00DF3FC8">
              <w:rPr>
                <w:rFonts w:ascii="Arial" w:hAnsi="Arial" w:cs="Arial"/>
                <w:b w:val="0"/>
                <w:u w:val="none"/>
              </w:rPr>
              <w:t>UCET Chair</w:t>
            </w:r>
          </w:p>
        </w:tc>
      </w:tr>
      <w:tr w:rsidR="006E56DB" w:rsidRPr="00DF3FC8" w:rsidTr="006A7B0C">
        <w:trPr>
          <w:trHeight w:val="224"/>
        </w:trPr>
        <w:tc>
          <w:tcPr>
            <w:tcW w:w="1696" w:type="dxa"/>
            <w:gridSpan w:val="2"/>
            <w:tcBorders>
              <w:bottom w:val="single" w:sz="4" w:space="0" w:color="000000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11:10 – 11:55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</w:tcPr>
          <w:p w:rsidR="007C5E0F" w:rsidRPr="00DF3FC8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u w:val="none"/>
              </w:rPr>
            </w:pPr>
            <w:r w:rsidRPr="00DF3FC8">
              <w:rPr>
                <w:rFonts w:ascii="Arial" w:hAnsi="Arial" w:cs="Arial"/>
                <w:b w:val="0"/>
                <w:u w:val="none"/>
              </w:rPr>
              <w:t xml:space="preserve">KEYNOTE ADDRESS – </w:t>
            </w:r>
            <w:r w:rsidR="00E12D2B" w:rsidRPr="00DF3FC8">
              <w:rPr>
                <w:rFonts w:ascii="Arial" w:hAnsi="Arial" w:cs="Arial"/>
                <w:b w:val="0"/>
                <w:u w:val="none"/>
              </w:rPr>
              <w:t xml:space="preserve">Mary Bousted, </w:t>
            </w:r>
            <w:r w:rsidR="0009690F" w:rsidRPr="00DF3FC8">
              <w:rPr>
                <w:rFonts w:ascii="Arial" w:hAnsi="Arial" w:cs="Arial"/>
                <w:b w:val="0"/>
                <w:u w:val="none"/>
              </w:rPr>
              <w:t>J</w:t>
            </w:r>
            <w:r w:rsidR="00E12D2B" w:rsidRPr="00DF3FC8">
              <w:rPr>
                <w:rFonts w:ascii="Arial" w:hAnsi="Arial" w:cs="Arial"/>
                <w:b w:val="0"/>
                <w:u w:val="none"/>
              </w:rPr>
              <w:t>oint General Secretary, National Education Union</w:t>
            </w:r>
          </w:p>
        </w:tc>
      </w:tr>
      <w:tr w:rsidR="006E56DB" w:rsidRPr="00DF3FC8" w:rsidTr="006A7B0C">
        <w:trPr>
          <w:trHeight w:val="224"/>
        </w:trPr>
        <w:tc>
          <w:tcPr>
            <w:tcW w:w="1696" w:type="dxa"/>
            <w:gridSpan w:val="2"/>
            <w:shd w:val="pct20" w:color="auto" w:fill="auto"/>
          </w:tcPr>
          <w:p w:rsidR="007C5E0F" w:rsidRPr="00DF3FC8" w:rsidRDefault="00D34F04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12:00 – 13:15</w:t>
            </w:r>
          </w:p>
        </w:tc>
        <w:tc>
          <w:tcPr>
            <w:tcW w:w="9042" w:type="dxa"/>
            <w:shd w:val="pct2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LUNCH</w:t>
            </w:r>
          </w:p>
        </w:tc>
      </w:tr>
      <w:tr w:rsidR="006E56DB" w:rsidRPr="00DF3FC8" w:rsidTr="006A7B0C">
        <w:trPr>
          <w:trHeight w:val="492"/>
        </w:trPr>
        <w:tc>
          <w:tcPr>
            <w:tcW w:w="1696" w:type="dxa"/>
            <w:gridSpan w:val="2"/>
            <w:tcBorders>
              <w:bottom w:val="single" w:sz="4" w:space="0" w:color="000000"/>
            </w:tcBorders>
          </w:tcPr>
          <w:p w:rsidR="007C5E0F" w:rsidRPr="00DF3FC8" w:rsidRDefault="00D34F04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13:15 – 14:00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</w:tcPr>
          <w:p w:rsidR="007C5E0F" w:rsidRPr="00DF3FC8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u w:val="none"/>
              </w:rPr>
            </w:pPr>
            <w:r w:rsidRPr="00DF3FC8">
              <w:rPr>
                <w:rFonts w:ascii="Arial" w:hAnsi="Arial" w:cs="Arial"/>
                <w:b w:val="0"/>
                <w:u w:val="none"/>
                <w:lang w:val="en-US"/>
              </w:rPr>
              <w:t>KEYNOTE ADDRESS –</w:t>
            </w:r>
            <w:r w:rsidR="00E12D2B" w:rsidRPr="00DF3FC8">
              <w:rPr>
                <w:rFonts w:ascii="Arial" w:hAnsi="Arial" w:cs="Arial"/>
                <w:b w:val="0"/>
                <w:u w:val="none"/>
                <w:lang w:val="en-US"/>
              </w:rPr>
              <w:t>Trevor Mutton (Uni</w:t>
            </w:r>
            <w:r w:rsidR="00155F40" w:rsidRPr="00DF3FC8">
              <w:rPr>
                <w:rFonts w:ascii="Arial" w:hAnsi="Arial" w:cs="Arial"/>
                <w:b w:val="0"/>
                <w:u w:val="none"/>
                <w:lang w:val="en-US"/>
              </w:rPr>
              <w:t>versity of Oxford and UCET Vice-</w:t>
            </w:r>
            <w:r w:rsidR="00E12D2B" w:rsidRPr="00DF3FC8">
              <w:rPr>
                <w:rFonts w:ascii="Arial" w:hAnsi="Arial" w:cs="Arial"/>
                <w:b w:val="0"/>
                <w:u w:val="none"/>
                <w:lang w:val="en-US"/>
              </w:rPr>
              <w:t>Chair</w:t>
            </w:r>
            <w:r w:rsidR="008B1E38" w:rsidRPr="00DF3FC8">
              <w:rPr>
                <w:rFonts w:ascii="Arial" w:hAnsi="Arial" w:cs="Arial"/>
                <w:b w:val="0"/>
                <w:u w:val="none"/>
                <w:lang w:val="en-US"/>
              </w:rPr>
              <w:t>)</w:t>
            </w:r>
            <w:r w:rsidR="00E12D2B" w:rsidRPr="00DF3FC8">
              <w:rPr>
                <w:rFonts w:ascii="Arial" w:hAnsi="Arial" w:cs="Arial"/>
                <w:b w:val="0"/>
                <w:u w:val="none"/>
                <w:lang w:val="en-US"/>
              </w:rPr>
              <w:t>: When should new teachers begin to ask critical questions?</w:t>
            </w:r>
          </w:p>
        </w:tc>
      </w:tr>
      <w:tr w:rsidR="006E56DB" w:rsidRPr="00DF3FC8" w:rsidTr="006A7B0C">
        <w:trPr>
          <w:trHeight w:val="191"/>
        </w:trPr>
        <w:tc>
          <w:tcPr>
            <w:tcW w:w="1696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DF3FC8" w:rsidRDefault="00D34F04" w:rsidP="0009690F">
            <w:pPr>
              <w:pStyle w:val="Title"/>
              <w:jc w:val="left"/>
              <w:rPr>
                <w:rFonts w:ascii="Arial" w:hAnsi="Arial" w:cs="Arial"/>
                <w:b w:val="0"/>
                <w:bCs/>
              </w:rPr>
            </w:pPr>
            <w:r w:rsidRPr="00DF3FC8">
              <w:rPr>
                <w:rFonts w:ascii="Arial" w:hAnsi="Arial" w:cs="Arial"/>
                <w:u w:val="none"/>
              </w:rPr>
              <w:t>14:05</w:t>
            </w:r>
            <w:r w:rsidR="00066C95" w:rsidRPr="00DF3FC8">
              <w:rPr>
                <w:rFonts w:ascii="Arial" w:hAnsi="Arial" w:cs="Arial"/>
                <w:u w:val="none"/>
              </w:rPr>
              <w:t xml:space="preserve"> – 15:</w:t>
            </w:r>
            <w:r w:rsidRPr="00DF3FC8">
              <w:rPr>
                <w:rFonts w:ascii="Arial" w:hAnsi="Arial" w:cs="Arial"/>
                <w:u w:val="none"/>
              </w:rPr>
              <w:t>05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DF3FC8" w:rsidRDefault="00066C95" w:rsidP="0009690F">
            <w:pPr>
              <w:pStyle w:val="Title"/>
              <w:jc w:val="left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  <w:u w:val="none"/>
              </w:rPr>
              <w:t>SESSION BLOCK A</w:t>
            </w:r>
          </w:p>
        </w:tc>
      </w:tr>
      <w:tr w:rsidR="006E56DB" w:rsidRPr="00DF3FC8" w:rsidTr="0009690F">
        <w:trPr>
          <w:trHeight w:val="296"/>
        </w:trPr>
        <w:tc>
          <w:tcPr>
            <w:tcW w:w="656" w:type="dxa"/>
            <w:tcBorders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A1</w:t>
            </w:r>
          </w:p>
        </w:tc>
        <w:tc>
          <w:tcPr>
            <w:tcW w:w="10082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DF3FC8" w:rsidRDefault="000844D0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Paul Driver, Nicola Walshe</w:t>
            </w:r>
            <w:r w:rsidR="00155F40" w:rsidRPr="00DF3FC8">
              <w:rPr>
                <w:rFonts w:ascii="Arial" w:hAnsi="Arial" w:cs="Arial"/>
                <w:lang w:val="en-GB"/>
              </w:rPr>
              <w:t xml:space="preserve"> &amp; Tara Jakes (Anglia Ruskin): 360 degree videos and their use in teaching and teacher education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A2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DF3FC8" w:rsidRDefault="00155F40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Sarah Fisher &amp; colleagues (DfE): Towards a new ITE applications system for England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A3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155F40" w:rsidP="00DF3FC8">
            <w:pPr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 xml:space="preserve">Rachel Lofthouse (Leeds Becket): </w:t>
            </w:r>
            <w:r w:rsidR="00BC0990" w:rsidRPr="00DF3FC8">
              <w:rPr>
                <w:rFonts w:ascii="Arial" w:hAnsi="Arial" w:cs="Arial"/>
              </w:rPr>
              <w:t xml:space="preserve">CollectivED; Re-imagining a university research centre to put practice at the centre - approaches, challenges and collaboration. 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A4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DF3FC8" w:rsidRDefault="0009690F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Intellectual B</w:t>
            </w:r>
            <w:r w:rsidR="00155F40" w:rsidRPr="00DF3FC8">
              <w:rPr>
                <w:rFonts w:ascii="Arial" w:hAnsi="Arial" w:cs="Arial"/>
                <w:lang w:val="en-GB"/>
              </w:rPr>
              <w:t>ase of Teacher Education Group: Values, principles and the new UCET strategy: a trip down the river Avon.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A5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F54402" w:rsidP="00F54402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 xml:space="preserve">Kath Norris </w:t>
            </w:r>
            <w:r w:rsidR="006A7B0C" w:rsidRPr="00DF3FC8">
              <w:rPr>
                <w:rFonts w:ascii="Arial" w:hAnsi="Arial" w:cs="Arial"/>
                <w:lang w:val="en-GB"/>
              </w:rPr>
              <w:t xml:space="preserve">(Cumbria): </w:t>
            </w:r>
            <w:r w:rsidRPr="00DF3FC8">
              <w:rPr>
                <w:rFonts w:ascii="Arial" w:hAnsi="Arial" w:cs="Arial"/>
                <w:lang w:val="en-GB"/>
              </w:rPr>
              <w:t>Mentor qualifications at cumbria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DF3FC8" w:rsidRDefault="0095543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A6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DF3FC8" w:rsidRDefault="00757BE8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Alison Morgan</w:t>
            </w:r>
            <w:r w:rsidR="0009690F" w:rsidRPr="00DF3FC8">
              <w:rPr>
                <w:rFonts w:ascii="Arial" w:hAnsi="Arial" w:cs="Arial"/>
                <w:lang w:val="en-GB"/>
              </w:rPr>
              <w:t xml:space="preserve"> (W</w:t>
            </w:r>
            <w:r w:rsidRPr="00DF3FC8">
              <w:rPr>
                <w:rFonts w:ascii="Arial" w:hAnsi="Arial" w:cs="Arial"/>
                <w:lang w:val="en-GB"/>
              </w:rPr>
              <w:t>arwick): How to embed critical literacy within the secondary school curriculum as well as within our PGCE students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95543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A7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A63EB4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 xml:space="preserve">Lisa Murtagh &amp; colleagues (Manchester): A framework for mentors 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DF3FC8" w:rsidRDefault="0095543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A8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DF3FC8" w:rsidRDefault="005F4CC9" w:rsidP="00DF3FC8">
            <w:pPr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 xml:space="preserve">Louise Whitfield &amp; Richard Day (York St John): </w:t>
            </w:r>
            <w:r w:rsidR="00615C99" w:rsidRPr="00DF3FC8">
              <w:rPr>
                <w:rFonts w:ascii="Arial" w:hAnsi="Arial" w:cs="Arial"/>
              </w:rPr>
              <w:t>Developing new approaches for recruitment and interview</w:t>
            </w:r>
            <w:r w:rsidR="00CC1D14" w:rsidRPr="00DF3FC8">
              <w:rPr>
                <w:rFonts w:ascii="Arial" w:hAnsi="Arial" w:cs="Arial"/>
              </w:rPr>
              <w:t xml:space="preserve"> into ITE and support post-ITE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95543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A9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B0665F" w:rsidP="00B0665F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 xml:space="preserve">Stuart Mitchell (BCU): </w:t>
            </w:r>
            <w:r w:rsidRPr="00DF3FC8">
              <w:rPr>
                <w:rFonts w:ascii="Arial" w:eastAsia="Times New Roman" w:hAnsi="Arial" w:cs="Arial"/>
              </w:rPr>
              <w:t>FE ITE developments/changes since incorporation and the impact (or otherwise) these have had on the everyda</w:t>
            </w:r>
            <w:r w:rsidR="00CC1D14" w:rsidRPr="00DF3FC8">
              <w:rPr>
                <w:rFonts w:ascii="Arial" w:eastAsia="Times New Roman" w:hAnsi="Arial" w:cs="Arial"/>
              </w:rPr>
              <w:t>y practice of teacher educators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DF3FC8" w:rsidRDefault="0095543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A10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DF3FC8" w:rsidRDefault="00444ABB" w:rsidP="00397389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Elizabeth White (Herts): Using stories to deepen the learning of teacher education in ITE partnerships</w:t>
            </w: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95543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A11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7C5E0F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DF3FC8" w:rsidRDefault="0095543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A12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DF3FC8" w:rsidRDefault="007C5E0F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09690F">
        <w:trPr>
          <w:trHeight w:val="338"/>
        </w:trPr>
        <w:tc>
          <w:tcPr>
            <w:tcW w:w="656" w:type="dxa"/>
            <w:tcBorders>
              <w:top w:val="nil"/>
              <w:bottom w:val="single" w:sz="4" w:space="0" w:color="000000"/>
              <w:right w:val="nil"/>
            </w:tcBorders>
            <w:shd w:val="pct10" w:color="auto" w:fill="auto"/>
          </w:tcPr>
          <w:p w:rsidR="009F1914" w:rsidRPr="00DF3FC8" w:rsidRDefault="009F1914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A13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pct10" w:color="auto" w:fill="auto"/>
          </w:tcPr>
          <w:p w:rsidR="009F1914" w:rsidRPr="00DF3FC8" w:rsidRDefault="009F1914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6A7B0C">
        <w:trPr>
          <w:trHeight w:val="360"/>
        </w:trPr>
        <w:tc>
          <w:tcPr>
            <w:tcW w:w="1696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DF3FC8" w:rsidRDefault="00D34F04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15:0</w:t>
            </w:r>
            <w:r w:rsidR="007C5E0F" w:rsidRPr="00DF3FC8">
              <w:rPr>
                <w:rFonts w:ascii="Arial" w:hAnsi="Arial" w:cs="Arial"/>
                <w:u w:val="none"/>
              </w:rPr>
              <w:t>5</w:t>
            </w:r>
            <w:r w:rsidRPr="00DF3FC8">
              <w:rPr>
                <w:rFonts w:ascii="Arial" w:hAnsi="Arial" w:cs="Arial"/>
                <w:u w:val="none"/>
              </w:rPr>
              <w:t xml:space="preserve"> – 15</w:t>
            </w:r>
            <w:r w:rsidR="007C5E0F" w:rsidRPr="00DF3FC8">
              <w:rPr>
                <w:rFonts w:ascii="Arial" w:hAnsi="Arial" w:cs="Arial"/>
                <w:u w:val="none"/>
              </w:rPr>
              <w:t>:</w:t>
            </w:r>
            <w:r w:rsidRPr="00DF3FC8">
              <w:rPr>
                <w:rFonts w:ascii="Arial" w:hAnsi="Arial" w:cs="Arial"/>
                <w:u w:val="none"/>
              </w:rPr>
              <w:t>35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TEA/COFFEE</w:t>
            </w:r>
          </w:p>
        </w:tc>
      </w:tr>
      <w:tr w:rsidR="006E56DB" w:rsidRPr="00DF3FC8" w:rsidTr="006A7B0C">
        <w:trPr>
          <w:trHeight w:val="255"/>
        </w:trPr>
        <w:tc>
          <w:tcPr>
            <w:tcW w:w="16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5E0F" w:rsidRPr="00DF3FC8" w:rsidRDefault="00D34F04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15:40 – 16:2</w:t>
            </w:r>
            <w:r w:rsidR="007C5E0F" w:rsidRPr="00DF3FC8">
              <w:rPr>
                <w:rFonts w:ascii="Arial" w:hAnsi="Arial" w:cs="Arial"/>
                <w:u w:val="none"/>
              </w:rPr>
              <w:t>5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  <w:shd w:val="clear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DF3FC8">
              <w:rPr>
                <w:rFonts w:ascii="Arial" w:hAnsi="Arial" w:cs="Arial"/>
                <w:b w:val="0"/>
                <w:u w:val="none"/>
                <w:lang w:val="en-US"/>
              </w:rPr>
              <w:t>KEYNOTE ADDRESS</w:t>
            </w:r>
            <w:r w:rsidR="004D3D4D" w:rsidRPr="00DF3FC8">
              <w:rPr>
                <w:rFonts w:ascii="Arial" w:hAnsi="Arial" w:cs="Arial"/>
                <w:b w:val="0"/>
                <w:u w:val="none"/>
                <w:lang w:val="en-US"/>
              </w:rPr>
              <w:t xml:space="preserve"> </w:t>
            </w:r>
            <w:r w:rsidR="00AA6D4C" w:rsidRPr="00DF3FC8">
              <w:rPr>
                <w:rFonts w:ascii="Arial" w:hAnsi="Arial" w:cs="Arial"/>
                <w:b w:val="0"/>
                <w:u w:val="none"/>
                <w:lang w:val="en-US"/>
              </w:rPr>
              <w:t>–</w:t>
            </w:r>
            <w:r w:rsidR="00A624E2" w:rsidRPr="00DF3FC8">
              <w:rPr>
                <w:rFonts w:ascii="Arial" w:hAnsi="Arial" w:cs="Arial"/>
                <w:b w:val="0"/>
                <w:u w:val="none"/>
                <w:lang w:val="en-US"/>
              </w:rPr>
              <w:t xml:space="preserve"> </w:t>
            </w:r>
            <w:r w:rsidR="00AA6D4C" w:rsidRPr="00DF3FC8">
              <w:rPr>
                <w:rFonts w:ascii="Arial" w:hAnsi="Arial" w:cs="Arial"/>
                <w:b w:val="0"/>
                <w:u w:val="none"/>
                <w:lang w:val="en-US"/>
              </w:rPr>
              <w:t>Jo</w:t>
            </w:r>
            <w:r w:rsidR="0009690F" w:rsidRPr="00DF3FC8">
              <w:rPr>
                <w:rFonts w:ascii="Arial" w:hAnsi="Arial" w:cs="Arial"/>
                <w:b w:val="0"/>
                <w:u w:val="none"/>
                <w:lang w:val="en-US"/>
              </w:rPr>
              <w:t>hn Furlong (Advisor on teacher e</w:t>
            </w:r>
            <w:r w:rsidR="00AA6D4C" w:rsidRPr="00DF3FC8">
              <w:rPr>
                <w:rFonts w:ascii="Arial" w:hAnsi="Arial" w:cs="Arial"/>
                <w:b w:val="0"/>
                <w:u w:val="none"/>
                <w:lang w:val="en-US"/>
              </w:rPr>
              <w:t>ducation to the Wels</w:t>
            </w:r>
            <w:r w:rsidR="008B1E38" w:rsidRPr="00DF3FC8">
              <w:rPr>
                <w:rFonts w:ascii="Arial" w:hAnsi="Arial" w:cs="Arial"/>
                <w:b w:val="0"/>
                <w:u w:val="none"/>
                <w:lang w:val="en-US"/>
              </w:rPr>
              <w:t>h</w:t>
            </w:r>
            <w:r w:rsidR="00AA6D4C" w:rsidRPr="00DF3FC8">
              <w:rPr>
                <w:rFonts w:ascii="Arial" w:hAnsi="Arial" w:cs="Arial"/>
                <w:b w:val="0"/>
                <w:u w:val="none"/>
                <w:lang w:val="en-US"/>
              </w:rPr>
              <w:t xml:space="preserve"> Government) &amp; school colleagues: teacher education in Wales; a reform journey</w:t>
            </w:r>
          </w:p>
        </w:tc>
      </w:tr>
      <w:tr w:rsidR="006E56DB" w:rsidRPr="00DF3FC8" w:rsidTr="006A7B0C">
        <w:trPr>
          <w:trHeight w:val="258"/>
        </w:trPr>
        <w:tc>
          <w:tcPr>
            <w:tcW w:w="1696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DF3FC8" w:rsidRDefault="00D34F04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16:3</w:t>
            </w:r>
            <w:r w:rsidR="009A42A4" w:rsidRPr="00DF3FC8">
              <w:rPr>
                <w:rFonts w:ascii="Arial" w:hAnsi="Arial" w:cs="Arial"/>
                <w:u w:val="none"/>
              </w:rPr>
              <w:t>0</w:t>
            </w:r>
            <w:r w:rsidR="000A7318" w:rsidRPr="00DF3FC8">
              <w:rPr>
                <w:rFonts w:ascii="Arial" w:hAnsi="Arial" w:cs="Arial"/>
                <w:u w:val="none"/>
              </w:rPr>
              <w:t xml:space="preserve"> – 1</w:t>
            </w:r>
            <w:r w:rsidRPr="00DF3FC8">
              <w:rPr>
                <w:rFonts w:ascii="Arial" w:hAnsi="Arial" w:cs="Arial"/>
                <w:u w:val="none"/>
              </w:rPr>
              <w:t>7</w:t>
            </w:r>
            <w:r w:rsidR="000A7318" w:rsidRPr="00DF3FC8">
              <w:rPr>
                <w:rFonts w:ascii="Arial" w:hAnsi="Arial" w:cs="Arial"/>
                <w:u w:val="none"/>
              </w:rPr>
              <w:t>:</w:t>
            </w:r>
            <w:r w:rsidRPr="00DF3FC8">
              <w:rPr>
                <w:rFonts w:ascii="Arial" w:hAnsi="Arial" w:cs="Arial"/>
                <w:u w:val="none"/>
              </w:rPr>
              <w:t>30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DF3FC8" w:rsidRDefault="000A7318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SESSION BLOCK B</w:t>
            </w:r>
            <w:r w:rsidR="008A5498" w:rsidRPr="00DF3FC8">
              <w:rPr>
                <w:rFonts w:ascii="Arial" w:hAnsi="Arial" w:cs="Arial"/>
                <w:u w:val="none"/>
              </w:rPr>
              <w:t>: SPECIAL RESEARCH STRAND</w:t>
            </w:r>
          </w:p>
        </w:tc>
      </w:tr>
      <w:tr w:rsidR="006E56DB" w:rsidRPr="00DF3FC8" w:rsidTr="0009690F">
        <w:trPr>
          <w:trHeight w:val="492"/>
        </w:trPr>
        <w:tc>
          <w:tcPr>
            <w:tcW w:w="656" w:type="dxa"/>
            <w:tcBorders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B1</w:t>
            </w:r>
          </w:p>
        </w:tc>
        <w:tc>
          <w:tcPr>
            <w:tcW w:w="10082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DF3FC8" w:rsidRDefault="006E56DB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Security, risk &amp; citizenship:</w:t>
            </w:r>
          </w:p>
          <w:p w:rsidR="00295316" w:rsidRPr="00DF3FC8" w:rsidRDefault="00295316" w:rsidP="00295316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Patrick Alexander (Oxford Brookes):</w:t>
            </w:r>
          </w:p>
          <w:p w:rsidR="00295316" w:rsidRPr="00DF3FC8" w:rsidRDefault="00295316" w:rsidP="00295316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Lee Jerome (Middlesex): Prevent &amp; Citizenship</w:t>
            </w:r>
          </w:p>
          <w:p w:rsidR="00A72318" w:rsidRPr="00DF3FC8" w:rsidRDefault="00A72318" w:rsidP="00295316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Hazel Bryan (Huddersfield): Enacting counter terrorism policy: how schools in England are responding to the requirement to prevent radicalisation and extremism</w:t>
            </w:r>
          </w:p>
          <w:p w:rsidR="006E56DB" w:rsidRPr="00DF3FC8" w:rsidRDefault="006E56DB" w:rsidP="0009690F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09690F">
        <w:trPr>
          <w:trHeight w:val="516"/>
        </w:trPr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B2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DF3FC8" w:rsidRDefault="006E56DB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Forced migration and education &amp; working with newly arrived young people and families:</w:t>
            </w:r>
          </w:p>
          <w:p w:rsidR="006E56DB" w:rsidRPr="00DF3FC8" w:rsidRDefault="006E56DB" w:rsidP="0009690F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Joanna McIntyre (Nottingham): Refugee education in resettlement contexts</w:t>
            </w:r>
          </w:p>
          <w:p w:rsidR="006E56DB" w:rsidRPr="00DF3FC8" w:rsidRDefault="006E56DB" w:rsidP="0009690F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 xml:space="preserve">Heather Smith </w:t>
            </w:r>
            <w:r w:rsidR="00823C70" w:rsidRPr="00DF3FC8">
              <w:rPr>
                <w:rFonts w:ascii="Arial" w:hAnsi="Arial" w:cs="Arial"/>
                <w:lang w:val="en-GB"/>
              </w:rPr>
              <w:t>(Newcastle): Translanguaging</w:t>
            </w:r>
            <w:r w:rsidRPr="00DF3FC8">
              <w:rPr>
                <w:rFonts w:ascii="Arial" w:hAnsi="Arial" w:cs="Arial"/>
                <w:lang w:val="en-GB"/>
              </w:rPr>
              <w:t xml:space="preserve"> work with Roma families</w:t>
            </w:r>
          </w:p>
          <w:p w:rsidR="009D04BA" w:rsidRPr="00DF3FC8" w:rsidRDefault="009D04BA" w:rsidP="009D04BA">
            <w:pPr>
              <w:pStyle w:val="p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FC8">
              <w:rPr>
                <w:rFonts w:ascii="Arial" w:hAnsi="Arial" w:cs="Arial"/>
                <w:sz w:val="22"/>
                <w:szCs w:val="22"/>
              </w:rPr>
              <w:t xml:space="preserve">Scott Imig &amp; Maura Sellars (Newcastle, AU): </w:t>
            </w:r>
            <w:r w:rsidRPr="00DF3FC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Developing a Collaborative School Leader Network to Support Students of Refugee Backgrounds</w:t>
            </w:r>
          </w:p>
          <w:p w:rsidR="009D04BA" w:rsidRPr="00DF3FC8" w:rsidRDefault="009D04BA" w:rsidP="0009690F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09690F">
        <w:trPr>
          <w:trHeight w:val="821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lastRenderedPageBreak/>
              <w:t>B3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6E56DB" w:rsidP="0009690F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  <w:r w:rsidRPr="00DF3FC8">
              <w:rPr>
                <w:rFonts w:ascii="Arial" w:eastAsia="Times New Roman" w:hAnsi="Arial" w:cs="Arial"/>
                <w:lang w:val="en-GB" w:eastAsia="en-GB"/>
              </w:rPr>
              <w:t xml:space="preserve">Pupil readiness versus school readiness: </w:t>
            </w:r>
          </w:p>
          <w:p w:rsidR="006E56DB" w:rsidRPr="00DF3FC8" w:rsidRDefault="006E56DB" w:rsidP="0009690F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</w:p>
          <w:p w:rsidR="006E56DB" w:rsidRPr="00DF3FC8" w:rsidRDefault="006E56DB" w:rsidP="0009690F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E56DB" w:rsidRPr="00DF3FC8" w:rsidTr="0009690F">
        <w:trPr>
          <w:trHeight w:val="761"/>
        </w:trPr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B4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</w:tcPr>
          <w:p w:rsidR="006E56DB" w:rsidRPr="00DF3FC8" w:rsidRDefault="006E56DB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Education ‘post-truth’:</w:t>
            </w:r>
          </w:p>
          <w:p w:rsidR="006E56DB" w:rsidRPr="00DF3FC8" w:rsidRDefault="006E56DB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09690F">
        <w:trPr>
          <w:trHeight w:val="746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B5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6E56DB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Why we still need to talk about race, class, gender &amp; sexuality:</w:t>
            </w:r>
          </w:p>
          <w:p w:rsidR="006E56DB" w:rsidRPr="00DF3FC8" w:rsidRDefault="006E56DB" w:rsidP="0009690F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Sarah Telfer (Bolton)</w:t>
            </w:r>
          </w:p>
          <w:p w:rsidR="006E56DB" w:rsidRPr="00DF3FC8" w:rsidRDefault="006E56DB" w:rsidP="0009690F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Noel Purdy (Stranmillis)</w:t>
            </w:r>
          </w:p>
          <w:p w:rsidR="00063B0C" w:rsidRPr="00DF3FC8" w:rsidRDefault="00063B0C" w:rsidP="0009690F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Des Hewitt (Warwick)</w:t>
            </w:r>
          </w:p>
        </w:tc>
      </w:tr>
      <w:tr w:rsidR="006E56DB" w:rsidRPr="00DF3FC8" w:rsidTr="0009690F">
        <w:trPr>
          <w:trHeight w:val="253"/>
        </w:trPr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B6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DF3FC8" w:rsidRDefault="00B54D2B" w:rsidP="0030427C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Helen Bowhay Nottingham): experiences of ITE students with learning differences</w:t>
            </w:r>
          </w:p>
        </w:tc>
      </w:tr>
      <w:tr w:rsidR="006E56DB" w:rsidRPr="00DF3FC8" w:rsidTr="0009690F">
        <w:trPr>
          <w:trHeight w:val="253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B7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237D3F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Linda LaVelle (Bath Spa): How to get published; moving to 3* research outputs</w:t>
            </w:r>
          </w:p>
        </w:tc>
      </w:tr>
      <w:tr w:rsidR="006E56DB" w:rsidRPr="00DF3FC8" w:rsidTr="0009690F">
        <w:trPr>
          <w:trHeight w:val="253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B8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DF3FC8" w:rsidRDefault="007C5E0F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09690F">
        <w:trPr>
          <w:trHeight w:val="253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B9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7C5E0F" w:rsidP="0009690F">
            <w:pPr>
              <w:pStyle w:val="NoSpacing"/>
              <w:rPr>
                <w:rFonts w:ascii="Arial" w:hAnsi="Arial" w:cs="Arial"/>
              </w:rPr>
            </w:pPr>
          </w:p>
        </w:tc>
      </w:tr>
      <w:tr w:rsidR="006E56DB" w:rsidRPr="00DF3FC8" w:rsidTr="0009690F">
        <w:trPr>
          <w:trHeight w:val="253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B10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DF3FC8" w:rsidRDefault="007C5E0F" w:rsidP="0009690F">
            <w:pPr>
              <w:pStyle w:val="NoSpacing"/>
              <w:rPr>
                <w:rFonts w:ascii="Arial" w:hAnsi="Arial" w:cs="Arial"/>
              </w:rPr>
            </w:pPr>
          </w:p>
        </w:tc>
      </w:tr>
      <w:tr w:rsidR="006E56DB" w:rsidRPr="00DF3FC8" w:rsidTr="0009690F">
        <w:trPr>
          <w:trHeight w:val="253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B11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DF3FC8" w:rsidRDefault="007C5E0F" w:rsidP="0009690F">
            <w:pPr>
              <w:pStyle w:val="NoSpacing"/>
              <w:rPr>
                <w:rFonts w:ascii="Arial" w:hAnsi="Arial" w:cs="Arial"/>
              </w:rPr>
            </w:pPr>
          </w:p>
        </w:tc>
      </w:tr>
      <w:tr w:rsidR="006E56DB" w:rsidRPr="00DF3FC8" w:rsidTr="0009690F">
        <w:trPr>
          <w:trHeight w:val="238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B12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DF3FC8" w:rsidRDefault="007C5E0F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DF3FC8" w:rsidTr="0009690F">
        <w:trPr>
          <w:trHeight w:val="253"/>
        </w:trPr>
        <w:tc>
          <w:tcPr>
            <w:tcW w:w="65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9F1914" w:rsidRPr="00DF3FC8" w:rsidRDefault="009F1914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B13</w:t>
            </w:r>
          </w:p>
        </w:tc>
        <w:tc>
          <w:tcPr>
            <w:tcW w:w="10082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9F1914" w:rsidRPr="00DF3FC8" w:rsidRDefault="009F1914" w:rsidP="0009690F">
            <w:pPr>
              <w:pStyle w:val="NoSpacing"/>
              <w:rPr>
                <w:rFonts w:ascii="Arial" w:hAnsi="Arial" w:cs="Arial"/>
              </w:rPr>
            </w:pPr>
          </w:p>
        </w:tc>
      </w:tr>
      <w:tr w:rsidR="006E56DB" w:rsidRPr="00DF3FC8" w:rsidTr="006A7B0C">
        <w:trPr>
          <w:trHeight w:val="224"/>
        </w:trPr>
        <w:tc>
          <w:tcPr>
            <w:tcW w:w="1696" w:type="dxa"/>
            <w:gridSpan w:val="2"/>
            <w:tcBorders>
              <w:bottom w:val="single" w:sz="4" w:space="0" w:color="000000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19:30 – 20:00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 xml:space="preserve">DRINKS RECEPTION </w:t>
            </w:r>
            <w:r w:rsidR="005D481E">
              <w:rPr>
                <w:rFonts w:ascii="Arial" w:hAnsi="Arial" w:cs="Arial"/>
                <w:u w:val="none"/>
              </w:rPr>
              <w:t>, sponsored by ONVU learning</w:t>
            </w:r>
          </w:p>
        </w:tc>
      </w:tr>
      <w:tr w:rsidR="006E56DB" w:rsidRPr="00DF3FC8" w:rsidTr="006A7B0C">
        <w:trPr>
          <w:trHeight w:val="224"/>
        </w:trPr>
        <w:tc>
          <w:tcPr>
            <w:tcW w:w="1696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DF3FC8" w:rsidRDefault="007C5E0F" w:rsidP="0009690F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20:00 – 21:30</w:t>
            </w:r>
          </w:p>
        </w:tc>
        <w:tc>
          <w:tcPr>
            <w:tcW w:w="9042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DF3FC8" w:rsidRDefault="0009690F" w:rsidP="0009690F">
            <w:pPr>
              <w:pStyle w:val="Title"/>
              <w:jc w:val="left"/>
              <w:rPr>
                <w:rFonts w:ascii="Arial" w:hAnsi="Arial" w:cs="Arial"/>
                <w:b w:val="0"/>
                <w:u w:val="none"/>
              </w:rPr>
            </w:pPr>
            <w:r w:rsidRPr="00DF3FC8">
              <w:rPr>
                <w:rFonts w:ascii="Arial" w:hAnsi="Arial" w:cs="Arial"/>
                <w:u w:val="none"/>
              </w:rPr>
              <w:t>DINNER</w:t>
            </w:r>
            <w:r w:rsidR="00AA6D4C" w:rsidRPr="00DF3FC8">
              <w:rPr>
                <w:rFonts w:ascii="Arial" w:hAnsi="Arial" w:cs="Arial"/>
                <w:u w:val="none"/>
              </w:rPr>
              <w:t>, followed by Dusty Springfield tribute</w:t>
            </w:r>
          </w:p>
        </w:tc>
      </w:tr>
    </w:tbl>
    <w:tbl>
      <w:tblPr>
        <w:tblpPr w:leftFromText="180" w:rightFromText="180" w:vertAnchor="text" w:horzAnchor="margin" w:tblpY="43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8"/>
        <w:gridCol w:w="9158"/>
      </w:tblGrid>
      <w:tr w:rsidR="0009690F" w:rsidRPr="00DF3FC8" w:rsidTr="0009690F">
        <w:tc>
          <w:tcPr>
            <w:tcW w:w="10790" w:type="dxa"/>
            <w:gridSpan w:val="3"/>
            <w:tcBorders>
              <w:top w:val="nil"/>
              <w:bottom w:val="single" w:sz="4" w:space="0" w:color="000000"/>
            </w:tcBorders>
            <w:shd w:val="solid" w:color="548DD4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  <w:color w:val="FFFFFF" w:themeColor="background1"/>
              </w:rPr>
              <w:t>Wednesday, 6</w:t>
            </w:r>
            <w:r w:rsidRPr="00DF3FC8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 w:rsidRPr="00DF3FC8">
              <w:rPr>
                <w:rFonts w:ascii="Arial" w:hAnsi="Arial" w:cs="Arial"/>
                <w:b/>
                <w:color w:val="FFFFFF" w:themeColor="background1"/>
              </w:rPr>
              <w:t xml:space="preserve"> November</w:t>
            </w:r>
          </w:p>
        </w:tc>
      </w:tr>
      <w:tr w:rsidR="0009690F" w:rsidRPr="00DF3FC8" w:rsidTr="0009690F">
        <w:tc>
          <w:tcPr>
            <w:tcW w:w="1632" w:type="dxa"/>
            <w:gridSpan w:val="2"/>
            <w:shd w:val="pct2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From 6:30</w:t>
            </w:r>
          </w:p>
        </w:tc>
        <w:tc>
          <w:tcPr>
            <w:tcW w:w="9158" w:type="dxa"/>
            <w:shd w:val="pct2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BREAKFAST</w:t>
            </w:r>
          </w:p>
        </w:tc>
      </w:tr>
      <w:tr w:rsidR="0009690F" w:rsidRPr="00DF3FC8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10:00 – 10:45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</w:tcPr>
          <w:p w:rsidR="00AE40F8" w:rsidRPr="00DF3FC8" w:rsidRDefault="0009690F" w:rsidP="00AE40F8">
            <w:pPr>
              <w:rPr>
                <w:rFonts w:ascii="Arial" w:hAnsi="Arial" w:cs="Arial"/>
                <w:lang w:val="en-GB" w:eastAsia="en-GB"/>
              </w:rPr>
            </w:pPr>
            <w:r w:rsidRPr="00DF3FC8">
              <w:rPr>
                <w:rFonts w:ascii="Arial" w:hAnsi="Arial" w:cs="Arial"/>
              </w:rPr>
              <w:t xml:space="preserve">KEYNOTE ADDRESS - </w:t>
            </w:r>
            <w:r w:rsidRPr="00DF3FC8">
              <w:rPr>
                <w:rFonts w:ascii="Arial" w:hAnsi="Arial" w:cs="Arial"/>
                <w:lang w:val="en-GB"/>
              </w:rPr>
              <w:t xml:space="preserve"> Moyra Boland (Glasgow):</w:t>
            </w:r>
            <w:r w:rsidR="00AE40F8" w:rsidRPr="00DF3FC8">
              <w:rPr>
                <w:rFonts w:ascii="Arial" w:hAnsi="Arial" w:cs="Arial"/>
              </w:rPr>
              <w:t xml:space="preserve"> The reformation of career pathways and  professional development for teachers in Scotland.</w:t>
            </w:r>
          </w:p>
          <w:p w:rsidR="0009690F" w:rsidRPr="00DF3FC8" w:rsidRDefault="0009690F" w:rsidP="00AE40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90F" w:rsidRPr="00DF3FC8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10:45 – 11:15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TEA/COFFEE</w:t>
            </w:r>
          </w:p>
        </w:tc>
      </w:tr>
      <w:tr w:rsidR="0009690F" w:rsidRPr="00DF3FC8" w:rsidTr="0009690F">
        <w:trPr>
          <w:trHeight w:hRule="exact" w:val="253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11:15 – 12:15</w:t>
            </w:r>
          </w:p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SESSION BLOCK C</w:t>
            </w:r>
          </w:p>
        </w:tc>
      </w:tr>
      <w:tr w:rsidR="0009690F" w:rsidRPr="00DF3FC8" w:rsidTr="0009690F"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UCET travel scholarship award winners: Martin Hagan (St. Mary’s University College, Belfast);  Rachel Lofthouse (Leeds Becket); and Shaun Thompson (BGU)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Kate Stephenson: (a) Place 2 B</w:t>
            </w:r>
            <w:r w:rsidR="009D3AA6" w:rsidRPr="00DF3FC8">
              <w:rPr>
                <w:rFonts w:ascii="Arial" w:hAnsi="Arial" w:cs="Arial"/>
                <w:lang w:val="en-GB"/>
              </w:rPr>
              <w:t>e</w:t>
            </w:r>
            <w:r w:rsidRPr="00DF3FC8">
              <w:rPr>
                <w:rFonts w:ascii="Arial" w:hAnsi="Arial" w:cs="Arial"/>
                <w:lang w:val="en-GB"/>
              </w:rPr>
              <w:t xml:space="preserve"> and supporting pupils in mental health &amp; well-being: (b) Liz Birchinal (Manchester), stress, anxiety and mindfulness in student teachers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Liz Taylor (Now Teach): The work of Now Teach in supporting mature students into ITE in partnership with ITE providers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DF3FC8" w:rsidRDefault="001C2DC5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Kirsti Lord (Association of Colleges): AOC perceptions of teaching qualifications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  <w:iCs/>
                <w:lang w:val="en-GB"/>
              </w:rPr>
            </w:pPr>
            <w:r w:rsidRPr="00DF3FC8">
              <w:rPr>
                <w:rFonts w:ascii="Arial" w:hAnsi="Arial" w:cs="Arial"/>
                <w:iCs/>
                <w:lang w:val="en-GB"/>
              </w:rPr>
              <w:t xml:space="preserve">Divya Jindal Snape (Dundee): 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>Liz White (Hertfordshire): FLiTE resources: professional development for teachers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tbl>
            <w:tblPr>
              <w:tblpPr w:leftFromText="180" w:rightFromText="180" w:vertAnchor="text" w:tblpY="3"/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09690F" w:rsidRPr="00DF3FC8" w:rsidTr="006A7B0C">
              <w:tc>
                <w:tcPr>
                  <w:tcW w:w="1102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A7B0C" w:rsidRPr="00DF3FC8" w:rsidRDefault="00974CA2" w:rsidP="0009690F">
                  <w:pPr>
                    <w:pStyle w:val="NoSpacing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Dave</w:t>
                  </w:r>
                  <w:r w:rsidR="0009690F" w:rsidRPr="00DF3FC8">
                    <w:rPr>
                      <w:rFonts w:ascii="Arial" w:hAnsi="Arial" w:cs="Arial"/>
                      <w:lang w:val="en-GB"/>
                    </w:rPr>
                    <w:t xml:space="preserve"> Darwent </w:t>
                  </w:r>
                  <w:r w:rsidR="004D72EA">
                    <w:rPr>
                      <w:rFonts w:ascii="Arial" w:hAnsi="Arial" w:cs="Arial"/>
                      <w:lang w:val="en-GB"/>
                    </w:rPr>
                    <w:t xml:space="preserve">and </w:t>
                  </w:r>
                  <w:r w:rsidR="004D72EA" w:rsidRPr="004D72EA">
                    <w:rPr>
                      <w:rFonts w:ascii="Arial" w:hAnsi="Arial" w:cs="Arial"/>
                      <w:bCs/>
                    </w:rPr>
                    <w:t>Amy Musgrove</w:t>
                  </w:r>
                  <w:r w:rsidR="004D72EA" w:rsidRPr="004D72EA">
                    <w:t xml:space="preserve"> </w:t>
                  </w:r>
                  <w:r w:rsidR="0009690F" w:rsidRPr="00DF3FC8">
                    <w:rPr>
                      <w:rFonts w:ascii="Arial" w:hAnsi="Arial" w:cs="Arial"/>
                      <w:lang w:val="en-GB"/>
                    </w:rPr>
                    <w:t>(SHU): Academic feedback and performance of students in HE institutions:</w:t>
                  </w:r>
                </w:p>
                <w:p w:rsidR="0009690F" w:rsidRPr="00DF3FC8" w:rsidRDefault="0009690F" w:rsidP="0009690F">
                  <w:pPr>
                    <w:pStyle w:val="NoSpacing"/>
                    <w:rPr>
                      <w:rFonts w:ascii="Arial" w:hAnsi="Arial" w:cs="Arial"/>
                      <w:lang w:val="en-GB"/>
                    </w:rPr>
                  </w:pPr>
                  <w:r w:rsidRPr="00DF3FC8">
                    <w:rPr>
                      <w:rFonts w:ascii="Arial" w:hAnsi="Arial" w:cs="Arial"/>
                      <w:lang w:val="en-GB"/>
                    </w:rPr>
                    <w:t>who is in control, and how does our feedback impact on students?</w:t>
                  </w:r>
                </w:p>
              </w:tc>
            </w:tr>
          </w:tbl>
          <w:p w:rsidR="0009690F" w:rsidRPr="00DF3FC8" w:rsidRDefault="0009690F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David Storrie: the new ITE OFSTED inspection framework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6D7966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Jim Crawly (Bath Spa): Post compulsory (tbc)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397389" w:rsidP="00397389">
            <w:pPr>
              <w:pStyle w:val="NoSpacing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>Margaret Mullholland &amp; Julie Greer: SEND specialisms in teacher education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295316" w:rsidRPr="00DF3FC8" w:rsidRDefault="00295316" w:rsidP="00295316">
            <w:pPr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>Deb Eldridge (Western Governors University): Disrupting teacher preparation in the US:  How, Why, and Impact.</w:t>
            </w:r>
          </w:p>
          <w:p w:rsidR="0009690F" w:rsidRPr="00DF3FC8" w:rsidRDefault="0009690F" w:rsidP="0009690F">
            <w:pPr>
              <w:pStyle w:val="NoSpacing"/>
              <w:rPr>
                <w:rFonts w:ascii="Arial" w:hAnsi="Arial" w:cs="Arial"/>
              </w:rPr>
            </w:pP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B2263D" w:rsidP="000969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Atkins (Greenwich): Best practice on mentoring</w:t>
            </w:r>
          </w:p>
        </w:tc>
      </w:tr>
      <w:tr w:rsidR="0009690F" w:rsidRPr="00DF3FC8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C13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</w:rPr>
            </w:pPr>
          </w:p>
        </w:tc>
      </w:tr>
      <w:tr w:rsidR="0009690F" w:rsidRPr="00DF3FC8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12:15 – 13:30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LUNCH</w:t>
            </w:r>
          </w:p>
        </w:tc>
      </w:tr>
      <w:tr w:rsidR="0009690F" w:rsidRPr="00DF3FC8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13:30 - 14:15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clear" w:color="auto" w:fill="auto"/>
          </w:tcPr>
          <w:p w:rsidR="0009690F" w:rsidRPr="00DF3FC8" w:rsidRDefault="0009690F" w:rsidP="00D740CB">
            <w:pPr>
              <w:spacing w:after="0" w:line="240" w:lineRule="auto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>KEYNOTE ADDRESS -  Julie Greer (Cherbourg School, &amp; UCET SRG Chair) &amp; Caroline Daly (UCL</w:t>
            </w:r>
            <w:r w:rsidR="006A7B0C" w:rsidRPr="00DF3FC8">
              <w:rPr>
                <w:rFonts w:ascii="Arial" w:hAnsi="Arial" w:cs="Arial"/>
              </w:rPr>
              <w:t>, IoE</w:t>
            </w:r>
            <w:r w:rsidRPr="00DF3FC8">
              <w:rPr>
                <w:rFonts w:ascii="Arial" w:hAnsi="Arial" w:cs="Arial"/>
              </w:rPr>
              <w:t xml:space="preserve">): </w:t>
            </w:r>
            <w:r w:rsidR="00D740CB" w:rsidRPr="00DF3FC8">
              <w:rPr>
                <w:rFonts w:ascii="Arial" w:hAnsi="Arial" w:cs="Arial"/>
                <w:color w:val="000000"/>
                <w:lang w:eastAsia="en-GB"/>
              </w:rPr>
              <w:t>Ethical or Imperative? Training teachers to take responsibility for a Professionally Acceptable Workload, within a paradigm of emotional capital.</w:t>
            </w:r>
          </w:p>
        </w:tc>
      </w:tr>
      <w:tr w:rsidR="0009690F" w:rsidRPr="00DF3FC8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lastRenderedPageBreak/>
              <w:t>14:20 - 15:20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SESSION BLOCK D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6A7B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D1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09690F" w:rsidRPr="00DF3FC8" w:rsidRDefault="0009690F" w:rsidP="006A7B0C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Gatsby Foundation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6A7B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09690F" w:rsidP="006A7B0C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DfE colleagues: The development of the new ITE content framework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6A7B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6A7B0C" w:rsidP="006A7B0C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  <w:r w:rsidRPr="00DF3FC8">
              <w:rPr>
                <w:rFonts w:ascii="Arial" w:eastAsia="Times New Roman" w:hAnsi="Arial" w:cs="Arial"/>
                <w:lang w:val="en-GB" w:eastAsia="en-GB"/>
              </w:rPr>
              <w:t>Aimee Quickfall (BGU</w:t>
            </w:r>
            <w:r w:rsidR="0009690F" w:rsidRPr="00DF3FC8">
              <w:rPr>
                <w:rFonts w:ascii="Arial" w:eastAsia="Times New Roman" w:hAnsi="Arial" w:cs="Arial"/>
                <w:lang w:val="en-GB" w:eastAsia="en-GB"/>
              </w:rPr>
              <w:t>): Well-being and workload research in the UK, Denmark &amp; Finland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6A7B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6A7B0C" w:rsidP="006A7B0C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Ruth Hudson-</w:t>
            </w:r>
            <w:r w:rsidR="0009690F" w:rsidRPr="00DF3FC8">
              <w:rPr>
                <w:rFonts w:ascii="Arial" w:hAnsi="Arial" w:cs="Arial"/>
                <w:lang w:val="en-GB"/>
              </w:rPr>
              <w:t>Gill (Staffordshire): Childhood bereavement and the education of children aged 0-7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6A7B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09690F" w:rsidP="006A7B0C">
            <w:pPr>
              <w:pStyle w:val="NoSpacing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>David Imig: Transforming the professional degree in Education in the United States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6A7B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09690F" w:rsidP="006A7B0C">
            <w:pPr>
              <w:pStyle w:val="NoSpacing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>Lizana Oberholzer (UEL): Empowering Mentors and Coaches through the use of development models</w:t>
            </w:r>
          </w:p>
        </w:tc>
      </w:tr>
      <w:tr w:rsidR="0009690F" w:rsidRPr="00DF3FC8" w:rsidTr="006A7B0C">
        <w:trPr>
          <w:trHeight w:val="567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6A7B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09690F" w:rsidP="00DD467D">
            <w:pPr>
              <w:spacing w:after="0" w:line="240" w:lineRule="auto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  <w:lang w:val="en-GB"/>
              </w:rPr>
              <w:t>Keither Parker, Jenny Carpenter: (York St. John)</w:t>
            </w:r>
            <w:r w:rsidR="00DD467D" w:rsidRPr="00DF3FC8">
              <w:rPr>
                <w:rFonts w:ascii="Arial" w:hAnsi="Arial" w:cs="Arial"/>
                <w:lang w:val="en-GB"/>
              </w:rPr>
              <w:t xml:space="preserve"> &amp; </w:t>
            </w:r>
            <w:r w:rsidR="00DD467D" w:rsidRPr="00DF3FC8">
              <w:rPr>
                <w:rFonts w:ascii="Arial" w:hAnsi="Arial" w:cs="Arial"/>
              </w:rPr>
              <w:t>Sarah Clarke (Director of EborHope TSA)</w:t>
            </w:r>
            <w:r w:rsidRPr="00DF3FC8">
              <w:rPr>
                <w:rFonts w:ascii="Arial" w:hAnsi="Arial" w:cs="Arial"/>
                <w:lang w:val="en-GB"/>
              </w:rPr>
              <w:t xml:space="preserve">: </w:t>
            </w:r>
            <w:r w:rsidRPr="00DF3FC8">
              <w:rPr>
                <w:rFonts w:ascii="Arial" w:hAnsi="Arial" w:cs="Arial"/>
              </w:rPr>
              <w:t>Develop</w:t>
            </w:r>
            <w:r w:rsidR="006A7B0C" w:rsidRPr="00DF3FC8">
              <w:rPr>
                <w:rFonts w:ascii="Arial" w:hAnsi="Arial" w:cs="Arial"/>
              </w:rPr>
              <w:t xml:space="preserve">ing Partnerships: Mentoring and </w:t>
            </w:r>
            <w:r w:rsidRPr="00DF3FC8">
              <w:rPr>
                <w:rFonts w:ascii="Arial" w:hAnsi="Arial" w:cs="Arial"/>
              </w:rPr>
              <w:t>CPD.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1B2E79" w:rsidP="00133B8A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</w:rPr>
              <w:t xml:space="preserve">Pete Grady (DfE) and </w:t>
            </w:r>
            <w:r w:rsidR="00133B8A" w:rsidRPr="00DF3FC8">
              <w:rPr>
                <w:rFonts w:ascii="Arial" w:eastAsia="Times New Roman" w:hAnsi="Arial" w:cs="Arial"/>
              </w:rPr>
              <w:t>Howard Pilot, (Education &amp; Training Foundation): future proofing FE ITE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AA22C0" w:rsidP="00AA22C0">
            <w:pPr>
              <w:pStyle w:val="NoSpacing"/>
              <w:rPr>
                <w:rFonts w:ascii="Arial" w:hAnsi="Arial" w:cs="Arial"/>
                <w:lang w:val="en-GB"/>
              </w:rPr>
            </w:pPr>
            <w:r w:rsidRPr="00DF3FC8">
              <w:rPr>
                <w:rFonts w:ascii="Arial" w:hAnsi="Arial" w:cs="Arial"/>
                <w:lang w:val="en-GB"/>
              </w:rPr>
              <w:t>Helen Sutherland (Kingston): Inspection framework for the Foundation stage (tbc)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304A55" w:rsidP="0009690F">
            <w:pPr>
              <w:pStyle w:val="NoSpacing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 xml:space="preserve">Sally Davies (Sheffield): </w:t>
            </w:r>
            <w:r w:rsidRPr="00DF3FC8">
              <w:rPr>
                <w:rFonts w:ascii="Arial" w:hAnsi="Arial" w:cs="Arial"/>
                <w:color w:val="222222"/>
              </w:rPr>
              <w:t>Two weeks Enrichment Experience when students organise a placement to extend their ITE experience in a different educational context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5571F1" w:rsidP="0009690F">
            <w:pPr>
              <w:pStyle w:val="NoSpacing"/>
              <w:rPr>
                <w:rFonts w:ascii="Arial" w:hAnsi="Arial" w:cs="Arial"/>
              </w:rPr>
            </w:pPr>
            <w:r w:rsidRPr="00DF3FC8">
              <w:rPr>
                <w:rFonts w:ascii="Arial" w:hAnsi="Arial" w:cs="Arial"/>
              </w:rPr>
              <w:t>Linda Whitworth (Middlesex): On-line resources to assist with the teaching of Primary Religious Education</w:t>
            </w:r>
          </w:p>
        </w:tc>
      </w:tr>
      <w:tr w:rsidR="0009690F" w:rsidRPr="00DF3FC8" w:rsidTr="0009690F">
        <w:trPr>
          <w:trHeight w:val="354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DF3FC8" w:rsidRDefault="00CE1BE7" w:rsidP="0009690F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Sean Warren (ONVU learning): Remote teacher coaching</w:t>
            </w:r>
          </w:p>
        </w:tc>
      </w:tr>
      <w:tr w:rsidR="0009690F" w:rsidRPr="00DF3FC8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D13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DF3FC8" w:rsidRDefault="0009690F" w:rsidP="0009690F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09690F" w:rsidRPr="00DF3FC8" w:rsidTr="0009690F">
        <w:tc>
          <w:tcPr>
            <w:tcW w:w="1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15:20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09690F" w:rsidRPr="00DF3FC8" w:rsidRDefault="0009690F" w:rsidP="000969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FC8">
              <w:rPr>
                <w:rFonts w:ascii="Arial" w:hAnsi="Arial" w:cs="Arial"/>
                <w:b/>
              </w:rPr>
              <w:t>TEA/COFFEE to take away</w:t>
            </w:r>
          </w:p>
        </w:tc>
      </w:tr>
    </w:tbl>
    <w:p w:rsidR="00D54D34" w:rsidRPr="00DF3FC8" w:rsidRDefault="00D54D34" w:rsidP="0009690F">
      <w:pPr>
        <w:rPr>
          <w:rFonts w:ascii="Arial" w:hAnsi="Arial" w:cs="Arial"/>
        </w:rPr>
      </w:pPr>
    </w:p>
    <w:p w:rsidR="00397389" w:rsidRDefault="00397389" w:rsidP="00397389">
      <w:pPr>
        <w:tabs>
          <w:tab w:val="left" w:pos="19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1F272D" w:rsidRPr="00397389" w:rsidRDefault="001F272D" w:rsidP="0009690F">
      <w:pPr>
        <w:rPr>
          <w:rFonts w:ascii="Arial" w:hAnsi="Arial" w:cs="Arial"/>
          <w:sz w:val="20"/>
          <w:szCs w:val="20"/>
          <w:u w:val="single"/>
        </w:rPr>
      </w:pPr>
      <w:r w:rsidRPr="00397389">
        <w:rPr>
          <w:rFonts w:ascii="Arial" w:hAnsi="Arial" w:cs="Arial"/>
          <w:sz w:val="20"/>
          <w:szCs w:val="20"/>
          <w:u w:val="single"/>
        </w:rPr>
        <w:t>Stands:</w:t>
      </w:r>
    </w:p>
    <w:p w:rsidR="001F272D" w:rsidRPr="00397389" w:rsidRDefault="001F272D" w:rsidP="0009690F">
      <w:pPr>
        <w:rPr>
          <w:rFonts w:ascii="Arial" w:hAnsi="Arial" w:cs="Arial"/>
          <w:sz w:val="20"/>
          <w:szCs w:val="20"/>
        </w:rPr>
      </w:pPr>
      <w:r w:rsidRPr="00397389">
        <w:rPr>
          <w:rFonts w:ascii="Arial" w:hAnsi="Arial" w:cs="Arial"/>
          <w:sz w:val="20"/>
          <w:szCs w:val="20"/>
        </w:rPr>
        <w:t>Place 2 Be</w:t>
      </w:r>
    </w:p>
    <w:p w:rsidR="001F272D" w:rsidRPr="00397389" w:rsidRDefault="001F272D" w:rsidP="0009690F">
      <w:pPr>
        <w:rPr>
          <w:rFonts w:ascii="Arial" w:hAnsi="Arial" w:cs="Arial"/>
          <w:sz w:val="20"/>
          <w:szCs w:val="20"/>
        </w:rPr>
      </w:pPr>
      <w:r w:rsidRPr="00397389">
        <w:rPr>
          <w:rFonts w:ascii="Arial" w:hAnsi="Arial" w:cs="Arial"/>
          <w:sz w:val="20"/>
          <w:szCs w:val="20"/>
        </w:rPr>
        <w:t>Bristol yearbook</w:t>
      </w:r>
    </w:p>
    <w:p w:rsidR="001F272D" w:rsidRPr="00397389" w:rsidRDefault="001F272D" w:rsidP="0009690F">
      <w:pPr>
        <w:rPr>
          <w:rFonts w:ascii="Arial" w:hAnsi="Arial" w:cs="Arial"/>
          <w:sz w:val="20"/>
          <w:szCs w:val="20"/>
        </w:rPr>
      </w:pPr>
      <w:r w:rsidRPr="00397389">
        <w:rPr>
          <w:rFonts w:ascii="Arial" w:hAnsi="Arial" w:cs="Arial"/>
          <w:sz w:val="20"/>
          <w:szCs w:val="20"/>
        </w:rPr>
        <w:t>NEU?</w:t>
      </w:r>
    </w:p>
    <w:p w:rsidR="001F272D" w:rsidRPr="00397389" w:rsidRDefault="001F272D" w:rsidP="0009690F">
      <w:pPr>
        <w:rPr>
          <w:rFonts w:ascii="Arial" w:hAnsi="Arial" w:cs="Arial"/>
          <w:sz w:val="20"/>
          <w:szCs w:val="20"/>
        </w:rPr>
      </w:pPr>
      <w:r w:rsidRPr="00397389">
        <w:rPr>
          <w:rFonts w:ascii="Arial" w:hAnsi="Arial" w:cs="Arial"/>
          <w:sz w:val="20"/>
          <w:szCs w:val="20"/>
        </w:rPr>
        <w:t>Routledge</w:t>
      </w:r>
    </w:p>
    <w:p w:rsidR="005A5855" w:rsidRPr="00397389" w:rsidRDefault="001F272D" w:rsidP="0009690F">
      <w:pPr>
        <w:rPr>
          <w:rFonts w:ascii="Arial" w:hAnsi="Arial" w:cs="Arial"/>
          <w:sz w:val="20"/>
          <w:szCs w:val="20"/>
          <w:lang w:val="en-GB"/>
        </w:rPr>
      </w:pPr>
      <w:r w:rsidRPr="00397389">
        <w:rPr>
          <w:rFonts w:ascii="Arial" w:hAnsi="Arial" w:cs="Arial"/>
          <w:sz w:val="20"/>
          <w:szCs w:val="20"/>
        </w:rPr>
        <w:t>ONVU</w:t>
      </w:r>
      <w:r w:rsidR="005A5855" w:rsidRPr="0039738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F272D" w:rsidRDefault="005A5855" w:rsidP="0009690F">
      <w:pPr>
        <w:rPr>
          <w:rFonts w:ascii="Arial" w:hAnsi="Arial" w:cs="Arial"/>
          <w:sz w:val="20"/>
          <w:szCs w:val="20"/>
          <w:lang w:val="en-GB"/>
        </w:rPr>
      </w:pPr>
      <w:r w:rsidRPr="00397389">
        <w:rPr>
          <w:rFonts w:ascii="Arial" w:hAnsi="Arial" w:cs="Arial"/>
          <w:sz w:val="20"/>
          <w:szCs w:val="20"/>
          <w:lang w:val="en-GB"/>
        </w:rPr>
        <w:t>CLEAPPS:</w:t>
      </w:r>
    </w:p>
    <w:p w:rsidR="00292A48" w:rsidRDefault="00292A48" w:rsidP="00096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Copyright Licencing Agency (Julie Murray)</w:t>
      </w:r>
    </w:p>
    <w:p w:rsidR="00D213F3" w:rsidRDefault="00D213F3" w:rsidP="00096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Commonwealth Education Trust (Kat Thorne)</w:t>
      </w:r>
    </w:p>
    <w:p w:rsidR="00052C06" w:rsidRPr="00397389" w:rsidRDefault="00052C06" w:rsidP="000969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National Literacy Trust (Catherine Boulton)</w:t>
      </w:r>
    </w:p>
    <w:p w:rsidR="005A5855" w:rsidRPr="00397389" w:rsidRDefault="005A5855" w:rsidP="0009690F">
      <w:pPr>
        <w:rPr>
          <w:rFonts w:ascii="Arial" w:hAnsi="Arial" w:cs="Arial"/>
          <w:sz w:val="20"/>
          <w:szCs w:val="20"/>
        </w:rPr>
      </w:pPr>
    </w:p>
    <w:p w:rsidR="001F272D" w:rsidRPr="00397389" w:rsidRDefault="001F272D" w:rsidP="0009690F">
      <w:pPr>
        <w:rPr>
          <w:rFonts w:ascii="Arial" w:hAnsi="Arial" w:cs="Arial"/>
          <w:sz w:val="20"/>
          <w:szCs w:val="20"/>
        </w:rPr>
      </w:pPr>
    </w:p>
    <w:sectPr w:rsidR="001F272D" w:rsidRPr="00397389" w:rsidSect="00126F0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6"/>
    <w:rsid w:val="00005E76"/>
    <w:rsid w:val="000072E9"/>
    <w:rsid w:val="00015928"/>
    <w:rsid w:val="00034A9E"/>
    <w:rsid w:val="00051C7D"/>
    <w:rsid w:val="00052826"/>
    <w:rsid w:val="00052C06"/>
    <w:rsid w:val="00063B0C"/>
    <w:rsid w:val="00065F1A"/>
    <w:rsid w:val="00066C95"/>
    <w:rsid w:val="000844D0"/>
    <w:rsid w:val="0009690F"/>
    <w:rsid w:val="000A69CC"/>
    <w:rsid w:val="000A7318"/>
    <w:rsid w:val="000B4DCA"/>
    <w:rsid w:val="000B7EF3"/>
    <w:rsid w:val="000D50B7"/>
    <w:rsid w:val="000D7AFD"/>
    <w:rsid w:val="001078AA"/>
    <w:rsid w:val="00112142"/>
    <w:rsid w:val="0011280F"/>
    <w:rsid w:val="00112DC5"/>
    <w:rsid w:val="00115FE6"/>
    <w:rsid w:val="00126F08"/>
    <w:rsid w:val="001319D4"/>
    <w:rsid w:val="00131A0C"/>
    <w:rsid w:val="00133B8A"/>
    <w:rsid w:val="00134504"/>
    <w:rsid w:val="00155F40"/>
    <w:rsid w:val="0016294D"/>
    <w:rsid w:val="0019733B"/>
    <w:rsid w:val="001A5038"/>
    <w:rsid w:val="001B110C"/>
    <w:rsid w:val="001B2E79"/>
    <w:rsid w:val="001B658A"/>
    <w:rsid w:val="001C2DC5"/>
    <w:rsid w:val="001C5825"/>
    <w:rsid w:val="001D7379"/>
    <w:rsid w:val="001E3844"/>
    <w:rsid w:val="001F272D"/>
    <w:rsid w:val="002058CB"/>
    <w:rsid w:val="00222449"/>
    <w:rsid w:val="002330EC"/>
    <w:rsid w:val="002349CD"/>
    <w:rsid w:val="00237D3F"/>
    <w:rsid w:val="00243189"/>
    <w:rsid w:val="0024763A"/>
    <w:rsid w:val="0025518D"/>
    <w:rsid w:val="00263F3A"/>
    <w:rsid w:val="00277FB2"/>
    <w:rsid w:val="0028068C"/>
    <w:rsid w:val="0028104F"/>
    <w:rsid w:val="002856BA"/>
    <w:rsid w:val="00292A48"/>
    <w:rsid w:val="00295316"/>
    <w:rsid w:val="002B3BD2"/>
    <w:rsid w:val="002E4E8E"/>
    <w:rsid w:val="002F7951"/>
    <w:rsid w:val="0030427C"/>
    <w:rsid w:val="00304A55"/>
    <w:rsid w:val="00322623"/>
    <w:rsid w:val="003570F5"/>
    <w:rsid w:val="00363384"/>
    <w:rsid w:val="00397389"/>
    <w:rsid w:val="003A370C"/>
    <w:rsid w:val="003B7ADE"/>
    <w:rsid w:val="003D50FD"/>
    <w:rsid w:val="003E367C"/>
    <w:rsid w:val="0041130D"/>
    <w:rsid w:val="004145B8"/>
    <w:rsid w:val="00416EDA"/>
    <w:rsid w:val="00423278"/>
    <w:rsid w:val="00442ED6"/>
    <w:rsid w:val="004440D1"/>
    <w:rsid w:val="00444ABB"/>
    <w:rsid w:val="00445702"/>
    <w:rsid w:val="00467ACC"/>
    <w:rsid w:val="004722AA"/>
    <w:rsid w:val="004954F0"/>
    <w:rsid w:val="004B2FC6"/>
    <w:rsid w:val="004C5437"/>
    <w:rsid w:val="004D0353"/>
    <w:rsid w:val="004D3D4D"/>
    <w:rsid w:val="004D58CD"/>
    <w:rsid w:val="004D72EA"/>
    <w:rsid w:val="004E00AA"/>
    <w:rsid w:val="004E2835"/>
    <w:rsid w:val="004E3BDD"/>
    <w:rsid w:val="004F3D92"/>
    <w:rsid w:val="004F5108"/>
    <w:rsid w:val="00502650"/>
    <w:rsid w:val="00502B6D"/>
    <w:rsid w:val="005038BF"/>
    <w:rsid w:val="00534997"/>
    <w:rsid w:val="00540633"/>
    <w:rsid w:val="00547452"/>
    <w:rsid w:val="005571F1"/>
    <w:rsid w:val="005835F3"/>
    <w:rsid w:val="00584579"/>
    <w:rsid w:val="00593042"/>
    <w:rsid w:val="005A060E"/>
    <w:rsid w:val="005A5855"/>
    <w:rsid w:val="005C3607"/>
    <w:rsid w:val="005C5A2E"/>
    <w:rsid w:val="005D330C"/>
    <w:rsid w:val="005D481E"/>
    <w:rsid w:val="005F4CC9"/>
    <w:rsid w:val="006061E0"/>
    <w:rsid w:val="00615957"/>
    <w:rsid w:val="00615C99"/>
    <w:rsid w:val="00622CDD"/>
    <w:rsid w:val="00624B3D"/>
    <w:rsid w:val="00636BBF"/>
    <w:rsid w:val="00642E77"/>
    <w:rsid w:val="006514B1"/>
    <w:rsid w:val="00666FF0"/>
    <w:rsid w:val="006830E1"/>
    <w:rsid w:val="006903D5"/>
    <w:rsid w:val="00691A6C"/>
    <w:rsid w:val="00694188"/>
    <w:rsid w:val="00694679"/>
    <w:rsid w:val="0069724F"/>
    <w:rsid w:val="006A0AC4"/>
    <w:rsid w:val="006A7B0C"/>
    <w:rsid w:val="006C2E99"/>
    <w:rsid w:val="006C36C2"/>
    <w:rsid w:val="006C6D63"/>
    <w:rsid w:val="006D1BF8"/>
    <w:rsid w:val="006D7966"/>
    <w:rsid w:val="006E4714"/>
    <w:rsid w:val="006E56DB"/>
    <w:rsid w:val="006E64FB"/>
    <w:rsid w:val="00712D95"/>
    <w:rsid w:val="00720D81"/>
    <w:rsid w:val="007350E8"/>
    <w:rsid w:val="00757BE8"/>
    <w:rsid w:val="007604AC"/>
    <w:rsid w:val="00777141"/>
    <w:rsid w:val="0078095F"/>
    <w:rsid w:val="00782156"/>
    <w:rsid w:val="00787323"/>
    <w:rsid w:val="007971A5"/>
    <w:rsid w:val="007A754B"/>
    <w:rsid w:val="007B0F94"/>
    <w:rsid w:val="007C5E0F"/>
    <w:rsid w:val="007D173D"/>
    <w:rsid w:val="007D3FCA"/>
    <w:rsid w:val="007F0613"/>
    <w:rsid w:val="007F0C28"/>
    <w:rsid w:val="00802658"/>
    <w:rsid w:val="00810DD0"/>
    <w:rsid w:val="0081134F"/>
    <w:rsid w:val="008137BF"/>
    <w:rsid w:val="008202E0"/>
    <w:rsid w:val="00821DAB"/>
    <w:rsid w:val="008221E3"/>
    <w:rsid w:val="00823209"/>
    <w:rsid w:val="00823C70"/>
    <w:rsid w:val="00830F8A"/>
    <w:rsid w:val="00837BC6"/>
    <w:rsid w:val="008433DD"/>
    <w:rsid w:val="008474CE"/>
    <w:rsid w:val="008669B5"/>
    <w:rsid w:val="0087151C"/>
    <w:rsid w:val="00873364"/>
    <w:rsid w:val="00883AE4"/>
    <w:rsid w:val="0089029B"/>
    <w:rsid w:val="00895E40"/>
    <w:rsid w:val="008A12E6"/>
    <w:rsid w:val="008A5498"/>
    <w:rsid w:val="008A5907"/>
    <w:rsid w:val="008B1E38"/>
    <w:rsid w:val="008B57BD"/>
    <w:rsid w:val="008B6F05"/>
    <w:rsid w:val="008C40D1"/>
    <w:rsid w:val="008C62B6"/>
    <w:rsid w:val="008D1295"/>
    <w:rsid w:val="008D12E5"/>
    <w:rsid w:val="008E047E"/>
    <w:rsid w:val="00900202"/>
    <w:rsid w:val="00905E1D"/>
    <w:rsid w:val="00923F63"/>
    <w:rsid w:val="00932294"/>
    <w:rsid w:val="009422F6"/>
    <w:rsid w:val="0094712E"/>
    <w:rsid w:val="00955438"/>
    <w:rsid w:val="0097123E"/>
    <w:rsid w:val="00974CA2"/>
    <w:rsid w:val="00976508"/>
    <w:rsid w:val="009A0C1C"/>
    <w:rsid w:val="009A3DBF"/>
    <w:rsid w:val="009A42A4"/>
    <w:rsid w:val="009A7EC0"/>
    <w:rsid w:val="009B57C1"/>
    <w:rsid w:val="009C4D5A"/>
    <w:rsid w:val="009D04BA"/>
    <w:rsid w:val="009D3AA6"/>
    <w:rsid w:val="009E7C29"/>
    <w:rsid w:val="009F1914"/>
    <w:rsid w:val="009F5EC5"/>
    <w:rsid w:val="009F743F"/>
    <w:rsid w:val="00A00308"/>
    <w:rsid w:val="00A00901"/>
    <w:rsid w:val="00A01A54"/>
    <w:rsid w:val="00A11600"/>
    <w:rsid w:val="00A16D84"/>
    <w:rsid w:val="00A26E61"/>
    <w:rsid w:val="00A30F63"/>
    <w:rsid w:val="00A346AA"/>
    <w:rsid w:val="00A43119"/>
    <w:rsid w:val="00A535D3"/>
    <w:rsid w:val="00A54261"/>
    <w:rsid w:val="00A61663"/>
    <w:rsid w:val="00A624E2"/>
    <w:rsid w:val="00A63EB4"/>
    <w:rsid w:val="00A72318"/>
    <w:rsid w:val="00A86281"/>
    <w:rsid w:val="00A867A0"/>
    <w:rsid w:val="00A969D7"/>
    <w:rsid w:val="00A97CE5"/>
    <w:rsid w:val="00AA1E60"/>
    <w:rsid w:val="00AA22C0"/>
    <w:rsid w:val="00AA6D4C"/>
    <w:rsid w:val="00AB05AE"/>
    <w:rsid w:val="00AC5F79"/>
    <w:rsid w:val="00AC680E"/>
    <w:rsid w:val="00AD2A76"/>
    <w:rsid w:val="00AD7934"/>
    <w:rsid w:val="00AE40F8"/>
    <w:rsid w:val="00B012F4"/>
    <w:rsid w:val="00B01F67"/>
    <w:rsid w:val="00B0665F"/>
    <w:rsid w:val="00B15CFD"/>
    <w:rsid w:val="00B2263D"/>
    <w:rsid w:val="00B3585E"/>
    <w:rsid w:val="00B35DB0"/>
    <w:rsid w:val="00B521C0"/>
    <w:rsid w:val="00B54D2B"/>
    <w:rsid w:val="00BA294B"/>
    <w:rsid w:val="00BA2FCA"/>
    <w:rsid w:val="00BC0990"/>
    <w:rsid w:val="00BC0A80"/>
    <w:rsid w:val="00BD1943"/>
    <w:rsid w:val="00BF4D46"/>
    <w:rsid w:val="00BF57D4"/>
    <w:rsid w:val="00BF75EC"/>
    <w:rsid w:val="00C1257C"/>
    <w:rsid w:val="00C21EB4"/>
    <w:rsid w:val="00C40A11"/>
    <w:rsid w:val="00C73765"/>
    <w:rsid w:val="00C81FA5"/>
    <w:rsid w:val="00C82A58"/>
    <w:rsid w:val="00C82DEB"/>
    <w:rsid w:val="00CA490D"/>
    <w:rsid w:val="00CC1711"/>
    <w:rsid w:val="00CC1D14"/>
    <w:rsid w:val="00CE1BE7"/>
    <w:rsid w:val="00D0288F"/>
    <w:rsid w:val="00D031AC"/>
    <w:rsid w:val="00D11367"/>
    <w:rsid w:val="00D115A9"/>
    <w:rsid w:val="00D14049"/>
    <w:rsid w:val="00D213F3"/>
    <w:rsid w:val="00D34F04"/>
    <w:rsid w:val="00D46DE0"/>
    <w:rsid w:val="00D540CA"/>
    <w:rsid w:val="00D54D34"/>
    <w:rsid w:val="00D740CB"/>
    <w:rsid w:val="00D76AEC"/>
    <w:rsid w:val="00D94FB6"/>
    <w:rsid w:val="00D96DC7"/>
    <w:rsid w:val="00DA349B"/>
    <w:rsid w:val="00DB374D"/>
    <w:rsid w:val="00DC20E2"/>
    <w:rsid w:val="00DD143A"/>
    <w:rsid w:val="00DD3652"/>
    <w:rsid w:val="00DD467D"/>
    <w:rsid w:val="00DF2039"/>
    <w:rsid w:val="00DF3FC8"/>
    <w:rsid w:val="00E12D2B"/>
    <w:rsid w:val="00E24ED3"/>
    <w:rsid w:val="00E4286E"/>
    <w:rsid w:val="00E65532"/>
    <w:rsid w:val="00E67E8D"/>
    <w:rsid w:val="00E81555"/>
    <w:rsid w:val="00EA7AC1"/>
    <w:rsid w:val="00EB18B7"/>
    <w:rsid w:val="00ED3FC0"/>
    <w:rsid w:val="00EE2C98"/>
    <w:rsid w:val="00EF3D50"/>
    <w:rsid w:val="00F04DF9"/>
    <w:rsid w:val="00F0714B"/>
    <w:rsid w:val="00F143F2"/>
    <w:rsid w:val="00F27DB1"/>
    <w:rsid w:val="00F51913"/>
    <w:rsid w:val="00F53512"/>
    <w:rsid w:val="00F54402"/>
    <w:rsid w:val="00F756BE"/>
    <w:rsid w:val="00F91AAD"/>
    <w:rsid w:val="00F946A5"/>
    <w:rsid w:val="00FA11D5"/>
    <w:rsid w:val="00FB6B46"/>
    <w:rsid w:val="00FB6F27"/>
    <w:rsid w:val="00FC47F5"/>
    <w:rsid w:val="00FC77A2"/>
    <w:rsid w:val="00FE15C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9D04BA"/>
    <w:pPr>
      <w:spacing w:after="0" w:line="240" w:lineRule="auto"/>
    </w:pPr>
    <w:rPr>
      <w:rFonts w:ascii="Helvetica" w:eastAsiaTheme="minorHAnsi" w:hAnsi="Helvetica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5712-C794-44E3-A874-9F98553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Max Fincher</cp:lastModifiedBy>
  <cp:revision>2</cp:revision>
  <cp:lastPrinted>2019-06-24T06:23:00Z</cp:lastPrinted>
  <dcterms:created xsi:type="dcterms:W3CDTF">2019-09-10T14:52:00Z</dcterms:created>
  <dcterms:modified xsi:type="dcterms:W3CDTF">2019-09-10T14:52:00Z</dcterms:modified>
</cp:coreProperties>
</file>