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2DE8069F" w:rsidR="008C11C2" w:rsidRPr="00BA5460" w:rsidRDefault="00824F88" w:rsidP="008C11C2">
      <w:pPr>
        <w:jc w:val="center"/>
        <w:rPr>
          <w:rFonts w:ascii="Arial" w:eastAsia="Calibri" w:hAnsi="Arial" w:cs="Arial"/>
          <w:b/>
        </w:rPr>
      </w:pPr>
      <w:r w:rsidRPr="00BA5460">
        <w:rPr>
          <w:rFonts w:ascii="Arial" w:hAnsi="Arial" w:cs="Arial"/>
          <w:b/>
        </w:rPr>
        <w:t xml:space="preserve">Minutes of </w:t>
      </w:r>
      <w:r w:rsidR="000E44A9" w:rsidRPr="00BA5460">
        <w:rPr>
          <w:rFonts w:ascii="Arial" w:hAnsi="Arial" w:cs="Arial"/>
          <w:b/>
        </w:rPr>
        <w:t xml:space="preserve">the meeting of the </w:t>
      </w:r>
      <w:r w:rsidR="00F4133E" w:rsidRPr="00BA5460">
        <w:rPr>
          <w:rFonts w:ascii="Arial" w:hAnsi="Arial" w:cs="Arial"/>
          <w:b/>
        </w:rPr>
        <w:t xml:space="preserve">UCET Northern Ireland </w:t>
      </w:r>
      <w:r w:rsidR="006E512F">
        <w:rPr>
          <w:rFonts w:ascii="Arial" w:hAnsi="Arial" w:cs="Arial"/>
          <w:b/>
        </w:rPr>
        <w:t xml:space="preserve">Higher Education Liaison Group </w:t>
      </w:r>
      <w:r w:rsidR="008C11C2" w:rsidRPr="00BA5460">
        <w:rPr>
          <w:rFonts w:ascii="Arial" w:hAnsi="Arial" w:cs="Arial"/>
          <w:b/>
        </w:rPr>
        <w:t>held at 1</w:t>
      </w:r>
      <w:r w:rsidR="006E512F">
        <w:rPr>
          <w:rFonts w:ascii="Arial" w:hAnsi="Arial" w:cs="Arial"/>
          <w:b/>
        </w:rPr>
        <w:t>2noon</w:t>
      </w:r>
      <w:r w:rsidR="00F4133E" w:rsidRPr="00BA5460">
        <w:rPr>
          <w:rFonts w:ascii="Arial" w:hAnsi="Arial" w:cs="Arial"/>
          <w:b/>
        </w:rPr>
        <w:t xml:space="preserve"> </w:t>
      </w:r>
      <w:r w:rsidR="008C11C2" w:rsidRPr="00BA5460">
        <w:rPr>
          <w:rFonts w:ascii="Arial" w:hAnsi="Arial" w:cs="Arial"/>
          <w:b/>
        </w:rPr>
        <w:t xml:space="preserve">on Tuesday </w:t>
      </w:r>
      <w:r w:rsidR="00B10C9D" w:rsidRPr="00BA5460">
        <w:rPr>
          <w:rFonts w:ascii="Arial" w:hAnsi="Arial" w:cs="Arial"/>
          <w:b/>
        </w:rPr>
        <w:t xml:space="preserve">15 January 2019 </w:t>
      </w:r>
      <w:r w:rsidR="008C11C2" w:rsidRPr="00BA5460">
        <w:rPr>
          <w:rFonts w:ascii="Arial" w:hAnsi="Arial" w:cs="Arial"/>
          <w:b/>
        </w:rPr>
        <w:t xml:space="preserve">at </w:t>
      </w:r>
      <w:r w:rsidR="008C11C2" w:rsidRPr="00BA5460">
        <w:rPr>
          <w:rFonts w:ascii="Arial" w:eastAsia="Calibri" w:hAnsi="Arial" w:cs="Arial"/>
          <w:b/>
        </w:rPr>
        <w:t>Ulster University (City Campus), York Street, Belfast BT15 1ED – Boardroom (BA-03-019)</w:t>
      </w:r>
    </w:p>
    <w:p w14:paraId="1F6D72DD" w14:textId="77777777" w:rsidR="00824F88" w:rsidRPr="00BA5460" w:rsidRDefault="00824F88" w:rsidP="008C11C2">
      <w:pPr>
        <w:jc w:val="center"/>
        <w:rPr>
          <w:rFonts w:ascii="Arial" w:eastAsia="Calibri" w:hAnsi="Arial" w:cs="Arial"/>
          <w:b/>
        </w:rPr>
      </w:pPr>
    </w:p>
    <w:p w14:paraId="515D68F5" w14:textId="77777777" w:rsidR="00824F88" w:rsidRPr="00BA5460" w:rsidRDefault="00824F88" w:rsidP="00824F88">
      <w:pPr>
        <w:rPr>
          <w:rFonts w:ascii="Arial" w:hAnsi="Arial" w:cs="Arial"/>
          <w:u w:val="single"/>
        </w:rPr>
      </w:pPr>
    </w:p>
    <w:p w14:paraId="079061FD" w14:textId="77777777" w:rsidR="00824F88" w:rsidRPr="00BA5460" w:rsidRDefault="00824F88" w:rsidP="00824F88">
      <w:pPr>
        <w:rPr>
          <w:rFonts w:ascii="Arial" w:hAnsi="Arial" w:cs="Arial"/>
          <w:u w:val="single"/>
        </w:rPr>
      </w:pPr>
      <w:r w:rsidRPr="00BA5460">
        <w:rPr>
          <w:rFonts w:ascii="Arial" w:hAnsi="Arial" w:cs="Arial"/>
          <w:u w:val="single"/>
        </w:rPr>
        <w:t xml:space="preserve">Attendance: </w:t>
      </w:r>
    </w:p>
    <w:p w14:paraId="490BD85D" w14:textId="77777777" w:rsidR="00824F88" w:rsidRPr="00BA5460" w:rsidRDefault="00824F88" w:rsidP="00824F88">
      <w:pPr>
        <w:rPr>
          <w:rFonts w:ascii="Arial" w:hAnsi="Arial" w:cs="Arial"/>
          <w:u w:val="single"/>
        </w:rPr>
      </w:pPr>
    </w:p>
    <w:p w14:paraId="66783D20" w14:textId="7682E186" w:rsidR="00824F88" w:rsidRPr="00BA5460" w:rsidRDefault="006E512F" w:rsidP="00824F88">
      <w:pPr>
        <w:rPr>
          <w:rFonts w:ascii="Arial" w:hAnsi="Arial" w:cs="Arial"/>
        </w:rPr>
      </w:pPr>
      <w:r>
        <w:rPr>
          <w:rFonts w:ascii="Arial" w:hAnsi="Arial" w:cs="Arial"/>
        </w:rPr>
        <w:t>John Anderson (ETI);</w:t>
      </w:r>
      <w:r w:rsidRPr="006E512F">
        <w:rPr>
          <w:rFonts w:ascii="Arial" w:hAnsi="Arial" w:cs="Arial"/>
        </w:rPr>
        <w:t xml:space="preserve"> </w:t>
      </w:r>
      <w:r w:rsidR="00B529C7">
        <w:rPr>
          <w:rFonts w:ascii="Arial" w:hAnsi="Arial" w:cs="Arial"/>
        </w:rPr>
        <w:t xml:space="preserve">Paul Brown (DE); </w:t>
      </w:r>
      <w:r w:rsidR="00824F88" w:rsidRPr="00BA5460">
        <w:rPr>
          <w:rFonts w:ascii="Arial" w:hAnsi="Arial" w:cs="Arial"/>
        </w:rPr>
        <w:t xml:space="preserve">Linda Clarke (Ulster, Chair); </w:t>
      </w:r>
      <w:r w:rsidRPr="00BA5460">
        <w:rPr>
          <w:rFonts w:ascii="Arial" w:hAnsi="Arial" w:cs="Arial"/>
        </w:rPr>
        <w:t xml:space="preserve">Pamela Cowan </w:t>
      </w:r>
      <w:r w:rsidR="004D145C">
        <w:rPr>
          <w:rFonts w:ascii="Arial" w:hAnsi="Arial" w:cs="Arial"/>
        </w:rPr>
        <w:t xml:space="preserve">(Queen’s); </w:t>
      </w:r>
      <w:r>
        <w:rPr>
          <w:rFonts w:ascii="Arial" w:hAnsi="Arial" w:cs="Arial"/>
        </w:rPr>
        <w:t>Kyle Chr</w:t>
      </w:r>
      <w:r w:rsidR="00B529C7">
        <w:rPr>
          <w:rFonts w:ascii="Arial" w:hAnsi="Arial" w:cs="Arial"/>
        </w:rPr>
        <w:t>u</w:t>
      </w:r>
      <w:r>
        <w:rPr>
          <w:rFonts w:ascii="Arial" w:hAnsi="Arial" w:cs="Arial"/>
        </w:rPr>
        <w:t xml:space="preserve">tchley (DE); Gerry Devlin (GTCNI); Sam Gallaher (GTCNI); </w:t>
      </w:r>
      <w:r w:rsidR="00824F88" w:rsidRPr="00BA5460">
        <w:rPr>
          <w:rFonts w:ascii="Arial" w:hAnsi="Arial" w:cs="Arial"/>
        </w:rPr>
        <w:t>Anne Heaslett (Stranmillis);</w:t>
      </w:r>
      <w:r w:rsidR="005C79A8" w:rsidRPr="00BA5460">
        <w:rPr>
          <w:rFonts w:ascii="Arial" w:hAnsi="Arial" w:cs="Arial"/>
        </w:rPr>
        <w:t xml:space="preserve"> </w:t>
      </w:r>
      <w:r>
        <w:rPr>
          <w:rFonts w:ascii="Arial" w:hAnsi="Arial" w:cs="Arial"/>
        </w:rPr>
        <w:t xml:space="preserve">Julie Humphries (DE); </w:t>
      </w:r>
      <w:r w:rsidR="005C79A8" w:rsidRPr="00BA5460">
        <w:rPr>
          <w:rFonts w:ascii="Arial" w:hAnsi="Arial" w:cs="Arial"/>
        </w:rPr>
        <w:t>James Noble-Rogers (UCET)</w:t>
      </w:r>
      <w:r w:rsidR="002753E9" w:rsidRPr="00BA5460">
        <w:rPr>
          <w:rFonts w:ascii="Arial" w:hAnsi="Arial" w:cs="Arial"/>
        </w:rPr>
        <w:t xml:space="preserve">; </w:t>
      </w:r>
      <w:r w:rsidR="00B945EC" w:rsidRPr="00BA5460">
        <w:rPr>
          <w:rFonts w:ascii="Arial" w:hAnsi="Arial" w:cs="Arial"/>
        </w:rPr>
        <w:t xml:space="preserve">Peter Finn (St. Mary’s); </w:t>
      </w:r>
      <w:r w:rsidR="0002692F" w:rsidRPr="00BA5460">
        <w:rPr>
          <w:rFonts w:ascii="Arial" w:hAnsi="Arial" w:cs="Arial"/>
        </w:rPr>
        <w:t>Martin Hagan (St. Mary’s); Roisin R.McPhilemy (OU);</w:t>
      </w:r>
      <w:r>
        <w:rPr>
          <w:rFonts w:ascii="Arial" w:hAnsi="Arial" w:cs="Arial"/>
        </w:rPr>
        <w:t xml:space="preserve"> </w:t>
      </w:r>
      <w:r w:rsidR="00686997">
        <w:rPr>
          <w:rFonts w:ascii="Arial" w:hAnsi="Arial" w:cs="Arial"/>
        </w:rPr>
        <w:t xml:space="preserve">Paul McQueen (Ulster); </w:t>
      </w:r>
      <w:r w:rsidR="004D145C">
        <w:rPr>
          <w:rFonts w:ascii="Arial" w:hAnsi="Arial" w:cs="Arial"/>
        </w:rPr>
        <w:t>John Unsworth (E</w:t>
      </w:r>
      <w:r>
        <w:rPr>
          <w:rFonts w:ascii="Arial" w:hAnsi="Arial" w:cs="Arial"/>
        </w:rPr>
        <w:t>A).</w:t>
      </w:r>
      <w:r w:rsidR="0002692F" w:rsidRPr="00BA5460">
        <w:rPr>
          <w:rFonts w:ascii="Arial" w:hAnsi="Arial" w:cs="Arial"/>
        </w:rPr>
        <w:t xml:space="preserve"> </w:t>
      </w:r>
    </w:p>
    <w:p w14:paraId="2DCDF08F" w14:textId="038752EC" w:rsidR="00824F88" w:rsidRPr="00BA5460" w:rsidRDefault="00824F88" w:rsidP="00824F88">
      <w:pPr>
        <w:rPr>
          <w:rFonts w:ascii="Arial" w:hAnsi="Arial" w:cs="Arial"/>
          <w:u w:val="single"/>
        </w:rPr>
      </w:pPr>
    </w:p>
    <w:p w14:paraId="7984CEEB" w14:textId="79207296" w:rsidR="002753E9" w:rsidRPr="00BA5460" w:rsidRDefault="002753E9" w:rsidP="00824F88">
      <w:pPr>
        <w:rPr>
          <w:rFonts w:ascii="Arial" w:hAnsi="Arial" w:cs="Arial"/>
          <w:u w:val="single"/>
        </w:rPr>
      </w:pPr>
      <w:r w:rsidRPr="00BA5460">
        <w:rPr>
          <w:rFonts w:ascii="Arial" w:hAnsi="Arial" w:cs="Arial"/>
          <w:u w:val="single"/>
        </w:rPr>
        <w:t>Apologies:</w:t>
      </w:r>
    </w:p>
    <w:p w14:paraId="576F4866" w14:textId="6CD8F002" w:rsidR="002753E9" w:rsidRPr="00BA5460" w:rsidRDefault="002753E9" w:rsidP="00824F88">
      <w:pPr>
        <w:rPr>
          <w:rFonts w:ascii="Arial" w:hAnsi="Arial" w:cs="Arial"/>
        </w:rPr>
      </w:pPr>
    </w:p>
    <w:p w14:paraId="597C5EF5" w14:textId="3664EFED" w:rsidR="002753E9" w:rsidRPr="00BA5460" w:rsidRDefault="00B945EC" w:rsidP="00824F88">
      <w:pPr>
        <w:rPr>
          <w:rFonts w:ascii="Arial" w:hAnsi="Arial" w:cs="Arial"/>
        </w:rPr>
      </w:pPr>
      <w:r w:rsidRPr="00BA5460">
        <w:rPr>
          <w:rFonts w:ascii="Arial" w:hAnsi="Arial" w:cs="Arial"/>
        </w:rPr>
        <w:t xml:space="preserve">Carl Bagley (Queen’s); </w:t>
      </w:r>
      <w:r w:rsidR="006E512F">
        <w:rPr>
          <w:rFonts w:ascii="Arial" w:hAnsi="Arial" w:cs="Arial"/>
        </w:rPr>
        <w:t>Gavin Campbell (D</w:t>
      </w:r>
      <w:r w:rsidR="00D773F7">
        <w:rPr>
          <w:rFonts w:ascii="Arial" w:hAnsi="Arial" w:cs="Arial"/>
        </w:rPr>
        <w:t>FE</w:t>
      </w:r>
      <w:r w:rsidR="006E512F">
        <w:rPr>
          <w:rFonts w:ascii="Arial" w:hAnsi="Arial" w:cs="Arial"/>
        </w:rPr>
        <w:t xml:space="preserve">); </w:t>
      </w:r>
      <w:r w:rsidRPr="00BA5460">
        <w:rPr>
          <w:rFonts w:ascii="Arial" w:hAnsi="Arial" w:cs="Arial"/>
        </w:rPr>
        <w:t>Jackie Moses (UCET).</w:t>
      </w:r>
      <w:r w:rsidR="0002692F" w:rsidRPr="00BA5460" w:rsidDel="009E5C35">
        <w:rPr>
          <w:rFonts w:ascii="Arial" w:hAnsi="Arial" w:cs="Arial"/>
        </w:rPr>
        <w:t xml:space="preserve"> </w:t>
      </w:r>
    </w:p>
    <w:p w14:paraId="4B29B25A" w14:textId="34C1D754" w:rsidR="002753E9" w:rsidRPr="00BA5460" w:rsidRDefault="002753E9" w:rsidP="00824F88">
      <w:pPr>
        <w:rPr>
          <w:rFonts w:ascii="Arial" w:hAnsi="Arial" w:cs="Arial"/>
          <w:u w:val="single"/>
        </w:rPr>
      </w:pPr>
    </w:p>
    <w:p w14:paraId="5092620F" w14:textId="77777777" w:rsidR="00824F88" w:rsidRPr="00BA5460" w:rsidRDefault="00824F88" w:rsidP="00824F88">
      <w:pPr>
        <w:rPr>
          <w:rFonts w:ascii="Arial" w:hAnsi="Arial" w:cs="Arial"/>
          <w:u w:val="single"/>
        </w:rPr>
      </w:pPr>
      <w:r w:rsidRPr="00BA5460">
        <w:rPr>
          <w:rFonts w:ascii="Arial" w:hAnsi="Arial" w:cs="Arial"/>
          <w:u w:val="single"/>
        </w:rPr>
        <w:t>Welcome &amp; introductions</w:t>
      </w:r>
    </w:p>
    <w:p w14:paraId="1AC8B790" w14:textId="77777777" w:rsidR="00DB6F7A" w:rsidRPr="00BA5460" w:rsidRDefault="00DB6F7A" w:rsidP="00824F88">
      <w:pPr>
        <w:rPr>
          <w:rFonts w:ascii="Arial" w:hAnsi="Arial" w:cs="Arial"/>
          <w:u w:val="single"/>
        </w:rPr>
      </w:pPr>
    </w:p>
    <w:p w14:paraId="2136C82F" w14:textId="77777777" w:rsidR="00DB6F7A" w:rsidRPr="00BA5460" w:rsidRDefault="00DB6F7A" w:rsidP="00824F88">
      <w:pPr>
        <w:rPr>
          <w:rFonts w:ascii="Arial" w:hAnsi="Arial" w:cs="Arial"/>
        </w:rPr>
      </w:pPr>
      <w:r w:rsidRPr="00BA5460">
        <w:rPr>
          <w:rFonts w:ascii="Arial" w:hAnsi="Arial" w:cs="Arial"/>
        </w:rPr>
        <w:t xml:space="preserve">All were welcomed and apologies noted. </w:t>
      </w:r>
    </w:p>
    <w:p w14:paraId="4DAA87BE" w14:textId="77777777" w:rsidR="00824F88" w:rsidRPr="00BA5460" w:rsidRDefault="00824F88" w:rsidP="00824F88">
      <w:pPr>
        <w:rPr>
          <w:rFonts w:ascii="Arial" w:hAnsi="Arial" w:cs="Arial"/>
          <w:u w:val="single"/>
        </w:rPr>
      </w:pPr>
    </w:p>
    <w:p w14:paraId="2226679B" w14:textId="65B0A55A" w:rsidR="008C11C2" w:rsidRPr="00BA5460" w:rsidRDefault="008C11C2" w:rsidP="00824F88">
      <w:pPr>
        <w:rPr>
          <w:rFonts w:ascii="Arial" w:hAnsi="Arial" w:cs="Arial"/>
          <w:u w:val="single"/>
        </w:rPr>
      </w:pPr>
      <w:r w:rsidRPr="00BA5460">
        <w:rPr>
          <w:rFonts w:ascii="Arial" w:hAnsi="Arial" w:cs="Arial"/>
          <w:u w:val="single"/>
        </w:rPr>
        <w:t>Minute</w:t>
      </w:r>
      <w:r w:rsidR="00824F88" w:rsidRPr="00BA5460">
        <w:rPr>
          <w:rFonts w:ascii="Arial" w:hAnsi="Arial" w:cs="Arial"/>
          <w:u w:val="single"/>
        </w:rPr>
        <w:t>s of the previous meeting</w:t>
      </w:r>
      <w:r w:rsidR="00042ECC" w:rsidRPr="00BA5460">
        <w:rPr>
          <w:rFonts w:ascii="Arial" w:hAnsi="Arial" w:cs="Arial"/>
          <w:u w:val="single"/>
        </w:rPr>
        <w:t xml:space="preserve"> &amp; Matter Arising</w:t>
      </w:r>
    </w:p>
    <w:p w14:paraId="36616825" w14:textId="77777777" w:rsidR="00824F88" w:rsidRPr="00BA5460" w:rsidRDefault="00824F88" w:rsidP="00824F88">
      <w:pPr>
        <w:rPr>
          <w:rFonts w:ascii="Arial" w:hAnsi="Arial" w:cs="Arial"/>
          <w:u w:val="single"/>
        </w:rPr>
      </w:pPr>
    </w:p>
    <w:p w14:paraId="3DAAAE62" w14:textId="1F3620C6" w:rsidR="00042ECC" w:rsidRPr="00BA5460" w:rsidRDefault="00824F88" w:rsidP="00B529C7">
      <w:pPr>
        <w:rPr>
          <w:rFonts w:ascii="Arial" w:hAnsi="Arial" w:cs="Arial"/>
        </w:rPr>
      </w:pPr>
      <w:r w:rsidRPr="00BA5460">
        <w:rPr>
          <w:rFonts w:ascii="Arial" w:hAnsi="Arial" w:cs="Arial"/>
        </w:rPr>
        <w:t xml:space="preserve">The minutes of the meeting held on </w:t>
      </w:r>
      <w:r w:rsidR="003C21A8">
        <w:rPr>
          <w:rFonts w:ascii="Arial" w:hAnsi="Arial" w:cs="Arial"/>
        </w:rPr>
        <w:t>2 October 2018</w:t>
      </w:r>
      <w:r w:rsidRPr="00BA5460">
        <w:rPr>
          <w:rFonts w:ascii="Arial" w:hAnsi="Arial" w:cs="Arial"/>
        </w:rPr>
        <w:t xml:space="preserve"> were </w:t>
      </w:r>
      <w:r w:rsidR="00B529C7">
        <w:rPr>
          <w:rFonts w:ascii="Arial" w:hAnsi="Arial" w:cs="Arial"/>
        </w:rPr>
        <w:t xml:space="preserve">(subject to typos) </w:t>
      </w:r>
      <w:r w:rsidRPr="00BA5460">
        <w:rPr>
          <w:rFonts w:ascii="Arial" w:hAnsi="Arial" w:cs="Arial"/>
        </w:rPr>
        <w:t xml:space="preserve">agreed. </w:t>
      </w:r>
      <w:r w:rsidR="00B529C7">
        <w:rPr>
          <w:rFonts w:ascii="Arial" w:hAnsi="Arial" w:cs="Arial"/>
        </w:rPr>
        <w:t>On</w:t>
      </w:r>
      <w:r w:rsidR="00B945EC" w:rsidRPr="00BA5460">
        <w:rPr>
          <w:rFonts w:ascii="Arial" w:hAnsi="Arial" w:cs="Arial"/>
        </w:rPr>
        <w:t xml:space="preserve"> matters arising</w:t>
      </w:r>
      <w:r w:rsidR="00B529C7">
        <w:rPr>
          <w:rFonts w:ascii="Arial" w:hAnsi="Arial" w:cs="Arial"/>
        </w:rPr>
        <w:t xml:space="preserve"> it was agreed to circulate the slides used as part of the research presentations. </w:t>
      </w:r>
    </w:p>
    <w:p w14:paraId="4A6B9E08" w14:textId="4401B5E1" w:rsidR="00042ECC" w:rsidRPr="00BA5460" w:rsidRDefault="00042ECC" w:rsidP="00824F88">
      <w:pPr>
        <w:rPr>
          <w:rFonts w:ascii="Arial" w:hAnsi="Arial" w:cs="Arial"/>
        </w:rPr>
      </w:pPr>
    </w:p>
    <w:p w14:paraId="31383918" w14:textId="77777777" w:rsidR="00824F88" w:rsidRPr="00BA5460" w:rsidRDefault="008E72E7" w:rsidP="00824F88">
      <w:pPr>
        <w:rPr>
          <w:rFonts w:ascii="Arial" w:hAnsi="Arial" w:cs="Arial"/>
        </w:rPr>
      </w:pPr>
      <w:r w:rsidRPr="00BA5460">
        <w:rPr>
          <w:rFonts w:ascii="Arial" w:hAnsi="Arial" w:cs="Arial"/>
          <w:u w:val="single"/>
        </w:rPr>
        <w:t>Business from Chair</w:t>
      </w:r>
      <w:r w:rsidRPr="00BA5460">
        <w:rPr>
          <w:rFonts w:ascii="Arial" w:hAnsi="Arial" w:cs="Arial"/>
        </w:rPr>
        <w:t xml:space="preserve"> </w:t>
      </w:r>
    </w:p>
    <w:p w14:paraId="54F32070" w14:textId="77777777" w:rsidR="008E72E7" w:rsidRPr="00BA5460" w:rsidRDefault="008E72E7" w:rsidP="00824F88">
      <w:pPr>
        <w:rPr>
          <w:rFonts w:ascii="Arial" w:hAnsi="Arial" w:cs="Arial"/>
        </w:rPr>
      </w:pPr>
    </w:p>
    <w:p w14:paraId="031A1943" w14:textId="5B44D042" w:rsidR="00BA5460" w:rsidRPr="00BA5460" w:rsidRDefault="008E72E7" w:rsidP="00B529C7">
      <w:pPr>
        <w:rPr>
          <w:rFonts w:ascii="Arial" w:hAnsi="Arial" w:cs="Arial"/>
        </w:rPr>
      </w:pPr>
      <w:r w:rsidRPr="00BA5460">
        <w:rPr>
          <w:rFonts w:ascii="Arial" w:hAnsi="Arial" w:cs="Arial"/>
        </w:rPr>
        <w:t>The Chair reported that</w:t>
      </w:r>
      <w:r w:rsidR="00B529C7">
        <w:rPr>
          <w:rFonts w:ascii="Arial" w:hAnsi="Arial" w:cs="Arial"/>
        </w:rPr>
        <w:t xml:space="preserve"> UCET NI would be holding a high profile event on teacher education and the higher education sector on the morning and early afternoon of 21 May </w:t>
      </w:r>
      <w:r w:rsidR="00BF0103">
        <w:rPr>
          <w:rFonts w:ascii="Arial" w:hAnsi="Arial" w:cs="Arial"/>
        </w:rPr>
        <w:t xml:space="preserve">2019 </w:t>
      </w:r>
      <w:r w:rsidR="00B529C7">
        <w:rPr>
          <w:rFonts w:ascii="Arial" w:hAnsi="Arial" w:cs="Arial"/>
        </w:rPr>
        <w:t xml:space="preserve">at Stranmillis University College. The event would include a range of plenary presentations on the historical cornet of teacher education in Northern Ireland, the diverse and yet cohesive contribution made by the HE sector and prospects for future developments. Presentations would also be made by </w:t>
      </w:r>
      <w:r w:rsidR="00BF0103">
        <w:rPr>
          <w:rFonts w:ascii="Arial" w:hAnsi="Arial" w:cs="Arial"/>
        </w:rPr>
        <w:t xml:space="preserve">each of the </w:t>
      </w:r>
      <w:r w:rsidR="00B529C7">
        <w:rPr>
          <w:rFonts w:ascii="Arial" w:hAnsi="Arial" w:cs="Arial"/>
        </w:rPr>
        <w:t xml:space="preserve">five higher education institutions. Colleagues from government departments, the media, the inspectorate, the professional associations and representative bodies would all be invited. NIHEG members welcomed the plans and agreed to contribute and encourage attendance. </w:t>
      </w:r>
    </w:p>
    <w:p w14:paraId="4AE334BB" w14:textId="77777777" w:rsidR="002F6711" w:rsidRDefault="002F6711" w:rsidP="002F6711">
      <w:pPr>
        <w:rPr>
          <w:rFonts w:ascii="Arial" w:hAnsi="Arial" w:cs="Arial"/>
        </w:rPr>
      </w:pPr>
    </w:p>
    <w:p w14:paraId="636B05BD" w14:textId="2CAD0832" w:rsidR="00B529C7" w:rsidRDefault="00B529C7" w:rsidP="002F6711">
      <w:pPr>
        <w:rPr>
          <w:rFonts w:ascii="Arial" w:hAnsi="Arial" w:cs="Arial"/>
        </w:rPr>
      </w:pPr>
      <w:r>
        <w:rPr>
          <w:rFonts w:ascii="Arial" w:hAnsi="Arial" w:cs="Arial"/>
        </w:rPr>
        <w:t>The Chair also reported that the 7 May meeting of NIHELG would not take place, given that NIHELG colleagues would be at the 21 May event.</w:t>
      </w:r>
    </w:p>
    <w:p w14:paraId="63BC3901" w14:textId="77777777" w:rsidR="00B529C7" w:rsidRDefault="00B529C7" w:rsidP="002F6711">
      <w:pPr>
        <w:rPr>
          <w:rFonts w:ascii="Arial" w:hAnsi="Arial" w:cs="Arial"/>
        </w:rPr>
      </w:pPr>
    </w:p>
    <w:p w14:paraId="10CCB01C" w14:textId="77777777" w:rsidR="00BF0103" w:rsidRDefault="00BF0103" w:rsidP="002F6711">
      <w:pPr>
        <w:rPr>
          <w:rFonts w:ascii="Arial" w:hAnsi="Arial" w:cs="Arial"/>
          <w:u w:val="single"/>
        </w:rPr>
      </w:pPr>
    </w:p>
    <w:p w14:paraId="4B1D66F1" w14:textId="46E3CAB5" w:rsidR="00B529C7" w:rsidRDefault="00B529C7" w:rsidP="002F6711">
      <w:pPr>
        <w:rPr>
          <w:rFonts w:ascii="Arial" w:hAnsi="Arial" w:cs="Arial"/>
        </w:rPr>
      </w:pPr>
      <w:r w:rsidRPr="00B529C7">
        <w:rPr>
          <w:rFonts w:ascii="Arial" w:hAnsi="Arial" w:cs="Arial"/>
          <w:u w:val="single"/>
        </w:rPr>
        <w:t xml:space="preserve">ITE allocations </w:t>
      </w:r>
    </w:p>
    <w:p w14:paraId="2BE45873" w14:textId="77777777" w:rsidR="00B529C7" w:rsidRDefault="00B529C7" w:rsidP="002F6711">
      <w:pPr>
        <w:rPr>
          <w:rFonts w:ascii="Arial" w:hAnsi="Arial" w:cs="Arial"/>
        </w:rPr>
      </w:pPr>
    </w:p>
    <w:p w14:paraId="7221ED52" w14:textId="79FF0834" w:rsidR="00B529C7" w:rsidRDefault="00B529C7" w:rsidP="002F6711">
      <w:pPr>
        <w:rPr>
          <w:rFonts w:ascii="Arial" w:hAnsi="Arial" w:cs="Arial"/>
        </w:rPr>
      </w:pPr>
      <w:r>
        <w:rPr>
          <w:rFonts w:ascii="Arial" w:hAnsi="Arial" w:cs="Arial"/>
        </w:rPr>
        <w:t>The request from UCET NI for early notification of ITE allocations, and the reinstatement of two year allocations, had been passed to the Permanent Secretary and was being considered, with legal advice also requested on the scope for the Permanent Secretary to make decisions in the absence of ministers. The introduction of open recruitment</w:t>
      </w:r>
      <w:r w:rsidR="00BF0103">
        <w:rPr>
          <w:rFonts w:ascii="Arial" w:hAnsi="Arial" w:cs="Arial"/>
        </w:rPr>
        <w:t xml:space="preserve"> (</w:t>
      </w:r>
      <w:r>
        <w:rPr>
          <w:rFonts w:ascii="Arial" w:hAnsi="Arial" w:cs="Arial"/>
        </w:rPr>
        <w:t>with no adverse consequences</w:t>
      </w:r>
      <w:r w:rsidR="00BF0103">
        <w:rPr>
          <w:rFonts w:ascii="Arial" w:hAnsi="Arial" w:cs="Arial"/>
        </w:rPr>
        <w:t>)</w:t>
      </w:r>
      <w:r>
        <w:rPr>
          <w:rFonts w:ascii="Arial" w:hAnsi="Arial" w:cs="Arial"/>
        </w:rPr>
        <w:t xml:space="preserve"> in England was noted. The possibility of a UCET NI research project into teacher supply was also referred to. </w:t>
      </w:r>
    </w:p>
    <w:p w14:paraId="068C6D1B" w14:textId="77777777" w:rsidR="00B529C7" w:rsidRDefault="00B529C7" w:rsidP="002F6711">
      <w:pPr>
        <w:rPr>
          <w:rFonts w:ascii="Arial" w:hAnsi="Arial" w:cs="Arial"/>
        </w:rPr>
      </w:pPr>
    </w:p>
    <w:p w14:paraId="54426339" w14:textId="09CB8DEE" w:rsidR="00B529C7" w:rsidRDefault="00B529C7" w:rsidP="002F6711">
      <w:pPr>
        <w:rPr>
          <w:rFonts w:ascii="Arial" w:hAnsi="Arial" w:cs="Arial"/>
        </w:rPr>
      </w:pPr>
      <w:r>
        <w:rPr>
          <w:rFonts w:ascii="Arial" w:hAnsi="Arial" w:cs="Arial"/>
          <w:u w:val="single"/>
        </w:rPr>
        <w:t>Research projects</w:t>
      </w:r>
    </w:p>
    <w:p w14:paraId="6110913E" w14:textId="77777777" w:rsidR="00B529C7" w:rsidRDefault="00B529C7" w:rsidP="002F6711">
      <w:pPr>
        <w:rPr>
          <w:rFonts w:ascii="Arial" w:hAnsi="Arial" w:cs="Arial"/>
        </w:rPr>
      </w:pPr>
    </w:p>
    <w:p w14:paraId="53A0D0B0" w14:textId="69DA2897" w:rsidR="00B529C7" w:rsidRDefault="00B529C7" w:rsidP="002F6711">
      <w:pPr>
        <w:rPr>
          <w:rFonts w:ascii="Arial" w:hAnsi="Arial" w:cs="Arial"/>
        </w:rPr>
      </w:pPr>
      <w:r>
        <w:rPr>
          <w:rFonts w:ascii="Arial" w:hAnsi="Arial" w:cs="Arial"/>
        </w:rPr>
        <w:t xml:space="preserve">Updates on the professional learning framework and Digi-skills projects were provided. </w:t>
      </w:r>
    </w:p>
    <w:p w14:paraId="0623465E" w14:textId="77777777" w:rsidR="00664EFD" w:rsidRDefault="00664EFD" w:rsidP="002F6711">
      <w:pPr>
        <w:rPr>
          <w:rFonts w:ascii="Arial" w:hAnsi="Arial" w:cs="Arial"/>
        </w:rPr>
      </w:pPr>
    </w:p>
    <w:p w14:paraId="124F365A" w14:textId="03E4E900" w:rsidR="00664EFD" w:rsidRDefault="00664EFD" w:rsidP="002F6711">
      <w:pPr>
        <w:rPr>
          <w:rFonts w:ascii="Arial" w:hAnsi="Arial" w:cs="Arial"/>
        </w:rPr>
      </w:pPr>
      <w:r>
        <w:rPr>
          <w:rFonts w:ascii="Arial" w:hAnsi="Arial" w:cs="Arial"/>
          <w:u w:val="single"/>
        </w:rPr>
        <w:t>WISE</w:t>
      </w:r>
    </w:p>
    <w:p w14:paraId="7FCB515B" w14:textId="77777777" w:rsidR="00664EFD" w:rsidRDefault="00664EFD" w:rsidP="002F6711">
      <w:pPr>
        <w:rPr>
          <w:rFonts w:ascii="Arial" w:hAnsi="Arial" w:cs="Arial"/>
        </w:rPr>
      </w:pPr>
    </w:p>
    <w:p w14:paraId="514C5B52" w14:textId="700E7644" w:rsidR="00664EFD" w:rsidRDefault="00664EFD" w:rsidP="002F6711">
      <w:pPr>
        <w:rPr>
          <w:rFonts w:ascii="Arial" w:hAnsi="Arial" w:cs="Arial"/>
        </w:rPr>
      </w:pPr>
      <w:r>
        <w:rPr>
          <w:rFonts w:ascii="Arial" w:hAnsi="Arial" w:cs="Arial"/>
        </w:rPr>
        <w:t xml:space="preserve">Concern was expressed by UCET NI members about </w:t>
      </w:r>
      <w:r w:rsidR="004D145C">
        <w:rPr>
          <w:rFonts w:ascii="Arial" w:hAnsi="Arial" w:cs="Arial"/>
        </w:rPr>
        <w:t>the lack of funding to support Shared E</w:t>
      </w:r>
      <w:r>
        <w:rPr>
          <w:rFonts w:ascii="Arial" w:hAnsi="Arial" w:cs="Arial"/>
        </w:rPr>
        <w:t xml:space="preserve">ducation initiatives in the teacher education sector, despite the fact that ETI had expectations of HEIs in this regard.  </w:t>
      </w:r>
      <w:r w:rsidR="004D145C">
        <w:rPr>
          <w:rFonts w:ascii="Arial" w:hAnsi="Arial" w:cs="Arial"/>
        </w:rPr>
        <w:t xml:space="preserve">DE and EA officials indicated that they were disappointed that IFA had refused funding. </w:t>
      </w:r>
      <w:r>
        <w:rPr>
          <w:rFonts w:ascii="Arial" w:hAnsi="Arial" w:cs="Arial"/>
        </w:rPr>
        <w:t xml:space="preserve">Reference was made to </w:t>
      </w:r>
      <w:r w:rsidR="004D145C">
        <w:rPr>
          <w:rFonts w:ascii="Arial" w:hAnsi="Arial" w:cs="Arial"/>
        </w:rPr>
        <w:t xml:space="preserve">EU </w:t>
      </w:r>
      <w:r>
        <w:rPr>
          <w:rFonts w:ascii="Arial" w:hAnsi="Arial" w:cs="Arial"/>
        </w:rPr>
        <w:t xml:space="preserve">Peace Plus funding and any scope to mainstream SE funds. It was suggested that </w:t>
      </w:r>
      <w:r w:rsidR="004D145C">
        <w:rPr>
          <w:rFonts w:ascii="Arial" w:hAnsi="Arial" w:cs="Arial"/>
        </w:rPr>
        <w:t xml:space="preserve">UCETNI would be invited to a meeting between DE and the funders to discuss the issue further and this suggestion was welcomed by the </w:t>
      </w:r>
      <w:r w:rsidR="00115C35">
        <w:rPr>
          <w:rFonts w:ascii="Arial" w:hAnsi="Arial" w:cs="Arial"/>
        </w:rPr>
        <w:t xml:space="preserve">Chair. </w:t>
      </w:r>
    </w:p>
    <w:p w14:paraId="4ADF9687" w14:textId="77777777" w:rsidR="00664EFD" w:rsidRDefault="00664EFD" w:rsidP="002F6711">
      <w:pPr>
        <w:rPr>
          <w:rFonts w:ascii="Arial" w:hAnsi="Arial" w:cs="Arial"/>
        </w:rPr>
      </w:pPr>
    </w:p>
    <w:p w14:paraId="22E90B9F" w14:textId="777F8F9D" w:rsidR="00664EFD" w:rsidRDefault="004D145C" w:rsidP="002F6711">
      <w:pPr>
        <w:rPr>
          <w:rFonts w:ascii="Arial" w:hAnsi="Arial" w:cs="Arial"/>
        </w:rPr>
      </w:pPr>
      <w:r>
        <w:rPr>
          <w:rFonts w:ascii="Arial" w:hAnsi="Arial" w:cs="Arial"/>
          <w:u w:val="single"/>
        </w:rPr>
        <w:t>SCo</w:t>
      </w:r>
      <w:r w:rsidR="00664EFD">
        <w:rPr>
          <w:rFonts w:ascii="Arial" w:hAnsi="Arial" w:cs="Arial"/>
          <w:u w:val="single"/>
        </w:rPr>
        <w:t>TENs</w:t>
      </w:r>
    </w:p>
    <w:p w14:paraId="13296E09" w14:textId="77777777" w:rsidR="00664EFD" w:rsidRDefault="00664EFD" w:rsidP="002F6711">
      <w:pPr>
        <w:rPr>
          <w:rFonts w:ascii="Arial" w:hAnsi="Arial" w:cs="Arial"/>
        </w:rPr>
      </w:pPr>
    </w:p>
    <w:p w14:paraId="23DC292B" w14:textId="091B4C7D" w:rsidR="00B7006E" w:rsidRDefault="00B7006E" w:rsidP="002F6711">
      <w:pPr>
        <w:rPr>
          <w:rFonts w:ascii="Arial" w:hAnsi="Arial" w:cs="Arial"/>
        </w:rPr>
      </w:pPr>
      <w:r w:rsidRPr="00B7006E">
        <w:rPr>
          <w:rFonts w:ascii="Arial" w:hAnsi="Arial" w:cs="Arial"/>
        </w:rPr>
        <w:t>Department for Education colleagues s</w:t>
      </w:r>
      <w:r>
        <w:rPr>
          <w:rFonts w:ascii="Arial" w:hAnsi="Arial" w:cs="Arial"/>
        </w:rPr>
        <w:t>a</w:t>
      </w:r>
      <w:r w:rsidRPr="00B7006E">
        <w:rPr>
          <w:rFonts w:ascii="Arial" w:hAnsi="Arial" w:cs="Arial"/>
        </w:rPr>
        <w:t>id that they had not received any represent</w:t>
      </w:r>
      <w:r>
        <w:rPr>
          <w:rFonts w:ascii="Arial" w:hAnsi="Arial" w:cs="Arial"/>
        </w:rPr>
        <w:t>at</w:t>
      </w:r>
      <w:r w:rsidRPr="00B7006E">
        <w:rPr>
          <w:rFonts w:ascii="Arial" w:hAnsi="Arial" w:cs="Arial"/>
        </w:rPr>
        <w:t xml:space="preserve">ions from the </w:t>
      </w:r>
      <w:r w:rsidRPr="00B7006E">
        <w:rPr>
          <w:rFonts w:ascii="Arial" w:hAnsi="Arial" w:cs="Arial"/>
          <w:shd w:val="clear" w:color="auto" w:fill="FFFFFF"/>
        </w:rPr>
        <w:t xml:space="preserve">Taoiseach’s office </w:t>
      </w:r>
      <w:r w:rsidR="004D145C">
        <w:rPr>
          <w:rFonts w:ascii="Arial" w:hAnsi="Arial" w:cs="Arial"/>
        </w:rPr>
        <w:t>about SCo</w:t>
      </w:r>
      <w:r>
        <w:rPr>
          <w:rFonts w:ascii="Arial" w:hAnsi="Arial" w:cs="Arial"/>
        </w:rPr>
        <w:t>TENs funding. Further discussions on the issue might prove helpful.</w:t>
      </w:r>
      <w:r w:rsidR="004D145C">
        <w:rPr>
          <w:rFonts w:ascii="Arial" w:hAnsi="Arial" w:cs="Arial"/>
        </w:rPr>
        <w:t xml:space="preserve"> JNR to contact Taoiseach’s office. SCoTENs chairs to be encouraged to make representations on the issue. </w:t>
      </w:r>
    </w:p>
    <w:p w14:paraId="13EBB881" w14:textId="77777777" w:rsidR="00B7006E" w:rsidRDefault="00B7006E" w:rsidP="002F6711">
      <w:pPr>
        <w:rPr>
          <w:rFonts w:ascii="Arial" w:hAnsi="Arial" w:cs="Arial"/>
        </w:rPr>
      </w:pPr>
    </w:p>
    <w:p w14:paraId="5511E74E" w14:textId="3B208F98" w:rsidR="00B7006E" w:rsidRDefault="00B7006E" w:rsidP="002F6711">
      <w:pPr>
        <w:rPr>
          <w:rFonts w:ascii="Arial" w:hAnsi="Arial" w:cs="Arial"/>
        </w:rPr>
      </w:pPr>
      <w:r>
        <w:rPr>
          <w:rFonts w:ascii="Arial" w:hAnsi="Arial" w:cs="Arial"/>
          <w:u w:val="single"/>
        </w:rPr>
        <w:t>Recognition for schools engaged in teacher education partnerships</w:t>
      </w:r>
    </w:p>
    <w:p w14:paraId="6B3195B4" w14:textId="77777777" w:rsidR="00B7006E" w:rsidRDefault="00B7006E" w:rsidP="002F6711">
      <w:pPr>
        <w:rPr>
          <w:rFonts w:ascii="Arial" w:hAnsi="Arial" w:cs="Arial"/>
        </w:rPr>
      </w:pPr>
    </w:p>
    <w:p w14:paraId="68491246" w14:textId="7D797AF5" w:rsidR="00B7006E" w:rsidRPr="00B7006E" w:rsidRDefault="00B7006E" w:rsidP="002F6711">
      <w:pPr>
        <w:rPr>
          <w:rFonts w:ascii="Arial" w:hAnsi="Arial" w:cs="Arial"/>
        </w:rPr>
      </w:pPr>
      <w:r>
        <w:rPr>
          <w:rFonts w:ascii="Arial" w:hAnsi="Arial" w:cs="Arial"/>
        </w:rPr>
        <w:t xml:space="preserve">It was suggested that ETI should recognise in its inspection reports the participation by schools in teacher education partnerships with HEIs, and regret was expressed that some schools that had refused to engage with teacher education had received outstanding grades. </w:t>
      </w:r>
      <w:r w:rsidR="00BF0103">
        <w:rPr>
          <w:rFonts w:ascii="Arial" w:hAnsi="Arial" w:cs="Arial"/>
        </w:rPr>
        <w:t xml:space="preserve">This </w:t>
      </w:r>
      <w:r>
        <w:rPr>
          <w:rFonts w:ascii="Arial" w:hAnsi="Arial" w:cs="Arial"/>
        </w:rPr>
        <w:t>need not, it w</w:t>
      </w:r>
      <w:r w:rsidR="00E47E26">
        <w:rPr>
          <w:rFonts w:ascii="Arial" w:hAnsi="Arial" w:cs="Arial"/>
        </w:rPr>
        <w:t>a</w:t>
      </w:r>
      <w:r>
        <w:rPr>
          <w:rFonts w:ascii="Arial" w:hAnsi="Arial" w:cs="Arial"/>
        </w:rPr>
        <w:t xml:space="preserve">s pointed out, entail an inspection of teacher education partnerships but merely a recognition </w:t>
      </w:r>
      <w:r w:rsidR="00E47E26">
        <w:rPr>
          <w:rFonts w:ascii="Arial" w:hAnsi="Arial" w:cs="Arial"/>
        </w:rPr>
        <w:t>of involvement. The importance of schools and teachers engaging with the education and development of new teachers was broadly recognised and it was agreed that the issu</w:t>
      </w:r>
      <w:r w:rsidR="003A7814">
        <w:rPr>
          <w:rFonts w:ascii="Arial" w:hAnsi="Arial" w:cs="Arial"/>
        </w:rPr>
        <w:t>e should be considered further</w:t>
      </w:r>
      <w:r w:rsidR="00E47E26">
        <w:rPr>
          <w:rFonts w:ascii="Arial" w:hAnsi="Arial" w:cs="Arial"/>
        </w:rPr>
        <w:t xml:space="preserve">. </w:t>
      </w:r>
    </w:p>
    <w:p w14:paraId="35FCFE47" w14:textId="5024194E" w:rsidR="00664EFD" w:rsidRPr="00B7006E" w:rsidRDefault="00B7006E" w:rsidP="002F6711">
      <w:pPr>
        <w:rPr>
          <w:rFonts w:ascii="Arial" w:hAnsi="Arial" w:cs="Arial"/>
        </w:rPr>
      </w:pPr>
      <w:r>
        <w:rPr>
          <w:rFonts w:ascii="Arial" w:hAnsi="Arial" w:cs="Arial"/>
        </w:rPr>
        <w:t xml:space="preserve"> </w:t>
      </w:r>
    </w:p>
    <w:p w14:paraId="4202FF05" w14:textId="22DA7027" w:rsidR="00B529C7" w:rsidRDefault="00E47E26" w:rsidP="002F6711">
      <w:pPr>
        <w:rPr>
          <w:rFonts w:ascii="Arial" w:hAnsi="Arial" w:cs="Arial"/>
        </w:rPr>
      </w:pPr>
      <w:r>
        <w:rPr>
          <w:rFonts w:ascii="Arial" w:hAnsi="Arial" w:cs="Arial"/>
          <w:u w:val="single"/>
        </w:rPr>
        <w:t>Registration fees</w:t>
      </w:r>
    </w:p>
    <w:p w14:paraId="310D4037" w14:textId="77777777" w:rsidR="00E47E26" w:rsidRDefault="00E47E26" w:rsidP="002F6711">
      <w:pPr>
        <w:rPr>
          <w:rFonts w:ascii="Arial" w:hAnsi="Arial" w:cs="Arial"/>
        </w:rPr>
      </w:pPr>
    </w:p>
    <w:p w14:paraId="646552B9" w14:textId="15E0D217" w:rsidR="00E47E26" w:rsidRDefault="00E47E26" w:rsidP="002F6711">
      <w:pPr>
        <w:rPr>
          <w:rFonts w:ascii="Arial" w:hAnsi="Arial" w:cs="Arial"/>
        </w:rPr>
      </w:pPr>
      <w:r>
        <w:rPr>
          <w:rFonts w:ascii="Arial" w:hAnsi="Arial" w:cs="Arial"/>
        </w:rPr>
        <w:t>Arrangements for recognising the qualifications across the North-South border were regularly discussed at meetings between the respective teaching councils, and fees were charged in both directions. Consideration might be given to st</w:t>
      </w:r>
      <w:r w:rsidR="00BF0103">
        <w:rPr>
          <w:rFonts w:ascii="Arial" w:hAnsi="Arial" w:cs="Arial"/>
        </w:rPr>
        <w:t xml:space="preserve">reamlining </w:t>
      </w:r>
      <w:r>
        <w:rPr>
          <w:rFonts w:ascii="Arial" w:hAnsi="Arial" w:cs="Arial"/>
        </w:rPr>
        <w:t xml:space="preserve">the process. </w:t>
      </w:r>
      <w:r w:rsidR="003A7814">
        <w:rPr>
          <w:rFonts w:ascii="Arial" w:hAnsi="Arial" w:cs="Arial"/>
        </w:rPr>
        <w:t>Sam Gallaher agreed to raise the matter further.</w:t>
      </w:r>
    </w:p>
    <w:p w14:paraId="76274F1C" w14:textId="77777777" w:rsidR="00E47E26" w:rsidRDefault="00E47E26" w:rsidP="002F6711">
      <w:pPr>
        <w:rPr>
          <w:rFonts w:ascii="Arial" w:hAnsi="Arial" w:cs="Arial"/>
        </w:rPr>
      </w:pPr>
    </w:p>
    <w:p w14:paraId="5D12C946" w14:textId="5D6FB6B3" w:rsidR="00E47E26" w:rsidRDefault="00E47E26" w:rsidP="002F6711">
      <w:pPr>
        <w:rPr>
          <w:rFonts w:ascii="Arial" w:hAnsi="Arial" w:cs="Arial"/>
        </w:rPr>
      </w:pPr>
      <w:r>
        <w:rPr>
          <w:rFonts w:ascii="Arial" w:hAnsi="Arial" w:cs="Arial"/>
          <w:u w:val="single"/>
        </w:rPr>
        <w:t>Updates from partner organisations</w:t>
      </w:r>
    </w:p>
    <w:p w14:paraId="567D6840" w14:textId="77777777" w:rsidR="00E47E26" w:rsidRDefault="00E47E26" w:rsidP="002F6711">
      <w:pPr>
        <w:rPr>
          <w:rFonts w:ascii="Arial" w:hAnsi="Arial" w:cs="Arial"/>
        </w:rPr>
      </w:pPr>
    </w:p>
    <w:p w14:paraId="21C0CCF7" w14:textId="6D4F501D" w:rsidR="00E47E26" w:rsidRDefault="00E47E26" w:rsidP="002F6711">
      <w:pPr>
        <w:rPr>
          <w:rFonts w:ascii="Arial" w:hAnsi="Arial" w:cs="Arial"/>
        </w:rPr>
      </w:pPr>
      <w:r>
        <w:rPr>
          <w:rFonts w:ascii="Arial" w:hAnsi="Arial" w:cs="Arial"/>
        </w:rPr>
        <w:t>The following updates were received:</w:t>
      </w:r>
    </w:p>
    <w:p w14:paraId="7C83F4B2" w14:textId="77777777" w:rsidR="00E47E26" w:rsidRDefault="00E47E26" w:rsidP="002F6711">
      <w:pPr>
        <w:rPr>
          <w:rFonts w:ascii="Arial" w:hAnsi="Arial" w:cs="Arial"/>
        </w:rPr>
      </w:pPr>
    </w:p>
    <w:p w14:paraId="16C167B1" w14:textId="2F3ECBB6" w:rsidR="00E47E26" w:rsidRDefault="00E47E26" w:rsidP="00E47E26">
      <w:pPr>
        <w:pStyle w:val="ListParagraph"/>
        <w:numPr>
          <w:ilvl w:val="0"/>
          <w:numId w:val="40"/>
        </w:numPr>
        <w:rPr>
          <w:rFonts w:ascii="Arial" w:hAnsi="Arial" w:cs="Arial"/>
        </w:rPr>
      </w:pPr>
      <w:r>
        <w:rPr>
          <w:rFonts w:ascii="Arial" w:hAnsi="Arial" w:cs="Arial"/>
        </w:rPr>
        <w:t xml:space="preserve">EFA: Gavin Boyd would soon be retiring as interim CEO and would be replaced by a by Sarah Long as permanent CEO. John Collins was about to retire and would be replaced by Kim Scott as Acting Director of Education. </w:t>
      </w:r>
      <w:r w:rsidR="00362020">
        <w:rPr>
          <w:rFonts w:ascii="Arial" w:hAnsi="Arial" w:cs="Arial"/>
        </w:rPr>
        <w:t xml:space="preserve"> Recruitment was also taking place in the Professional Learning Team as part of a restructuring. A range of Teacher Professional </w:t>
      </w:r>
      <w:r w:rsidR="003A7814">
        <w:rPr>
          <w:rFonts w:ascii="Arial" w:hAnsi="Arial" w:cs="Arial"/>
        </w:rPr>
        <w:t xml:space="preserve">Learning Seminars </w:t>
      </w:r>
      <w:r w:rsidR="00362020">
        <w:rPr>
          <w:rFonts w:ascii="Arial" w:hAnsi="Arial" w:cs="Arial"/>
        </w:rPr>
        <w:t xml:space="preserve">for schools would be taking place </w:t>
      </w:r>
      <w:r w:rsidR="00BF0103">
        <w:rPr>
          <w:rFonts w:ascii="Arial" w:hAnsi="Arial" w:cs="Arial"/>
        </w:rPr>
        <w:t xml:space="preserve">under </w:t>
      </w:r>
      <w:r w:rsidR="00362020">
        <w:rPr>
          <w:rFonts w:ascii="Arial" w:hAnsi="Arial" w:cs="Arial"/>
        </w:rPr>
        <w:t>the Learning Leaders Strategy.</w:t>
      </w:r>
    </w:p>
    <w:p w14:paraId="1784AC89" w14:textId="75FDAA1B" w:rsidR="00362020" w:rsidRDefault="00362020" w:rsidP="00E47E26">
      <w:pPr>
        <w:pStyle w:val="ListParagraph"/>
        <w:numPr>
          <w:ilvl w:val="0"/>
          <w:numId w:val="40"/>
        </w:numPr>
        <w:rPr>
          <w:rFonts w:ascii="Arial" w:hAnsi="Arial" w:cs="Arial"/>
        </w:rPr>
      </w:pPr>
      <w:r>
        <w:rPr>
          <w:rFonts w:ascii="Arial" w:hAnsi="Arial" w:cs="Arial"/>
        </w:rPr>
        <w:t xml:space="preserve">DE: The Learning Leaders strategy continued to be implemented, and the working group on the development of professional </w:t>
      </w:r>
      <w:r w:rsidR="003A7814">
        <w:rPr>
          <w:rFonts w:ascii="Arial" w:hAnsi="Arial" w:cs="Arial"/>
        </w:rPr>
        <w:t>standards had been established, with Audrey Curry from Stranmillis representing UCETNI.</w:t>
      </w:r>
    </w:p>
    <w:p w14:paraId="5F32AD67" w14:textId="587F2768" w:rsidR="00362020" w:rsidRDefault="00362020" w:rsidP="00E47E26">
      <w:pPr>
        <w:pStyle w:val="ListParagraph"/>
        <w:numPr>
          <w:ilvl w:val="0"/>
          <w:numId w:val="40"/>
        </w:numPr>
        <w:rPr>
          <w:rFonts w:ascii="Arial" w:hAnsi="Arial" w:cs="Arial"/>
        </w:rPr>
      </w:pPr>
      <w:r>
        <w:rPr>
          <w:rFonts w:ascii="Arial" w:hAnsi="Arial" w:cs="Arial"/>
        </w:rPr>
        <w:t xml:space="preserve">ETI: Visits to student teachers on school experience would be completed by 24 January. The dates of ETI inspection visits to ITE providers had been agreed. ITE inspection reports might again include descriptions of innovative and exemplary practice. Self-evaluation resources on teacher professional learning had been produced for DE colleagues. The Chief Inspector’s annual report had been published in November. Dissemination events, supported by video resources, would take place in March.  </w:t>
      </w:r>
    </w:p>
    <w:p w14:paraId="2117A94F" w14:textId="57E9E072" w:rsidR="00362020" w:rsidRDefault="00362020" w:rsidP="00E47E26">
      <w:pPr>
        <w:pStyle w:val="ListParagraph"/>
        <w:numPr>
          <w:ilvl w:val="0"/>
          <w:numId w:val="40"/>
        </w:numPr>
        <w:rPr>
          <w:rFonts w:ascii="Arial" w:hAnsi="Arial" w:cs="Arial"/>
        </w:rPr>
      </w:pPr>
      <w:r>
        <w:rPr>
          <w:rFonts w:ascii="Arial" w:hAnsi="Arial" w:cs="Arial"/>
        </w:rPr>
        <w:t>GTCNI: Work was continuing in regards leadership competencies. The process for accrediting ITE programmes was progressing. A new GTCNI council would be elected in due course. A new website and registration system were in development.</w:t>
      </w:r>
    </w:p>
    <w:p w14:paraId="425467D4" w14:textId="77777777" w:rsidR="00362020" w:rsidRDefault="00362020" w:rsidP="00362020">
      <w:pPr>
        <w:rPr>
          <w:rFonts w:ascii="Arial" w:hAnsi="Arial" w:cs="Arial"/>
        </w:rPr>
      </w:pPr>
    </w:p>
    <w:p w14:paraId="51CEC841" w14:textId="6B8EE1FD" w:rsidR="00362020" w:rsidRDefault="00362020" w:rsidP="00362020">
      <w:pPr>
        <w:rPr>
          <w:rFonts w:ascii="Arial" w:hAnsi="Arial" w:cs="Arial"/>
          <w:u w:val="single"/>
        </w:rPr>
      </w:pPr>
      <w:r>
        <w:rPr>
          <w:rFonts w:ascii="Arial" w:hAnsi="Arial" w:cs="Arial"/>
          <w:u w:val="single"/>
        </w:rPr>
        <w:t>Any other business</w:t>
      </w:r>
    </w:p>
    <w:p w14:paraId="04E54B85" w14:textId="77777777" w:rsidR="00362020" w:rsidRDefault="00362020" w:rsidP="00362020">
      <w:pPr>
        <w:rPr>
          <w:rFonts w:ascii="Arial" w:hAnsi="Arial" w:cs="Arial"/>
          <w:u w:val="single"/>
        </w:rPr>
      </w:pPr>
    </w:p>
    <w:p w14:paraId="63809B59" w14:textId="57D489A9" w:rsidR="00362020" w:rsidRPr="00362020" w:rsidRDefault="00362020" w:rsidP="00362020">
      <w:pPr>
        <w:rPr>
          <w:rFonts w:ascii="Arial" w:hAnsi="Arial" w:cs="Arial"/>
        </w:rPr>
      </w:pPr>
      <w:r>
        <w:rPr>
          <w:rFonts w:ascii="Arial" w:hAnsi="Arial" w:cs="Arial"/>
        </w:rPr>
        <w:t>None.</w:t>
      </w:r>
    </w:p>
    <w:p w14:paraId="24153A71" w14:textId="77777777" w:rsidR="00E47E26" w:rsidRPr="00E47E26" w:rsidRDefault="00E47E26" w:rsidP="002F6711">
      <w:pPr>
        <w:rPr>
          <w:rFonts w:ascii="Arial" w:hAnsi="Arial" w:cs="Arial"/>
        </w:rPr>
      </w:pPr>
    </w:p>
    <w:p w14:paraId="735AFCA1" w14:textId="22C0D7A7" w:rsidR="007526DA" w:rsidRPr="00BA5460" w:rsidRDefault="00BA5460" w:rsidP="007526DA">
      <w:pPr>
        <w:rPr>
          <w:rFonts w:ascii="Arial" w:hAnsi="Arial" w:cs="Arial"/>
        </w:rPr>
      </w:pPr>
      <w:r w:rsidRPr="00BA5460">
        <w:rPr>
          <w:rFonts w:ascii="Arial" w:hAnsi="Arial" w:cs="Arial"/>
          <w:u w:val="single"/>
        </w:rPr>
        <w:t>Date of next meeting</w:t>
      </w:r>
    </w:p>
    <w:p w14:paraId="1091BC95" w14:textId="77777777" w:rsidR="00BA5460" w:rsidRPr="00BA5460" w:rsidRDefault="00BA5460" w:rsidP="007526DA">
      <w:pPr>
        <w:rPr>
          <w:rFonts w:ascii="Arial" w:hAnsi="Arial" w:cs="Arial"/>
        </w:rPr>
      </w:pPr>
    </w:p>
    <w:p w14:paraId="5B1DD4B1" w14:textId="19FE3513" w:rsidR="00BA5460" w:rsidRPr="00BA5460" w:rsidRDefault="00B529C7" w:rsidP="007526DA">
      <w:pPr>
        <w:rPr>
          <w:rFonts w:ascii="Arial" w:hAnsi="Arial" w:cs="Arial"/>
        </w:rPr>
      </w:pPr>
      <w:r>
        <w:rPr>
          <w:rFonts w:ascii="Arial" w:hAnsi="Arial" w:cs="Arial"/>
        </w:rPr>
        <w:t xml:space="preserve">To be confirmed. </w:t>
      </w:r>
      <w:r w:rsidR="00BA5460" w:rsidRPr="00BA5460">
        <w:rPr>
          <w:rFonts w:ascii="Arial" w:hAnsi="Arial" w:cs="Arial"/>
        </w:rPr>
        <w:t xml:space="preserve"> </w:t>
      </w:r>
    </w:p>
    <w:p w14:paraId="049A9145" w14:textId="77777777" w:rsidR="001040DB" w:rsidRPr="00BA5460" w:rsidRDefault="001040DB" w:rsidP="007526DA">
      <w:pPr>
        <w:rPr>
          <w:rFonts w:ascii="Arial" w:hAnsi="Arial" w:cs="Arial"/>
        </w:rPr>
      </w:pPr>
    </w:p>
    <w:p w14:paraId="43CEDAA9" w14:textId="77777777" w:rsidR="0045727A" w:rsidRPr="00BA5460" w:rsidRDefault="0045727A" w:rsidP="007526DA">
      <w:pPr>
        <w:rPr>
          <w:rFonts w:ascii="Arial" w:hAnsi="Arial" w:cs="Arial"/>
        </w:rPr>
      </w:pPr>
    </w:p>
    <w:p w14:paraId="284DE080" w14:textId="77777777" w:rsidR="007526DA" w:rsidRPr="00BA5460" w:rsidRDefault="007526DA" w:rsidP="007526DA">
      <w:pPr>
        <w:rPr>
          <w:rFonts w:ascii="Arial" w:hAnsi="Arial" w:cs="Arial"/>
        </w:rPr>
      </w:pPr>
    </w:p>
    <w:p w14:paraId="4EAA47F8" w14:textId="77777777" w:rsidR="008C11C2" w:rsidRDefault="008C11C2" w:rsidP="00B6401E">
      <w:pPr>
        <w:jc w:val="center"/>
        <w:rPr>
          <w:rFonts w:ascii="Arial" w:hAnsi="Arial" w:cs="Arial"/>
          <w:b/>
          <w:sz w:val="20"/>
          <w:szCs w:val="20"/>
        </w:rPr>
      </w:pPr>
    </w:p>
    <w:sectPr w:rsidR="008C11C2"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0146" w14:textId="77777777"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ACC" w14:textId="77777777"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CDA" w14:textId="77777777"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13753"/>
      <w:docPartObj>
        <w:docPartGallery w:val="Watermarks"/>
        <w:docPartUnique/>
      </w:docPartObj>
    </w:sdtPr>
    <w:sdtEndPr/>
    <w:sdtContent>
      <w:p w14:paraId="7204FCB9" w14:textId="3B4F43D0" w:rsidR="00510CD9" w:rsidRDefault="0018434F">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5BFD" w14:textId="77777777"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7"/>
  </w:num>
  <w:num w:numId="4">
    <w:abstractNumId w:val="3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9"/>
  </w:num>
  <w:num w:numId="16">
    <w:abstractNumId w:val="16"/>
  </w:num>
  <w:num w:numId="17">
    <w:abstractNumId w:val="1"/>
  </w:num>
  <w:num w:numId="18">
    <w:abstractNumId w:val="28"/>
  </w:num>
  <w:num w:numId="19">
    <w:abstractNumId w:val="38"/>
  </w:num>
  <w:num w:numId="20">
    <w:abstractNumId w:val="24"/>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3"/>
  </w:num>
  <w:num w:numId="26">
    <w:abstractNumId w:val="2"/>
  </w:num>
  <w:num w:numId="27">
    <w:abstractNumId w:val="3"/>
  </w:num>
  <w:num w:numId="28">
    <w:abstractNumId w:val="13"/>
  </w:num>
  <w:num w:numId="29">
    <w:abstractNumId w:val="39"/>
  </w:num>
  <w:num w:numId="30">
    <w:abstractNumId w:val="8"/>
  </w:num>
  <w:num w:numId="31">
    <w:abstractNumId w:val="36"/>
  </w:num>
  <w:num w:numId="32">
    <w:abstractNumId w:val="0"/>
  </w:num>
  <w:num w:numId="33">
    <w:abstractNumId w:val="20"/>
  </w:num>
  <w:num w:numId="34">
    <w:abstractNumId w:val="22"/>
  </w:num>
  <w:num w:numId="35">
    <w:abstractNumId w:val="18"/>
  </w:num>
  <w:num w:numId="36">
    <w:abstractNumId w:val="9"/>
  </w:num>
  <w:num w:numId="37">
    <w:abstractNumId w:val="35"/>
  </w:num>
  <w:num w:numId="38">
    <w:abstractNumId w:val="6"/>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92F"/>
    <w:rsid w:val="00026AC1"/>
    <w:rsid w:val="00042ECC"/>
    <w:rsid w:val="00056340"/>
    <w:rsid w:val="000663F4"/>
    <w:rsid w:val="000757B0"/>
    <w:rsid w:val="00075E3A"/>
    <w:rsid w:val="000842BA"/>
    <w:rsid w:val="000871B3"/>
    <w:rsid w:val="00091A6F"/>
    <w:rsid w:val="000D547C"/>
    <w:rsid w:val="000E0804"/>
    <w:rsid w:val="000E44A9"/>
    <w:rsid w:val="000E7DB9"/>
    <w:rsid w:val="000F1ECB"/>
    <w:rsid w:val="000F5164"/>
    <w:rsid w:val="00100462"/>
    <w:rsid w:val="00102097"/>
    <w:rsid w:val="001040DB"/>
    <w:rsid w:val="00107963"/>
    <w:rsid w:val="00115C35"/>
    <w:rsid w:val="00125B89"/>
    <w:rsid w:val="00137534"/>
    <w:rsid w:val="00151BA3"/>
    <w:rsid w:val="00163B98"/>
    <w:rsid w:val="0018434F"/>
    <w:rsid w:val="00187C64"/>
    <w:rsid w:val="00190A91"/>
    <w:rsid w:val="00195401"/>
    <w:rsid w:val="001A3DB2"/>
    <w:rsid w:val="001A58F8"/>
    <w:rsid w:val="00254048"/>
    <w:rsid w:val="002559E7"/>
    <w:rsid w:val="002753E9"/>
    <w:rsid w:val="00275578"/>
    <w:rsid w:val="00281A5F"/>
    <w:rsid w:val="002D28F2"/>
    <w:rsid w:val="002E0457"/>
    <w:rsid w:val="002F6711"/>
    <w:rsid w:val="003030E1"/>
    <w:rsid w:val="0033244E"/>
    <w:rsid w:val="003353A2"/>
    <w:rsid w:val="00335CAC"/>
    <w:rsid w:val="003571D4"/>
    <w:rsid w:val="00362020"/>
    <w:rsid w:val="003665D2"/>
    <w:rsid w:val="003701A6"/>
    <w:rsid w:val="00373FDA"/>
    <w:rsid w:val="00376550"/>
    <w:rsid w:val="0038711B"/>
    <w:rsid w:val="003A07AB"/>
    <w:rsid w:val="003A7814"/>
    <w:rsid w:val="003C21A8"/>
    <w:rsid w:val="003E399F"/>
    <w:rsid w:val="003E6C64"/>
    <w:rsid w:val="004020BF"/>
    <w:rsid w:val="00404BC9"/>
    <w:rsid w:val="00406E3F"/>
    <w:rsid w:val="0045727A"/>
    <w:rsid w:val="00460ADD"/>
    <w:rsid w:val="00470C46"/>
    <w:rsid w:val="004919CD"/>
    <w:rsid w:val="004C6301"/>
    <w:rsid w:val="004D145C"/>
    <w:rsid w:val="004D22CE"/>
    <w:rsid w:val="004D4E96"/>
    <w:rsid w:val="004E424F"/>
    <w:rsid w:val="00504D7B"/>
    <w:rsid w:val="0050585C"/>
    <w:rsid w:val="00510CD9"/>
    <w:rsid w:val="00516C80"/>
    <w:rsid w:val="005241D6"/>
    <w:rsid w:val="00587A14"/>
    <w:rsid w:val="005A78CB"/>
    <w:rsid w:val="005C79A8"/>
    <w:rsid w:val="005F6649"/>
    <w:rsid w:val="006021FA"/>
    <w:rsid w:val="006270F1"/>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3319F"/>
    <w:rsid w:val="00736FAE"/>
    <w:rsid w:val="007526DA"/>
    <w:rsid w:val="00764E6F"/>
    <w:rsid w:val="00783030"/>
    <w:rsid w:val="0078342E"/>
    <w:rsid w:val="007A21CA"/>
    <w:rsid w:val="007A5055"/>
    <w:rsid w:val="007B1F7F"/>
    <w:rsid w:val="007C6582"/>
    <w:rsid w:val="007C72AE"/>
    <w:rsid w:val="007D01A5"/>
    <w:rsid w:val="007D240E"/>
    <w:rsid w:val="007F4BA5"/>
    <w:rsid w:val="00801AC2"/>
    <w:rsid w:val="00824F88"/>
    <w:rsid w:val="00835E24"/>
    <w:rsid w:val="0086641B"/>
    <w:rsid w:val="008818D3"/>
    <w:rsid w:val="008A0A18"/>
    <w:rsid w:val="008B1B55"/>
    <w:rsid w:val="008C11C2"/>
    <w:rsid w:val="008E72E7"/>
    <w:rsid w:val="00900283"/>
    <w:rsid w:val="00904226"/>
    <w:rsid w:val="00933723"/>
    <w:rsid w:val="0095447C"/>
    <w:rsid w:val="00986160"/>
    <w:rsid w:val="00986CCF"/>
    <w:rsid w:val="009927E3"/>
    <w:rsid w:val="0099319C"/>
    <w:rsid w:val="009B4042"/>
    <w:rsid w:val="009C2590"/>
    <w:rsid w:val="009E5C35"/>
    <w:rsid w:val="00A23F5B"/>
    <w:rsid w:val="00A25AA2"/>
    <w:rsid w:val="00A3257A"/>
    <w:rsid w:val="00A62726"/>
    <w:rsid w:val="00A63EC4"/>
    <w:rsid w:val="00A65CFD"/>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93383"/>
    <w:rsid w:val="00B945EC"/>
    <w:rsid w:val="00B94B40"/>
    <w:rsid w:val="00BA540B"/>
    <w:rsid w:val="00BA5460"/>
    <w:rsid w:val="00BB1276"/>
    <w:rsid w:val="00BF0103"/>
    <w:rsid w:val="00BF0EC9"/>
    <w:rsid w:val="00BF40CE"/>
    <w:rsid w:val="00C0032E"/>
    <w:rsid w:val="00C02640"/>
    <w:rsid w:val="00C23A79"/>
    <w:rsid w:val="00C2625F"/>
    <w:rsid w:val="00C27B2F"/>
    <w:rsid w:val="00C4023E"/>
    <w:rsid w:val="00C41309"/>
    <w:rsid w:val="00C45D29"/>
    <w:rsid w:val="00C51AF9"/>
    <w:rsid w:val="00C54884"/>
    <w:rsid w:val="00C765B1"/>
    <w:rsid w:val="00CB45A4"/>
    <w:rsid w:val="00CD5C9E"/>
    <w:rsid w:val="00CD6CDB"/>
    <w:rsid w:val="00CD6E6C"/>
    <w:rsid w:val="00CD7C6E"/>
    <w:rsid w:val="00CF4AE3"/>
    <w:rsid w:val="00CF4EBB"/>
    <w:rsid w:val="00D006E8"/>
    <w:rsid w:val="00D00E11"/>
    <w:rsid w:val="00D3599D"/>
    <w:rsid w:val="00D773F7"/>
    <w:rsid w:val="00D91D76"/>
    <w:rsid w:val="00DA18ED"/>
    <w:rsid w:val="00DA549A"/>
    <w:rsid w:val="00DB47B9"/>
    <w:rsid w:val="00DB6F7A"/>
    <w:rsid w:val="00DC2807"/>
    <w:rsid w:val="00DE5786"/>
    <w:rsid w:val="00E04418"/>
    <w:rsid w:val="00E13FB2"/>
    <w:rsid w:val="00E265FE"/>
    <w:rsid w:val="00E27BA3"/>
    <w:rsid w:val="00E3561C"/>
    <w:rsid w:val="00E47E26"/>
    <w:rsid w:val="00E51717"/>
    <w:rsid w:val="00E64ED8"/>
    <w:rsid w:val="00E772EE"/>
    <w:rsid w:val="00E8728B"/>
    <w:rsid w:val="00E93493"/>
    <w:rsid w:val="00F263AC"/>
    <w:rsid w:val="00F27355"/>
    <w:rsid w:val="00F325CB"/>
    <w:rsid w:val="00F4133E"/>
    <w:rsid w:val="00F6662E"/>
    <w:rsid w:val="00F738CB"/>
    <w:rsid w:val="00F83A4C"/>
    <w:rsid w:val="00F92622"/>
    <w:rsid w:val="00FF08ED"/>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2018-01-17T08:05:00Z</cp:lastPrinted>
  <dcterms:created xsi:type="dcterms:W3CDTF">2019-09-06T12:32:00Z</dcterms:created>
  <dcterms:modified xsi:type="dcterms:W3CDTF">2019-09-06T12:32:00Z</dcterms:modified>
</cp:coreProperties>
</file>