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89C8D" w14:textId="77777777" w:rsidR="00202B36" w:rsidRDefault="00202B36" w:rsidP="00202B36">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5108" w14:textId="77777777" w:rsidR="00202B36" w:rsidRDefault="00202B36" w:rsidP="00202B36">
                            <w:pPr>
                              <w:jc w:val="right"/>
                              <w:rPr>
                                <w:sz w:val="12"/>
                              </w:rPr>
                            </w:pPr>
                            <w:r>
                              <w:rPr>
                                <w:noProof/>
                                <w:sz w:val="12"/>
                                <w:lang w:eastAsia="en-GB"/>
                              </w:rPr>
                              <w:drawing>
                                <wp:inline distT="0" distB="0" distL="0" distR="0" wp14:anchorId="0AD7A005" wp14:editId="0D22994A">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5"/>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19019F5D" w14:textId="77777777" w:rsidR="00202B36" w:rsidRPr="00AB568E" w:rsidRDefault="00202B36" w:rsidP="00202B36">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E4B6536" w14:textId="77777777" w:rsidR="00202B36" w:rsidRPr="00AB568E" w:rsidRDefault="00202B36" w:rsidP="00202B36">
                            <w:pPr>
                              <w:ind w:left="5760" w:firstLine="720"/>
                              <w:jc w:val="right"/>
                              <w:rPr>
                                <w:rFonts w:ascii="Arial" w:hAnsi="Arial"/>
                                <w:color w:val="44546A" w:themeColor="text2"/>
                                <w:sz w:val="6"/>
                                <w:szCs w:val="6"/>
                              </w:rPr>
                            </w:pPr>
                          </w:p>
                          <w:p w14:paraId="5D76ABD2" w14:textId="77777777" w:rsidR="00202B36" w:rsidRPr="007F7A39" w:rsidRDefault="00202B36" w:rsidP="00202B36">
                            <w:pPr>
                              <w:ind w:left="4320"/>
                              <w:jc w:val="right"/>
                              <w:rPr>
                                <w:rFonts w:ascii="Arial" w:hAnsi="Arial" w:cs="Arial"/>
                                <w:i/>
                                <w:color w:val="002060"/>
                                <w:sz w:val="16"/>
                                <w:szCs w:val="16"/>
                              </w:rPr>
                            </w:pPr>
                            <w:r w:rsidRPr="007F7A39">
                              <w:rPr>
                                <w:rFonts w:ascii="Arial" w:hAnsi="Arial" w:cs="Arial"/>
                                <w:i/>
                                <w:color w:val="002060"/>
                                <w:sz w:val="16"/>
                                <w:szCs w:val="16"/>
                              </w:rPr>
                              <w:t xml:space="preserve">9-11 </w:t>
                            </w:r>
                            <w:proofErr w:type="spellStart"/>
                            <w:r w:rsidRPr="007F7A39">
                              <w:rPr>
                                <w:rFonts w:ascii="Arial" w:hAnsi="Arial" w:cs="Arial"/>
                                <w:i/>
                                <w:color w:val="002060"/>
                                <w:sz w:val="16"/>
                                <w:szCs w:val="16"/>
                              </w:rPr>
                              <w:t>Endsleigh</w:t>
                            </w:r>
                            <w:proofErr w:type="spellEnd"/>
                            <w:r w:rsidRPr="007F7A39">
                              <w:rPr>
                                <w:rFonts w:ascii="Arial" w:hAnsi="Arial" w:cs="Arial"/>
                                <w:i/>
                                <w:color w:val="002060"/>
                                <w:sz w:val="16"/>
                                <w:szCs w:val="16"/>
                              </w:rPr>
                              <w:t xml:space="preserve">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2CAA8403" w14:textId="77777777" w:rsidR="00202B36" w:rsidRPr="007F7A39" w:rsidRDefault="00202B36" w:rsidP="00202B36">
                            <w:pPr>
                              <w:jc w:val="right"/>
                              <w:rPr>
                                <w:rFonts w:ascii="Arial" w:hAnsi="Arial" w:cs="Arial"/>
                                <w:i/>
                                <w:color w:val="002060"/>
                                <w:sz w:val="6"/>
                                <w:szCs w:val="6"/>
                              </w:rPr>
                            </w:pPr>
                          </w:p>
                          <w:p w14:paraId="24973012" w14:textId="77777777" w:rsidR="00202B36" w:rsidRPr="007F7A39" w:rsidRDefault="00202B36" w:rsidP="00202B36">
                            <w:pPr>
                              <w:jc w:val="right"/>
                              <w:rPr>
                                <w:rFonts w:ascii="Arial" w:hAnsi="Arial" w:cs="Arial"/>
                                <w:i/>
                                <w:color w:val="002060"/>
                                <w:sz w:val="16"/>
                                <w:szCs w:val="16"/>
                              </w:rPr>
                            </w:pPr>
                            <w:r w:rsidRPr="007F7A39">
                              <w:rPr>
                                <w:rFonts w:ascii="Arial" w:hAnsi="Arial" w:cs="Arial"/>
                                <w:i/>
                                <w:color w:val="002060"/>
                                <w:sz w:val="16"/>
                                <w:szCs w:val="16"/>
                              </w:rPr>
                              <w:t>T: 020 7621 6836</w:t>
                            </w:r>
                          </w:p>
                          <w:p w14:paraId="571BF93B" w14:textId="77777777" w:rsidR="00202B36" w:rsidRPr="007F7A39" w:rsidRDefault="00202B36" w:rsidP="00202B36">
                            <w:pPr>
                              <w:jc w:val="right"/>
                              <w:rPr>
                                <w:rFonts w:ascii="Arial" w:hAnsi="Arial" w:cs="Arial"/>
                                <w:i/>
                                <w:color w:val="002060"/>
                                <w:sz w:val="16"/>
                                <w:szCs w:val="16"/>
                              </w:rPr>
                            </w:pPr>
                            <w:r w:rsidRPr="007F7A39">
                              <w:rPr>
                                <w:rFonts w:ascii="Arial" w:hAnsi="Arial" w:cs="Arial"/>
                                <w:i/>
                                <w:color w:val="002060"/>
                                <w:sz w:val="16"/>
                                <w:szCs w:val="16"/>
                              </w:rPr>
                              <w:t>info@ucet.ac.uk</w:t>
                            </w:r>
                          </w:p>
                          <w:p w14:paraId="67352C57" w14:textId="77777777" w:rsidR="00202B36" w:rsidRDefault="00202B36" w:rsidP="00202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pt;margin-top:23.65pt;width:469.3pt;height:1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XnWPZ7ECAAC6BQAADgAA&#10;AAAAAAAAAAAAAAAuAgAAZHJzL2Uyb0RvYy54bWxQSwECLQAUAAYACAAAACEA/wulv90AAAAIAQAA&#10;DwAAAAAAAAAAAAAAAAALBQAAZHJzL2Rvd25yZXYueG1sUEsFBgAAAAAEAAQA8wAAABUGAAAAAA==&#10;" filled="f" stroked="f">
                <v:textbox>
                  <w:txbxContent>
                    <w:p w14:paraId="7C105108" w14:textId="77777777" w:rsidR="00202B36" w:rsidRDefault="00202B36" w:rsidP="00202B36">
                      <w:pPr>
                        <w:jc w:val="right"/>
                        <w:rPr>
                          <w:sz w:val="12"/>
                        </w:rPr>
                      </w:pPr>
                      <w:r>
                        <w:rPr>
                          <w:noProof/>
                          <w:sz w:val="12"/>
                          <w:lang w:eastAsia="en-GB"/>
                        </w:rPr>
                        <w:drawing>
                          <wp:inline distT="0" distB="0" distL="0" distR="0" wp14:anchorId="0AD7A005" wp14:editId="0D22994A">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5"/>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19019F5D" w14:textId="77777777" w:rsidR="00202B36" w:rsidRPr="00AB568E" w:rsidRDefault="00202B36" w:rsidP="00202B36">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E4B6536" w14:textId="77777777" w:rsidR="00202B36" w:rsidRPr="00AB568E" w:rsidRDefault="00202B36" w:rsidP="00202B36">
                      <w:pPr>
                        <w:ind w:left="5760" w:firstLine="720"/>
                        <w:jc w:val="right"/>
                        <w:rPr>
                          <w:rFonts w:ascii="Arial" w:hAnsi="Arial"/>
                          <w:color w:val="44546A" w:themeColor="text2"/>
                          <w:sz w:val="6"/>
                          <w:szCs w:val="6"/>
                        </w:rPr>
                      </w:pPr>
                    </w:p>
                    <w:p w14:paraId="5D76ABD2" w14:textId="77777777" w:rsidR="00202B36" w:rsidRPr="007F7A39" w:rsidRDefault="00202B36" w:rsidP="00202B36">
                      <w:pPr>
                        <w:ind w:left="4320"/>
                        <w:jc w:val="right"/>
                        <w:rPr>
                          <w:rFonts w:ascii="Arial" w:hAnsi="Arial" w:cs="Arial"/>
                          <w:i/>
                          <w:color w:val="002060"/>
                          <w:sz w:val="16"/>
                          <w:szCs w:val="16"/>
                        </w:rPr>
                      </w:pPr>
                      <w:r w:rsidRPr="007F7A39">
                        <w:rPr>
                          <w:rFonts w:ascii="Arial" w:hAnsi="Arial" w:cs="Arial"/>
                          <w:i/>
                          <w:color w:val="002060"/>
                          <w:sz w:val="16"/>
                          <w:szCs w:val="16"/>
                        </w:rPr>
                        <w:t xml:space="preserve">9-11 </w:t>
                      </w:r>
                      <w:proofErr w:type="spellStart"/>
                      <w:r w:rsidRPr="007F7A39">
                        <w:rPr>
                          <w:rFonts w:ascii="Arial" w:hAnsi="Arial" w:cs="Arial"/>
                          <w:i/>
                          <w:color w:val="002060"/>
                          <w:sz w:val="16"/>
                          <w:szCs w:val="16"/>
                        </w:rPr>
                        <w:t>Endsleigh</w:t>
                      </w:r>
                      <w:proofErr w:type="spellEnd"/>
                      <w:r w:rsidRPr="007F7A39">
                        <w:rPr>
                          <w:rFonts w:ascii="Arial" w:hAnsi="Arial" w:cs="Arial"/>
                          <w:i/>
                          <w:color w:val="002060"/>
                          <w:sz w:val="16"/>
                          <w:szCs w:val="16"/>
                        </w:rPr>
                        <w:t xml:space="preserve">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14:paraId="2CAA8403" w14:textId="77777777" w:rsidR="00202B36" w:rsidRPr="007F7A39" w:rsidRDefault="00202B36" w:rsidP="00202B36">
                      <w:pPr>
                        <w:jc w:val="right"/>
                        <w:rPr>
                          <w:rFonts w:ascii="Arial" w:hAnsi="Arial" w:cs="Arial"/>
                          <w:i/>
                          <w:color w:val="002060"/>
                          <w:sz w:val="6"/>
                          <w:szCs w:val="6"/>
                        </w:rPr>
                      </w:pPr>
                    </w:p>
                    <w:p w14:paraId="24973012" w14:textId="77777777" w:rsidR="00202B36" w:rsidRPr="007F7A39" w:rsidRDefault="00202B36" w:rsidP="00202B36">
                      <w:pPr>
                        <w:jc w:val="right"/>
                        <w:rPr>
                          <w:rFonts w:ascii="Arial" w:hAnsi="Arial" w:cs="Arial"/>
                          <w:i/>
                          <w:color w:val="002060"/>
                          <w:sz w:val="16"/>
                          <w:szCs w:val="16"/>
                        </w:rPr>
                      </w:pPr>
                      <w:r w:rsidRPr="007F7A39">
                        <w:rPr>
                          <w:rFonts w:ascii="Arial" w:hAnsi="Arial" w:cs="Arial"/>
                          <w:i/>
                          <w:color w:val="002060"/>
                          <w:sz w:val="16"/>
                          <w:szCs w:val="16"/>
                        </w:rPr>
                        <w:t>T: 020 7621 6836</w:t>
                      </w:r>
                    </w:p>
                    <w:p w14:paraId="571BF93B" w14:textId="77777777" w:rsidR="00202B36" w:rsidRPr="007F7A39" w:rsidRDefault="00202B36" w:rsidP="00202B36">
                      <w:pPr>
                        <w:jc w:val="right"/>
                        <w:rPr>
                          <w:rFonts w:ascii="Arial" w:hAnsi="Arial" w:cs="Arial"/>
                          <w:i/>
                          <w:color w:val="002060"/>
                          <w:sz w:val="16"/>
                          <w:szCs w:val="16"/>
                        </w:rPr>
                      </w:pPr>
                      <w:r w:rsidRPr="007F7A39">
                        <w:rPr>
                          <w:rFonts w:ascii="Arial" w:hAnsi="Arial" w:cs="Arial"/>
                          <w:i/>
                          <w:color w:val="002060"/>
                          <w:sz w:val="16"/>
                          <w:szCs w:val="16"/>
                        </w:rPr>
                        <w:t>info@ucet.ac.uk</w:t>
                      </w:r>
                    </w:p>
                    <w:p w14:paraId="67352C57" w14:textId="77777777" w:rsidR="00202B36" w:rsidRDefault="00202B36" w:rsidP="00202B36"/>
                  </w:txbxContent>
                </v:textbox>
                <w10:wrap anchory="page"/>
              </v:shape>
            </w:pict>
          </mc:Fallback>
        </mc:AlternateContent>
      </w:r>
    </w:p>
    <w:p w14:paraId="002AAAE3" w14:textId="77777777" w:rsidR="00202B36" w:rsidRDefault="00202B36" w:rsidP="00202B36">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2C8FA" w14:textId="77777777" w:rsidR="00202B36" w:rsidRPr="00AB568E" w:rsidRDefault="00202B36" w:rsidP="00202B36">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95pt;margin-top:4.05pt;width:22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bI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CjjzbIgwIA&#10;ABYFAAAOAAAAAAAAAAAAAAAAAC4CAABkcnMvZTJvRG9jLnhtbFBLAQItABQABgAIAAAAIQDFWM/Z&#10;2gAAAAcBAAAPAAAAAAAAAAAAAAAAAN0EAABkcnMvZG93bnJldi54bWxQSwUGAAAAAAQABADzAAAA&#10;5AUAAAAA&#10;" stroked="f">
                <v:textbox>
                  <w:txbxContent>
                    <w:p w14:paraId="6C52C8FA" w14:textId="77777777" w:rsidR="00202B36" w:rsidRPr="00AB568E" w:rsidRDefault="00202B36" w:rsidP="00202B36">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FEA7BE3" w14:textId="77777777" w:rsidR="00202B36" w:rsidRDefault="00202B36" w:rsidP="00202B36">
      <w:pPr>
        <w:jc w:val="both"/>
        <w:rPr>
          <w:rFonts w:ascii="Frutiger 45 Light" w:hAnsi="Frutiger 45 Light"/>
        </w:rPr>
      </w:pPr>
    </w:p>
    <w:p w14:paraId="619FA0DC" w14:textId="77777777" w:rsidR="00202B36" w:rsidRDefault="00202B36" w:rsidP="00202B36">
      <w:pPr>
        <w:jc w:val="both"/>
        <w:rPr>
          <w:rFonts w:ascii="Frutiger 45 Light" w:hAnsi="Frutiger 45 Light"/>
        </w:rPr>
      </w:pPr>
    </w:p>
    <w:p w14:paraId="43EB07A4" w14:textId="77777777" w:rsidR="00202B36" w:rsidRDefault="00202B36" w:rsidP="00202B36">
      <w:pPr>
        <w:jc w:val="both"/>
        <w:rPr>
          <w:rFonts w:ascii="Frutiger 45 Light" w:hAnsi="Frutiger 45 Light"/>
        </w:rPr>
      </w:pPr>
    </w:p>
    <w:p w14:paraId="2A90F1C0" w14:textId="77777777" w:rsidR="00202B36" w:rsidRDefault="00202B36" w:rsidP="00202B36">
      <w:pPr>
        <w:jc w:val="both"/>
        <w:rPr>
          <w:rFonts w:ascii="Frutiger 45 Light" w:hAnsi="Frutiger 45 Light"/>
        </w:rPr>
      </w:pPr>
    </w:p>
    <w:p w14:paraId="15971E0E" w14:textId="77777777" w:rsidR="00202B36" w:rsidRDefault="00202B36" w:rsidP="00202B36">
      <w:pPr>
        <w:jc w:val="both"/>
        <w:rPr>
          <w:rFonts w:ascii="Frutiger 45 Light" w:hAnsi="Frutiger 45 Light"/>
        </w:rPr>
      </w:pPr>
    </w:p>
    <w:p w14:paraId="6168C79D" w14:textId="77777777" w:rsidR="00202B36" w:rsidRDefault="00202B36" w:rsidP="00202B36">
      <w:pPr>
        <w:jc w:val="center"/>
        <w:rPr>
          <w:rFonts w:ascii="Arial" w:hAnsi="Arial" w:cs="Arial"/>
          <w:b/>
          <w:sz w:val="20"/>
          <w:szCs w:val="20"/>
        </w:rPr>
      </w:pPr>
    </w:p>
    <w:p w14:paraId="0BBECBA6" w14:textId="77777777" w:rsidR="00202B36" w:rsidRDefault="00202B36" w:rsidP="00202B36">
      <w:pPr>
        <w:jc w:val="center"/>
        <w:rPr>
          <w:rFonts w:ascii="Arial" w:hAnsi="Arial" w:cs="Arial"/>
          <w:b/>
          <w:sz w:val="20"/>
          <w:szCs w:val="20"/>
        </w:rPr>
      </w:pPr>
    </w:p>
    <w:p w14:paraId="31974B37" w14:textId="77777777" w:rsidR="00202B36" w:rsidRDefault="00202B36" w:rsidP="00202B36">
      <w:pPr>
        <w:jc w:val="center"/>
        <w:rPr>
          <w:rFonts w:ascii="Arial" w:hAnsi="Arial" w:cs="Arial"/>
          <w:b/>
          <w:sz w:val="20"/>
          <w:szCs w:val="20"/>
        </w:rPr>
      </w:pPr>
    </w:p>
    <w:p w14:paraId="142D4165" w14:textId="77777777" w:rsidR="00202B36" w:rsidRDefault="00202B36" w:rsidP="00202B36">
      <w:pPr>
        <w:jc w:val="center"/>
        <w:rPr>
          <w:rFonts w:ascii="Arial" w:hAnsi="Arial" w:cs="Arial"/>
          <w:b/>
          <w:sz w:val="20"/>
          <w:szCs w:val="20"/>
        </w:rPr>
      </w:pPr>
    </w:p>
    <w:p w14:paraId="27326CF3" w14:textId="77777777" w:rsidR="00202B36" w:rsidRDefault="00202B36" w:rsidP="00202B36">
      <w:pPr>
        <w:jc w:val="center"/>
        <w:rPr>
          <w:rFonts w:ascii="Arial" w:hAnsi="Arial" w:cs="Arial"/>
          <w:b/>
          <w:sz w:val="20"/>
          <w:szCs w:val="20"/>
        </w:rPr>
      </w:pPr>
    </w:p>
    <w:p w14:paraId="548A7507" w14:textId="77777777" w:rsidR="00202B36" w:rsidRDefault="00202B36" w:rsidP="00202B36">
      <w:pPr>
        <w:rPr>
          <w:rFonts w:ascii="Arial" w:hAnsi="Arial" w:cs="Arial"/>
          <w:b/>
          <w:sz w:val="20"/>
          <w:szCs w:val="20"/>
        </w:rPr>
      </w:pPr>
    </w:p>
    <w:p w14:paraId="5EB863B5" w14:textId="77777777" w:rsidR="00202B36" w:rsidRDefault="00202B36" w:rsidP="00202B36">
      <w:pPr>
        <w:jc w:val="center"/>
        <w:rPr>
          <w:rFonts w:ascii="Arial" w:hAnsi="Arial" w:cs="Arial"/>
          <w:b/>
          <w:sz w:val="20"/>
          <w:szCs w:val="20"/>
        </w:rPr>
      </w:pPr>
    </w:p>
    <w:p w14:paraId="62D6129C" w14:textId="77777777" w:rsidR="00202B36" w:rsidRDefault="00202B36" w:rsidP="00202B36">
      <w:pPr>
        <w:jc w:val="center"/>
        <w:rPr>
          <w:rFonts w:ascii="Arial" w:hAnsi="Arial" w:cs="Arial"/>
          <w:b/>
          <w:sz w:val="20"/>
          <w:szCs w:val="20"/>
        </w:rPr>
      </w:pPr>
    </w:p>
    <w:p w14:paraId="4994CE2D" w14:textId="77777777" w:rsidR="00202B36" w:rsidRPr="008861D5" w:rsidRDefault="00202B36" w:rsidP="00202B36">
      <w:pPr>
        <w:jc w:val="center"/>
        <w:rPr>
          <w:rFonts w:ascii="Arial" w:hAnsi="Arial" w:cs="Arial"/>
          <w:b/>
          <w:lang w:val="en-US"/>
        </w:rPr>
      </w:pPr>
      <w:r w:rsidRPr="008861D5">
        <w:rPr>
          <w:rFonts w:ascii="Arial" w:hAnsi="Arial" w:cs="Arial"/>
          <w:b/>
          <w:lang w:val="en-US"/>
        </w:rPr>
        <w:t>Minutes of the UCET Executive Committee</w:t>
      </w:r>
      <w:r>
        <w:rPr>
          <w:rFonts w:ascii="Arial" w:hAnsi="Arial" w:cs="Arial"/>
          <w:b/>
          <w:lang w:val="en-US"/>
        </w:rPr>
        <w:t>/</w:t>
      </w:r>
      <w:proofErr w:type="spellStart"/>
      <w:r>
        <w:rPr>
          <w:rFonts w:ascii="Arial" w:hAnsi="Arial" w:cs="Arial"/>
          <w:b/>
          <w:lang w:val="en-US"/>
        </w:rPr>
        <w:t>DfE</w:t>
      </w:r>
      <w:proofErr w:type="spellEnd"/>
      <w:r>
        <w:rPr>
          <w:rFonts w:ascii="Arial" w:hAnsi="Arial" w:cs="Arial"/>
          <w:b/>
          <w:lang w:val="en-US"/>
        </w:rPr>
        <w:t>/</w:t>
      </w:r>
      <w:proofErr w:type="spellStart"/>
      <w:r>
        <w:rPr>
          <w:rFonts w:ascii="Arial" w:hAnsi="Arial" w:cs="Arial"/>
          <w:b/>
          <w:lang w:val="en-US"/>
        </w:rPr>
        <w:t>OfSTED</w:t>
      </w:r>
      <w:proofErr w:type="spellEnd"/>
      <w:r>
        <w:rPr>
          <w:rFonts w:ascii="Arial" w:hAnsi="Arial" w:cs="Arial"/>
          <w:b/>
          <w:lang w:val="en-US"/>
        </w:rPr>
        <w:t xml:space="preserve"> meeting held at 1:00- 3:00 p.m. on 30</w:t>
      </w:r>
      <w:r w:rsidRPr="00202B36">
        <w:rPr>
          <w:rFonts w:ascii="Arial" w:hAnsi="Arial" w:cs="Arial"/>
          <w:b/>
          <w:vertAlign w:val="superscript"/>
          <w:lang w:val="en-US"/>
        </w:rPr>
        <w:t>th</w:t>
      </w:r>
      <w:r>
        <w:rPr>
          <w:rFonts w:ascii="Arial" w:hAnsi="Arial" w:cs="Arial"/>
          <w:b/>
          <w:lang w:val="en-US"/>
        </w:rPr>
        <w:t xml:space="preserve"> April 2019</w:t>
      </w:r>
      <w:r w:rsidRPr="008861D5">
        <w:rPr>
          <w:rFonts w:ascii="Arial" w:hAnsi="Arial" w:cs="Arial"/>
          <w:b/>
          <w:lang w:val="en-US"/>
        </w:rPr>
        <w:t xml:space="preserve">, Mary Sumner House, </w:t>
      </w:r>
      <w:r>
        <w:rPr>
          <w:rFonts w:ascii="Arial" w:hAnsi="Arial" w:cs="Arial"/>
          <w:b/>
          <w:lang w:val="en-US"/>
        </w:rPr>
        <w:t xml:space="preserve">24 </w:t>
      </w:r>
      <w:proofErr w:type="spellStart"/>
      <w:r w:rsidRPr="008861D5">
        <w:rPr>
          <w:rFonts w:ascii="Arial" w:hAnsi="Arial" w:cs="Arial"/>
          <w:b/>
          <w:lang w:val="en-US"/>
        </w:rPr>
        <w:t>Tufton</w:t>
      </w:r>
      <w:proofErr w:type="spellEnd"/>
      <w:r w:rsidRPr="008861D5">
        <w:rPr>
          <w:rFonts w:ascii="Arial" w:hAnsi="Arial" w:cs="Arial"/>
          <w:b/>
          <w:lang w:val="en-US"/>
        </w:rPr>
        <w:t xml:space="preserve"> Street, London </w:t>
      </w:r>
      <w:r w:rsidRPr="008861D5">
        <w:rPr>
          <w:rFonts w:ascii="Arial" w:hAnsi="Arial" w:cs="Arial"/>
          <w:b/>
          <w:shd w:val="clear" w:color="auto" w:fill="FFFFFF"/>
          <w:lang w:val="en-US"/>
        </w:rPr>
        <w:t>SW1P 3RB</w:t>
      </w:r>
    </w:p>
    <w:p w14:paraId="6CB67694" w14:textId="77777777" w:rsidR="00202B36" w:rsidRPr="008861D5" w:rsidRDefault="00202B36" w:rsidP="00202B36">
      <w:pPr>
        <w:rPr>
          <w:rFonts w:ascii="Arial" w:hAnsi="Arial" w:cs="Arial"/>
          <w:b/>
          <w:lang w:val="en-US"/>
        </w:rPr>
      </w:pPr>
    </w:p>
    <w:p w14:paraId="2EEFEAA0" w14:textId="77777777" w:rsidR="00202B36" w:rsidRPr="008861D5" w:rsidRDefault="00202B36" w:rsidP="00202B36">
      <w:pPr>
        <w:jc w:val="center"/>
        <w:rPr>
          <w:rFonts w:ascii="Arial" w:hAnsi="Arial" w:cs="Arial"/>
          <w:b/>
          <w:lang w:val="en-US"/>
        </w:rPr>
      </w:pPr>
    </w:p>
    <w:p w14:paraId="4508D477" w14:textId="77777777" w:rsidR="00202B36" w:rsidRPr="008861D5" w:rsidRDefault="00202B36" w:rsidP="00202B36">
      <w:pPr>
        <w:jc w:val="center"/>
        <w:rPr>
          <w:rFonts w:ascii="Arial" w:hAnsi="Arial" w:cs="Arial"/>
          <w:b/>
          <w:lang w:val="en-US"/>
        </w:rPr>
      </w:pPr>
    </w:p>
    <w:p w14:paraId="7ECBB8FC" w14:textId="77777777" w:rsidR="00202B36" w:rsidRPr="008861D5" w:rsidRDefault="00202B36" w:rsidP="00202B36">
      <w:pPr>
        <w:rPr>
          <w:rFonts w:ascii="Arial" w:hAnsi="Arial" w:cs="Arial"/>
          <w:u w:val="single"/>
          <w:lang w:val="en-US"/>
        </w:rPr>
      </w:pPr>
      <w:r w:rsidRPr="008861D5">
        <w:rPr>
          <w:rFonts w:ascii="Arial" w:hAnsi="Arial" w:cs="Arial"/>
          <w:u w:val="single"/>
          <w:lang w:val="en-US"/>
        </w:rPr>
        <w:t>Attendance</w:t>
      </w:r>
    </w:p>
    <w:p w14:paraId="6884A0FE" w14:textId="77777777" w:rsidR="00202B36" w:rsidRDefault="00202B36" w:rsidP="00202B36">
      <w:pPr>
        <w:rPr>
          <w:rFonts w:ascii="Arial" w:hAnsi="Arial" w:cs="Arial"/>
          <w:u w:val="single"/>
          <w:lang w:val="en-US"/>
        </w:rPr>
      </w:pPr>
    </w:p>
    <w:p w14:paraId="43211D72" w14:textId="77777777" w:rsidR="00202B36" w:rsidRDefault="00202B36" w:rsidP="00202B36">
      <w:pPr>
        <w:rPr>
          <w:rFonts w:ascii="Arial" w:hAnsi="Arial" w:cs="Arial"/>
          <w:lang w:val="en-US"/>
        </w:rPr>
      </w:pPr>
      <w:r w:rsidRPr="00A51D01">
        <w:rPr>
          <w:rFonts w:ascii="Arial" w:hAnsi="Arial" w:cs="Arial"/>
          <w:lang w:val="en-US"/>
        </w:rPr>
        <w:t>Pat Black</w:t>
      </w:r>
    </w:p>
    <w:p w14:paraId="68736AD7" w14:textId="77777777" w:rsidR="00202B36" w:rsidRDefault="00202B36" w:rsidP="00202B36">
      <w:pPr>
        <w:rPr>
          <w:rFonts w:ascii="Arial" w:hAnsi="Arial" w:cs="Arial"/>
          <w:lang w:val="en-US"/>
        </w:rPr>
      </w:pPr>
      <w:r>
        <w:rPr>
          <w:rFonts w:ascii="Arial" w:hAnsi="Arial" w:cs="Arial"/>
          <w:lang w:val="en-US"/>
        </w:rPr>
        <w:t xml:space="preserve">Sean </w:t>
      </w:r>
      <w:proofErr w:type="spellStart"/>
      <w:r>
        <w:rPr>
          <w:rFonts w:ascii="Arial" w:hAnsi="Arial" w:cs="Arial"/>
          <w:lang w:val="en-US"/>
        </w:rPr>
        <w:t>Cavan</w:t>
      </w:r>
      <w:proofErr w:type="spellEnd"/>
      <w:r>
        <w:rPr>
          <w:rFonts w:ascii="Arial" w:hAnsi="Arial" w:cs="Arial"/>
          <w:lang w:val="en-US"/>
        </w:rPr>
        <w:t xml:space="preserve"> (Chair)</w:t>
      </w:r>
    </w:p>
    <w:p w14:paraId="2ED69E70" w14:textId="77777777" w:rsidR="00202B36" w:rsidRDefault="00202B36" w:rsidP="00202B36">
      <w:pPr>
        <w:rPr>
          <w:rFonts w:ascii="Arial" w:hAnsi="Arial" w:cs="Arial"/>
          <w:lang w:val="en-US"/>
        </w:rPr>
      </w:pPr>
      <w:r>
        <w:rPr>
          <w:rFonts w:ascii="Arial" w:hAnsi="Arial" w:cs="Arial"/>
          <w:lang w:val="en-US"/>
        </w:rPr>
        <w:t>Caroline Daly</w:t>
      </w:r>
    </w:p>
    <w:p w14:paraId="7A88EA7A" w14:textId="77777777" w:rsidR="00202B36" w:rsidRDefault="00202B36" w:rsidP="00202B36">
      <w:pPr>
        <w:rPr>
          <w:rFonts w:ascii="Arial" w:hAnsi="Arial" w:cs="Arial"/>
          <w:lang w:val="en-US"/>
        </w:rPr>
      </w:pPr>
      <w:r w:rsidRPr="00A51D01">
        <w:rPr>
          <w:rFonts w:ascii="Arial" w:hAnsi="Arial" w:cs="Arial"/>
          <w:lang w:val="en-US"/>
        </w:rPr>
        <w:t xml:space="preserve">Max Fincher </w:t>
      </w:r>
    </w:p>
    <w:p w14:paraId="71984892" w14:textId="77777777" w:rsidR="00202B36" w:rsidRDefault="00202B36" w:rsidP="00202B36">
      <w:pPr>
        <w:rPr>
          <w:rFonts w:ascii="Arial" w:hAnsi="Arial" w:cs="Arial"/>
          <w:lang w:val="en-US"/>
        </w:rPr>
      </w:pPr>
      <w:r>
        <w:rPr>
          <w:rFonts w:ascii="Arial" w:hAnsi="Arial" w:cs="Arial"/>
          <w:lang w:val="en-US"/>
        </w:rPr>
        <w:t>Julie Greer</w:t>
      </w:r>
    </w:p>
    <w:p w14:paraId="7A250BC9" w14:textId="77777777" w:rsidR="00202B36" w:rsidRDefault="00202B36" w:rsidP="00202B36">
      <w:pPr>
        <w:rPr>
          <w:rFonts w:ascii="Arial" w:hAnsi="Arial" w:cs="Arial"/>
          <w:lang w:val="en-US"/>
        </w:rPr>
      </w:pPr>
      <w:r>
        <w:rPr>
          <w:rFonts w:ascii="Arial" w:hAnsi="Arial" w:cs="Arial"/>
          <w:lang w:val="en-US"/>
        </w:rPr>
        <w:t xml:space="preserve">Rachel </w:t>
      </w:r>
      <w:proofErr w:type="spellStart"/>
      <w:r>
        <w:rPr>
          <w:rFonts w:ascii="Arial" w:hAnsi="Arial" w:cs="Arial"/>
          <w:lang w:val="en-US"/>
        </w:rPr>
        <w:t>Lofthouse</w:t>
      </w:r>
      <w:proofErr w:type="spellEnd"/>
    </w:p>
    <w:p w14:paraId="7A421CDF" w14:textId="77777777" w:rsidR="00202B36" w:rsidRDefault="00202B36" w:rsidP="00202B36">
      <w:pPr>
        <w:rPr>
          <w:rFonts w:ascii="Arial" w:hAnsi="Arial" w:cs="Arial"/>
          <w:lang w:val="en-US"/>
        </w:rPr>
      </w:pPr>
      <w:r w:rsidRPr="00A51D01">
        <w:rPr>
          <w:rFonts w:ascii="Arial" w:hAnsi="Arial" w:cs="Arial"/>
          <w:lang w:val="en-US"/>
        </w:rPr>
        <w:t>Kevin Mattinson</w:t>
      </w:r>
    </w:p>
    <w:p w14:paraId="555A84C8" w14:textId="77777777" w:rsidR="00202B36" w:rsidRDefault="00202B36" w:rsidP="00202B36">
      <w:pPr>
        <w:rPr>
          <w:rFonts w:ascii="Arial" w:hAnsi="Arial" w:cs="Arial"/>
          <w:lang w:val="en-US"/>
        </w:rPr>
      </w:pPr>
      <w:r>
        <w:rPr>
          <w:rFonts w:ascii="Arial" w:hAnsi="Arial" w:cs="Arial"/>
          <w:lang w:val="en-US"/>
        </w:rPr>
        <w:t>Jackie Moses</w:t>
      </w:r>
    </w:p>
    <w:p w14:paraId="0CA4CA8B" w14:textId="77777777" w:rsidR="00202B36" w:rsidRDefault="00202B36" w:rsidP="00202B36">
      <w:pPr>
        <w:rPr>
          <w:rFonts w:ascii="Arial" w:hAnsi="Arial" w:cs="Arial"/>
          <w:lang w:val="en-US"/>
        </w:rPr>
      </w:pPr>
      <w:r>
        <w:rPr>
          <w:rFonts w:ascii="Arial" w:hAnsi="Arial" w:cs="Arial"/>
          <w:lang w:val="en-US"/>
        </w:rPr>
        <w:t>Margaret Mulholland</w:t>
      </w:r>
    </w:p>
    <w:p w14:paraId="28FB00D4" w14:textId="77777777" w:rsidR="00202B36" w:rsidRDefault="00202B36" w:rsidP="00202B36">
      <w:pPr>
        <w:rPr>
          <w:rFonts w:ascii="Arial" w:hAnsi="Arial" w:cs="Arial"/>
          <w:lang w:val="en-US"/>
        </w:rPr>
      </w:pPr>
      <w:r w:rsidRPr="00A51D01">
        <w:rPr>
          <w:rFonts w:ascii="Arial" w:hAnsi="Arial" w:cs="Arial"/>
          <w:lang w:val="en-US"/>
        </w:rPr>
        <w:t>Trevor Mutton</w:t>
      </w:r>
    </w:p>
    <w:p w14:paraId="405B7FAF" w14:textId="77777777" w:rsidR="00202B36" w:rsidRDefault="00202B36" w:rsidP="00202B36">
      <w:pPr>
        <w:rPr>
          <w:rFonts w:ascii="Arial" w:hAnsi="Arial" w:cs="Arial"/>
          <w:lang w:val="en-US"/>
        </w:rPr>
      </w:pPr>
      <w:r>
        <w:rPr>
          <w:rFonts w:ascii="Arial" w:hAnsi="Arial" w:cs="Arial"/>
          <w:lang w:val="en-US"/>
        </w:rPr>
        <w:t>James Noble-Rogers</w:t>
      </w:r>
    </w:p>
    <w:p w14:paraId="113E3F08" w14:textId="77777777" w:rsidR="00202B36" w:rsidRDefault="00202B36" w:rsidP="00202B36">
      <w:pPr>
        <w:rPr>
          <w:rFonts w:ascii="Arial" w:hAnsi="Arial" w:cs="Arial"/>
          <w:lang w:val="en-US"/>
        </w:rPr>
      </w:pPr>
      <w:r w:rsidRPr="00A51D01">
        <w:rPr>
          <w:rFonts w:ascii="Arial" w:hAnsi="Arial" w:cs="Arial"/>
          <w:lang w:val="en-US"/>
        </w:rPr>
        <w:t>Tanya Ovenden-Hope</w:t>
      </w:r>
    </w:p>
    <w:p w14:paraId="1C04E34F" w14:textId="77777777" w:rsidR="00202B36" w:rsidRDefault="00202B36" w:rsidP="00202B36">
      <w:pPr>
        <w:rPr>
          <w:rFonts w:ascii="Arial" w:hAnsi="Arial" w:cs="Arial"/>
          <w:lang w:val="en-US"/>
        </w:rPr>
      </w:pPr>
      <w:r>
        <w:rPr>
          <w:rFonts w:ascii="Arial" w:hAnsi="Arial" w:cs="Arial"/>
          <w:lang w:val="en-US"/>
        </w:rPr>
        <w:t xml:space="preserve">Cat </w:t>
      </w:r>
      <w:proofErr w:type="spellStart"/>
      <w:r>
        <w:rPr>
          <w:rFonts w:ascii="Arial" w:hAnsi="Arial" w:cs="Arial"/>
          <w:lang w:val="en-US"/>
        </w:rPr>
        <w:t>Scutt</w:t>
      </w:r>
      <w:proofErr w:type="spellEnd"/>
    </w:p>
    <w:p w14:paraId="02911988" w14:textId="77777777" w:rsidR="00202B36" w:rsidRDefault="00202B36" w:rsidP="00202B36">
      <w:pPr>
        <w:rPr>
          <w:rFonts w:ascii="Arial" w:hAnsi="Arial" w:cs="Arial"/>
          <w:lang w:val="en-US"/>
        </w:rPr>
      </w:pPr>
      <w:r>
        <w:rPr>
          <w:rFonts w:ascii="Arial" w:hAnsi="Arial" w:cs="Arial"/>
          <w:lang w:val="en-US"/>
        </w:rPr>
        <w:t>Ruth Talbot</w:t>
      </w:r>
    </w:p>
    <w:p w14:paraId="138D22FE" w14:textId="77777777" w:rsidR="00202B36" w:rsidRDefault="00202B36" w:rsidP="00202B36">
      <w:pPr>
        <w:rPr>
          <w:rFonts w:ascii="Arial" w:hAnsi="Arial" w:cs="Arial"/>
          <w:lang w:val="en-US"/>
        </w:rPr>
      </w:pPr>
      <w:r>
        <w:rPr>
          <w:rFonts w:ascii="Arial" w:hAnsi="Arial" w:cs="Arial"/>
          <w:lang w:val="en-US"/>
        </w:rPr>
        <w:t>Simon Thompson</w:t>
      </w:r>
    </w:p>
    <w:p w14:paraId="288420AD" w14:textId="77777777" w:rsidR="00202B36" w:rsidRDefault="00202B36" w:rsidP="00202B36">
      <w:pPr>
        <w:rPr>
          <w:rFonts w:ascii="Arial" w:hAnsi="Arial" w:cs="Arial"/>
          <w:lang w:val="en-US"/>
        </w:rPr>
      </w:pPr>
      <w:r>
        <w:rPr>
          <w:rFonts w:ascii="Arial" w:hAnsi="Arial" w:cs="Arial"/>
          <w:lang w:val="en-US"/>
        </w:rPr>
        <w:t>Matt Varley</w:t>
      </w:r>
    </w:p>
    <w:p w14:paraId="6FE65261" w14:textId="77777777" w:rsidR="00202B36" w:rsidRDefault="00202B36" w:rsidP="00202B36">
      <w:pPr>
        <w:rPr>
          <w:rFonts w:ascii="Arial" w:hAnsi="Arial" w:cs="Arial"/>
          <w:lang w:val="en-US"/>
        </w:rPr>
      </w:pPr>
      <w:r>
        <w:rPr>
          <w:rFonts w:ascii="Arial" w:hAnsi="Arial" w:cs="Arial"/>
          <w:lang w:val="en-US"/>
        </w:rPr>
        <w:t xml:space="preserve">Alison </w:t>
      </w:r>
      <w:proofErr w:type="spellStart"/>
      <w:r>
        <w:rPr>
          <w:rFonts w:ascii="Arial" w:hAnsi="Arial" w:cs="Arial"/>
          <w:lang w:val="en-US"/>
        </w:rPr>
        <w:t>Winson</w:t>
      </w:r>
      <w:proofErr w:type="spellEnd"/>
    </w:p>
    <w:p w14:paraId="71F342A7" w14:textId="77777777" w:rsidR="00941664" w:rsidRDefault="00941664" w:rsidP="00202B36">
      <w:pPr>
        <w:rPr>
          <w:rFonts w:ascii="Arial" w:hAnsi="Arial" w:cs="Arial"/>
          <w:lang w:val="en-US"/>
        </w:rPr>
      </w:pPr>
      <w:r>
        <w:rPr>
          <w:rFonts w:ascii="Arial" w:hAnsi="Arial" w:cs="Arial"/>
          <w:lang w:val="en-US"/>
        </w:rPr>
        <w:t>Felicity Witt</w:t>
      </w:r>
    </w:p>
    <w:p w14:paraId="1C5104C5" w14:textId="77777777" w:rsidR="00202B36" w:rsidRPr="008861D5" w:rsidRDefault="00202B36" w:rsidP="00202B36">
      <w:pPr>
        <w:rPr>
          <w:rFonts w:ascii="Arial" w:hAnsi="Arial" w:cs="Arial"/>
          <w:u w:val="single"/>
          <w:lang w:val="en-US"/>
        </w:rPr>
      </w:pPr>
    </w:p>
    <w:p w14:paraId="6B30B608" w14:textId="77777777" w:rsidR="00202B36" w:rsidRPr="001A446F" w:rsidRDefault="00202B36" w:rsidP="00202B36">
      <w:pPr>
        <w:rPr>
          <w:rFonts w:ascii="Arial" w:hAnsi="Arial" w:cs="Arial"/>
          <w:u w:val="single"/>
          <w:lang w:val="en-US"/>
        </w:rPr>
      </w:pPr>
    </w:p>
    <w:p w14:paraId="46C44126" w14:textId="77777777" w:rsidR="00202B36" w:rsidRDefault="00202B36" w:rsidP="00202B36">
      <w:pPr>
        <w:tabs>
          <w:tab w:val="left" w:pos="2550"/>
        </w:tabs>
        <w:rPr>
          <w:rFonts w:ascii="Arial" w:hAnsi="Arial" w:cs="Arial"/>
          <w:u w:val="single"/>
          <w:lang w:val="en-US"/>
        </w:rPr>
      </w:pPr>
      <w:r>
        <w:rPr>
          <w:rFonts w:ascii="Arial" w:hAnsi="Arial" w:cs="Arial"/>
          <w:u w:val="single"/>
          <w:lang w:val="en-US"/>
        </w:rPr>
        <w:t>Apologies:</w:t>
      </w:r>
    </w:p>
    <w:p w14:paraId="72042C8A" w14:textId="77777777" w:rsidR="00202B36" w:rsidRDefault="00202B36" w:rsidP="00202B36">
      <w:pPr>
        <w:rPr>
          <w:rFonts w:ascii="Arial" w:hAnsi="Arial" w:cs="Arial"/>
          <w:u w:val="single"/>
          <w:lang w:val="en-US"/>
        </w:rPr>
      </w:pPr>
    </w:p>
    <w:p w14:paraId="252D8CE4" w14:textId="77777777" w:rsidR="00202B36" w:rsidRPr="006E0B2A" w:rsidRDefault="00202B36" w:rsidP="00202B36">
      <w:pPr>
        <w:rPr>
          <w:rFonts w:ascii="Arial" w:hAnsi="Arial" w:cs="Arial"/>
          <w:lang w:val="en-US"/>
        </w:rPr>
      </w:pPr>
      <w:r w:rsidRPr="00A51D01">
        <w:rPr>
          <w:rFonts w:ascii="Arial" w:hAnsi="Arial" w:cs="Arial"/>
          <w:lang w:val="en-US"/>
        </w:rPr>
        <w:t>Moyra Bo</w:t>
      </w:r>
      <w:r>
        <w:rPr>
          <w:rFonts w:ascii="Arial" w:hAnsi="Arial" w:cs="Arial"/>
          <w:lang w:val="en-US"/>
        </w:rPr>
        <w:t xml:space="preserve">ylan; Linda Clarke; Rachael Harding; Linda la </w:t>
      </w:r>
      <w:proofErr w:type="spellStart"/>
      <w:r>
        <w:rPr>
          <w:rFonts w:ascii="Arial" w:hAnsi="Arial" w:cs="Arial"/>
          <w:lang w:val="en-US"/>
        </w:rPr>
        <w:t>Velle</w:t>
      </w:r>
      <w:proofErr w:type="spellEnd"/>
      <w:r>
        <w:rPr>
          <w:rFonts w:ascii="Arial" w:hAnsi="Arial" w:cs="Arial"/>
          <w:lang w:val="en-US"/>
        </w:rPr>
        <w:t xml:space="preserve">; </w:t>
      </w:r>
      <w:r w:rsidRPr="00A51D01">
        <w:rPr>
          <w:rFonts w:ascii="Arial" w:hAnsi="Arial" w:cs="Arial"/>
          <w:lang w:val="en-US"/>
        </w:rPr>
        <w:t>Emma Ho</w:t>
      </w:r>
      <w:r>
        <w:rPr>
          <w:rFonts w:ascii="Arial" w:hAnsi="Arial" w:cs="Arial"/>
          <w:lang w:val="en-US"/>
        </w:rPr>
        <w:t xml:space="preserve">llis; Alex Kendall; Karen McGrath; Jim Pugh; </w:t>
      </w:r>
      <w:r w:rsidRPr="00A51D01">
        <w:rPr>
          <w:rFonts w:ascii="Arial" w:hAnsi="Arial" w:cs="Arial"/>
          <w:lang w:val="en-US"/>
        </w:rPr>
        <w:t>Roger Woods</w:t>
      </w:r>
      <w:r>
        <w:rPr>
          <w:rFonts w:ascii="Arial" w:hAnsi="Arial" w:cs="Arial"/>
          <w:lang w:val="en-US"/>
        </w:rPr>
        <w:t xml:space="preserve">; Malcolm Thomas. </w:t>
      </w:r>
      <w:r w:rsidRPr="00A51D01">
        <w:rPr>
          <w:rFonts w:ascii="Arial" w:hAnsi="Arial" w:cs="Arial"/>
          <w:lang w:val="en-US"/>
        </w:rPr>
        <w:t xml:space="preserve"> </w:t>
      </w:r>
    </w:p>
    <w:p w14:paraId="5F82C9E3" w14:textId="77777777" w:rsidR="00202B36" w:rsidRDefault="00202B36" w:rsidP="00202B36">
      <w:pPr>
        <w:jc w:val="center"/>
        <w:rPr>
          <w:rFonts w:ascii="Arial" w:hAnsi="Arial" w:cs="Arial"/>
          <w:b/>
          <w:sz w:val="20"/>
          <w:szCs w:val="20"/>
        </w:rPr>
      </w:pPr>
    </w:p>
    <w:p w14:paraId="3787F91C" w14:textId="77777777" w:rsidR="00202B36" w:rsidRDefault="00202B36" w:rsidP="00202B36">
      <w:pPr>
        <w:jc w:val="center"/>
        <w:rPr>
          <w:rFonts w:ascii="Arial" w:hAnsi="Arial" w:cs="Arial"/>
          <w:b/>
          <w:sz w:val="20"/>
          <w:szCs w:val="20"/>
        </w:rPr>
      </w:pPr>
    </w:p>
    <w:p w14:paraId="766C735F" w14:textId="77777777" w:rsidR="00202B36" w:rsidRPr="00575BD1" w:rsidRDefault="00202B36" w:rsidP="00202B36">
      <w:pPr>
        <w:pStyle w:val="ListParagraph"/>
        <w:numPr>
          <w:ilvl w:val="0"/>
          <w:numId w:val="1"/>
        </w:numPr>
        <w:rPr>
          <w:rFonts w:ascii="Arial" w:hAnsi="Arial"/>
          <w:sz w:val="24"/>
          <w:szCs w:val="24"/>
          <w:u w:val="single"/>
        </w:rPr>
      </w:pPr>
      <w:r w:rsidRPr="00575BD1">
        <w:rPr>
          <w:rFonts w:ascii="Arial" w:hAnsi="Arial"/>
          <w:sz w:val="24"/>
          <w:szCs w:val="24"/>
          <w:u w:val="single"/>
        </w:rPr>
        <w:t>Welcome &amp; introductions</w:t>
      </w:r>
    </w:p>
    <w:p w14:paraId="3992F94D" w14:textId="77777777" w:rsidR="00202B36" w:rsidRPr="00804D59" w:rsidRDefault="00202B36" w:rsidP="00202B36">
      <w:pPr>
        <w:rPr>
          <w:rFonts w:ascii="Arial" w:hAnsi="Arial"/>
        </w:rPr>
      </w:pPr>
    </w:p>
    <w:p w14:paraId="5672C721" w14:textId="77777777" w:rsidR="00202B36" w:rsidRPr="00457EA1" w:rsidRDefault="00202B36" w:rsidP="00202B36">
      <w:pPr>
        <w:pStyle w:val="ListParagraph"/>
        <w:numPr>
          <w:ilvl w:val="0"/>
          <w:numId w:val="13"/>
        </w:numPr>
        <w:rPr>
          <w:rFonts w:ascii="Arial" w:hAnsi="Arial"/>
          <w:sz w:val="24"/>
          <w:szCs w:val="24"/>
        </w:rPr>
      </w:pPr>
      <w:r w:rsidRPr="00457EA1">
        <w:rPr>
          <w:rFonts w:ascii="Arial" w:hAnsi="Arial"/>
          <w:sz w:val="24"/>
          <w:szCs w:val="24"/>
        </w:rPr>
        <w:t xml:space="preserve">Members introduced themselves to the </w:t>
      </w:r>
      <w:r>
        <w:rPr>
          <w:rFonts w:ascii="Arial" w:hAnsi="Arial"/>
          <w:sz w:val="24"/>
          <w:szCs w:val="24"/>
        </w:rPr>
        <w:t>group</w:t>
      </w:r>
      <w:r w:rsidRPr="00457EA1">
        <w:rPr>
          <w:rFonts w:ascii="Arial" w:hAnsi="Arial"/>
          <w:sz w:val="24"/>
          <w:szCs w:val="24"/>
        </w:rPr>
        <w:t xml:space="preserve">. </w:t>
      </w:r>
    </w:p>
    <w:p w14:paraId="0C4E13C2" w14:textId="77777777" w:rsidR="00202B36" w:rsidRDefault="00202B36" w:rsidP="00202B36">
      <w:pPr>
        <w:rPr>
          <w:rFonts w:ascii="Arial" w:hAnsi="Arial"/>
        </w:rPr>
      </w:pPr>
    </w:p>
    <w:p w14:paraId="2A58B9FE" w14:textId="77777777" w:rsidR="00202B36" w:rsidRPr="004727BC" w:rsidRDefault="00202B36" w:rsidP="00202B36">
      <w:pPr>
        <w:pStyle w:val="ListParagraph"/>
        <w:numPr>
          <w:ilvl w:val="0"/>
          <w:numId w:val="1"/>
        </w:numPr>
        <w:rPr>
          <w:rFonts w:ascii="Arial" w:hAnsi="Arial"/>
          <w:sz w:val="24"/>
          <w:szCs w:val="24"/>
          <w:u w:val="single"/>
        </w:rPr>
      </w:pPr>
      <w:r w:rsidRPr="004727BC">
        <w:rPr>
          <w:rFonts w:ascii="Arial" w:hAnsi="Arial"/>
          <w:sz w:val="24"/>
          <w:szCs w:val="24"/>
          <w:u w:val="single"/>
        </w:rPr>
        <w:t>Minutes of the previous meeting &amp; matters arising</w:t>
      </w:r>
    </w:p>
    <w:p w14:paraId="28E407D0" w14:textId="77777777" w:rsidR="00202B36" w:rsidRPr="004727BC" w:rsidRDefault="00202B36" w:rsidP="00202B36">
      <w:pPr>
        <w:pStyle w:val="ListParagraph"/>
        <w:ind w:left="360"/>
        <w:rPr>
          <w:rFonts w:ascii="Arial" w:hAnsi="Arial"/>
          <w:sz w:val="24"/>
          <w:szCs w:val="24"/>
        </w:rPr>
      </w:pPr>
    </w:p>
    <w:p w14:paraId="4F0C756D" w14:textId="77777777" w:rsidR="00202B36" w:rsidRDefault="00202B36" w:rsidP="00202B36">
      <w:pPr>
        <w:pStyle w:val="ListParagraph"/>
        <w:ind w:left="360"/>
        <w:rPr>
          <w:rFonts w:ascii="Arial" w:hAnsi="Arial"/>
          <w:sz w:val="24"/>
          <w:szCs w:val="24"/>
        </w:rPr>
      </w:pPr>
      <w:r>
        <w:rPr>
          <w:rFonts w:ascii="Arial" w:hAnsi="Arial"/>
          <w:sz w:val="24"/>
          <w:szCs w:val="24"/>
        </w:rPr>
        <w:t>These were accepted. There were no matters arising.</w:t>
      </w:r>
    </w:p>
    <w:p w14:paraId="2C01BFA6" w14:textId="77777777" w:rsidR="00202B36" w:rsidRPr="00672159" w:rsidRDefault="00202B36" w:rsidP="00202B36">
      <w:pPr>
        <w:rPr>
          <w:rFonts w:ascii="Arial" w:hAnsi="Arial"/>
          <w:u w:val="single"/>
        </w:rPr>
      </w:pPr>
    </w:p>
    <w:p w14:paraId="5A22101B" w14:textId="77777777" w:rsidR="00202B36" w:rsidRPr="00202B36" w:rsidRDefault="00202B36" w:rsidP="00202B36">
      <w:pPr>
        <w:pStyle w:val="ListParagraph"/>
        <w:numPr>
          <w:ilvl w:val="0"/>
          <w:numId w:val="1"/>
        </w:numPr>
        <w:rPr>
          <w:rFonts w:ascii="Arial" w:hAnsi="Arial"/>
          <w:u w:val="single"/>
        </w:rPr>
      </w:pPr>
      <w:r>
        <w:rPr>
          <w:rFonts w:ascii="Arial" w:hAnsi="Arial"/>
          <w:sz w:val="24"/>
          <w:szCs w:val="24"/>
          <w:u w:val="single"/>
        </w:rPr>
        <w:lastRenderedPageBreak/>
        <w:t>Update from UCET</w:t>
      </w:r>
    </w:p>
    <w:p w14:paraId="67D0BC9D" w14:textId="77777777" w:rsidR="00202B36" w:rsidRDefault="00202B36" w:rsidP="00202B36">
      <w:pPr>
        <w:pStyle w:val="ListParagraph"/>
        <w:ind w:left="360"/>
        <w:rPr>
          <w:rFonts w:ascii="Arial" w:hAnsi="Arial"/>
          <w:sz w:val="24"/>
          <w:szCs w:val="24"/>
          <w:u w:val="single"/>
        </w:rPr>
      </w:pPr>
    </w:p>
    <w:p w14:paraId="4DE0C6F3" w14:textId="77777777" w:rsidR="00202B36" w:rsidRPr="00202B36" w:rsidRDefault="00202B36" w:rsidP="00202B36">
      <w:pPr>
        <w:pStyle w:val="ListParagraph"/>
        <w:numPr>
          <w:ilvl w:val="0"/>
          <w:numId w:val="1"/>
        </w:numPr>
        <w:rPr>
          <w:rFonts w:ascii="Arial" w:hAnsi="Arial"/>
          <w:u w:val="single"/>
        </w:rPr>
      </w:pPr>
      <w:proofErr w:type="spellStart"/>
      <w:r>
        <w:rPr>
          <w:rFonts w:ascii="Arial" w:hAnsi="Arial"/>
          <w:sz w:val="24"/>
          <w:szCs w:val="24"/>
          <w:u w:val="single"/>
        </w:rPr>
        <w:t>DfE</w:t>
      </w:r>
      <w:proofErr w:type="spellEnd"/>
      <w:r>
        <w:rPr>
          <w:rFonts w:ascii="Arial" w:hAnsi="Arial"/>
          <w:sz w:val="24"/>
          <w:szCs w:val="24"/>
          <w:u w:val="single"/>
        </w:rPr>
        <w:t xml:space="preserve"> recruitment and retention strategy</w:t>
      </w:r>
    </w:p>
    <w:p w14:paraId="433D320B" w14:textId="77777777" w:rsidR="00202B36" w:rsidRDefault="00202B36" w:rsidP="00202B36">
      <w:pPr>
        <w:pStyle w:val="ListParagraph"/>
        <w:numPr>
          <w:ilvl w:val="0"/>
          <w:numId w:val="3"/>
        </w:numPr>
        <w:rPr>
          <w:rFonts w:ascii="Arial" w:hAnsi="Arial"/>
          <w:i/>
          <w:sz w:val="24"/>
          <w:szCs w:val="24"/>
        </w:rPr>
      </w:pPr>
      <w:r>
        <w:rPr>
          <w:rFonts w:ascii="Arial" w:hAnsi="Arial"/>
          <w:i/>
          <w:sz w:val="24"/>
          <w:szCs w:val="24"/>
        </w:rPr>
        <w:t>Early career framework tender invitation and market warming events</w:t>
      </w:r>
    </w:p>
    <w:p w14:paraId="1DB59AB4" w14:textId="77777777" w:rsidR="00202B36" w:rsidRPr="00202B36" w:rsidRDefault="00202B36" w:rsidP="006E0B2A">
      <w:pPr>
        <w:pStyle w:val="ListParagraph"/>
        <w:numPr>
          <w:ilvl w:val="1"/>
          <w:numId w:val="13"/>
        </w:numPr>
        <w:rPr>
          <w:rFonts w:ascii="Arial" w:hAnsi="Arial"/>
          <w:b/>
          <w:sz w:val="24"/>
          <w:szCs w:val="24"/>
        </w:rPr>
      </w:pPr>
      <w:r>
        <w:rPr>
          <w:rFonts w:ascii="Arial" w:hAnsi="Arial"/>
          <w:sz w:val="24"/>
          <w:szCs w:val="24"/>
        </w:rPr>
        <w:t xml:space="preserve">JNR asked for clarification on the tendering exercise; </w:t>
      </w:r>
      <w:r w:rsidRPr="00202B36">
        <w:rPr>
          <w:rFonts w:ascii="Arial" w:hAnsi="Arial"/>
          <w:b/>
          <w:sz w:val="24"/>
          <w:szCs w:val="24"/>
        </w:rPr>
        <w:t>RT to ask about this and confirm with JNR.</w:t>
      </w:r>
    </w:p>
    <w:p w14:paraId="5AFCA289" w14:textId="77777777" w:rsidR="00202B36" w:rsidRPr="00202B36" w:rsidRDefault="00202B36" w:rsidP="00202B36">
      <w:pPr>
        <w:pStyle w:val="ListParagraph"/>
        <w:numPr>
          <w:ilvl w:val="0"/>
          <w:numId w:val="3"/>
        </w:numPr>
        <w:rPr>
          <w:rFonts w:ascii="Arial" w:hAnsi="Arial"/>
          <w:i/>
          <w:sz w:val="24"/>
          <w:szCs w:val="24"/>
        </w:rPr>
      </w:pPr>
      <w:r w:rsidRPr="00202B36">
        <w:rPr>
          <w:rFonts w:ascii="Arial" w:hAnsi="Arial"/>
          <w:i/>
          <w:sz w:val="24"/>
          <w:szCs w:val="24"/>
        </w:rPr>
        <w:t>Recru</w:t>
      </w:r>
      <w:r>
        <w:rPr>
          <w:rFonts w:ascii="Arial" w:hAnsi="Arial"/>
          <w:i/>
          <w:sz w:val="24"/>
          <w:szCs w:val="24"/>
        </w:rPr>
        <w:t>itment to ITE in 2019/20</w:t>
      </w:r>
    </w:p>
    <w:p w14:paraId="28F455FC" w14:textId="77777777" w:rsidR="00202B36" w:rsidRPr="006E0B2A" w:rsidRDefault="002646DE" w:rsidP="006E0B2A">
      <w:pPr>
        <w:pStyle w:val="ListParagraph"/>
        <w:numPr>
          <w:ilvl w:val="1"/>
          <w:numId w:val="13"/>
        </w:numPr>
        <w:rPr>
          <w:rFonts w:ascii="Arial" w:hAnsi="Arial"/>
          <w:sz w:val="24"/>
          <w:szCs w:val="24"/>
        </w:rPr>
      </w:pPr>
      <w:r>
        <w:rPr>
          <w:rFonts w:ascii="Arial" w:hAnsi="Arial"/>
          <w:sz w:val="24"/>
          <w:szCs w:val="24"/>
        </w:rPr>
        <w:t xml:space="preserve">Issues in relation to particular secondary subjects remained, while recruitment to primary </w:t>
      </w:r>
      <w:proofErr w:type="spellStart"/>
      <w:r>
        <w:rPr>
          <w:rFonts w:ascii="Arial" w:hAnsi="Arial"/>
          <w:sz w:val="24"/>
          <w:szCs w:val="24"/>
        </w:rPr>
        <w:t>programmes</w:t>
      </w:r>
      <w:proofErr w:type="spellEnd"/>
      <w:r>
        <w:rPr>
          <w:rFonts w:ascii="Arial" w:hAnsi="Arial"/>
          <w:sz w:val="24"/>
          <w:szCs w:val="24"/>
        </w:rPr>
        <w:t xml:space="preserve"> was down</w:t>
      </w:r>
      <w:r w:rsidR="00202B36" w:rsidRPr="006E0B2A">
        <w:rPr>
          <w:rFonts w:ascii="Arial" w:hAnsi="Arial"/>
          <w:sz w:val="24"/>
          <w:szCs w:val="24"/>
        </w:rPr>
        <w:t>.</w:t>
      </w:r>
    </w:p>
    <w:p w14:paraId="409373D2" w14:textId="77777777" w:rsidR="00202B36" w:rsidRPr="006E0B2A" w:rsidRDefault="00202B36" w:rsidP="006E0B2A">
      <w:pPr>
        <w:pStyle w:val="ListParagraph"/>
        <w:numPr>
          <w:ilvl w:val="1"/>
          <w:numId w:val="13"/>
        </w:numPr>
        <w:rPr>
          <w:rFonts w:ascii="Arial" w:hAnsi="Arial"/>
          <w:sz w:val="24"/>
          <w:szCs w:val="24"/>
        </w:rPr>
      </w:pPr>
      <w:r w:rsidRPr="006E0B2A">
        <w:rPr>
          <w:rFonts w:ascii="Arial" w:hAnsi="Arial"/>
          <w:sz w:val="24"/>
          <w:szCs w:val="24"/>
        </w:rPr>
        <w:t xml:space="preserve">RT asked that providers be reminded to close their courses on UCAS if they are not recruiting over the </w:t>
      </w:r>
      <w:proofErr w:type="gramStart"/>
      <w:r w:rsidRPr="006E0B2A">
        <w:rPr>
          <w:rFonts w:ascii="Arial" w:hAnsi="Arial"/>
          <w:sz w:val="24"/>
          <w:szCs w:val="24"/>
        </w:rPr>
        <w:t>Summer</w:t>
      </w:r>
      <w:proofErr w:type="gramEnd"/>
      <w:r w:rsidRPr="006E0B2A">
        <w:rPr>
          <w:rFonts w:ascii="Arial" w:hAnsi="Arial"/>
          <w:sz w:val="24"/>
          <w:szCs w:val="24"/>
        </w:rPr>
        <w:t xml:space="preserve">. </w:t>
      </w:r>
    </w:p>
    <w:p w14:paraId="73CF1FDE" w14:textId="77777777" w:rsidR="00202B36" w:rsidRPr="006E0B2A" w:rsidRDefault="00202B36" w:rsidP="006E0B2A">
      <w:pPr>
        <w:pStyle w:val="ListParagraph"/>
        <w:numPr>
          <w:ilvl w:val="1"/>
          <w:numId w:val="13"/>
        </w:numPr>
        <w:rPr>
          <w:rFonts w:ascii="Arial" w:hAnsi="Arial"/>
          <w:sz w:val="24"/>
          <w:szCs w:val="24"/>
        </w:rPr>
      </w:pPr>
      <w:r w:rsidRPr="006E0B2A">
        <w:rPr>
          <w:rFonts w:ascii="Arial" w:hAnsi="Arial"/>
          <w:sz w:val="24"/>
          <w:szCs w:val="24"/>
        </w:rPr>
        <w:t xml:space="preserve">Another 2 Skills Test </w:t>
      </w:r>
      <w:proofErr w:type="spellStart"/>
      <w:r w:rsidRPr="006E0B2A">
        <w:rPr>
          <w:rFonts w:ascii="Arial" w:hAnsi="Arial"/>
          <w:sz w:val="24"/>
          <w:szCs w:val="24"/>
        </w:rPr>
        <w:t>Centres</w:t>
      </w:r>
      <w:proofErr w:type="spellEnd"/>
      <w:r w:rsidRPr="006E0B2A">
        <w:rPr>
          <w:rFonts w:ascii="Arial" w:hAnsi="Arial"/>
          <w:sz w:val="24"/>
          <w:szCs w:val="24"/>
        </w:rPr>
        <w:t xml:space="preserve"> have been opened, </w:t>
      </w:r>
      <w:r w:rsidR="002646DE">
        <w:rPr>
          <w:rFonts w:ascii="Arial" w:hAnsi="Arial"/>
          <w:sz w:val="24"/>
          <w:szCs w:val="24"/>
        </w:rPr>
        <w:t xml:space="preserve">and providers were invited to open </w:t>
      </w:r>
      <w:r w:rsidRPr="006E0B2A">
        <w:rPr>
          <w:rFonts w:ascii="Arial" w:hAnsi="Arial"/>
          <w:sz w:val="24"/>
          <w:szCs w:val="24"/>
        </w:rPr>
        <w:t>pop-up model</w:t>
      </w:r>
      <w:r w:rsidR="002646DE">
        <w:rPr>
          <w:rFonts w:ascii="Arial" w:hAnsi="Arial"/>
          <w:sz w:val="24"/>
          <w:szCs w:val="24"/>
        </w:rPr>
        <w:t>s where needed. A</w:t>
      </w:r>
      <w:r w:rsidRPr="006E0B2A">
        <w:rPr>
          <w:rFonts w:ascii="Arial" w:hAnsi="Arial"/>
          <w:sz w:val="24"/>
          <w:szCs w:val="24"/>
        </w:rPr>
        <w:t>vailability of opening times has increased (e.g. Sundays)</w:t>
      </w:r>
      <w:r w:rsidR="00287F15" w:rsidRPr="006E0B2A">
        <w:rPr>
          <w:rFonts w:ascii="Arial" w:hAnsi="Arial"/>
          <w:sz w:val="24"/>
          <w:szCs w:val="24"/>
        </w:rPr>
        <w:t xml:space="preserve">. </w:t>
      </w:r>
    </w:p>
    <w:p w14:paraId="6C068D05" w14:textId="77777777" w:rsidR="00287F15" w:rsidRPr="006E0B2A" w:rsidRDefault="00287F15" w:rsidP="006E0B2A">
      <w:pPr>
        <w:pStyle w:val="ListParagraph"/>
        <w:numPr>
          <w:ilvl w:val="1"/>
          <w:numId w:val="13"/>
        </w:numPr>
        <w:rPr>
          <w:rFonts w:ascii="Arial" w:hAnsi="Arial"/>
          <w:sz w:val="24"/>
          <w:szCs w:val="24"/>
        </w:rPr>
      </w:pPr>
      <w:r w:rsidRPr="006E0B2A">
        <w:rPr>
          <w:rFonts w:ascii="Arial" w:hAnsi="Arial"/>
          <w:sz w:val="24"/>
          <w:szCs w:val="24"/>
        </w:rPr>
        <w:t>There was discussion of increasing ‘bursary tourism’ and the reduced provision of SKE</w:t>
      </w:r>
      <w:r w:rsidR="002646DE">
        <w:rPr>
          <w:rFonts w:ascii="Arial" w:hAnsi="Arial"/>
          <w:sz w:val="24"/>
          <w:szCs w:val="24"/>
        </w:rPr>
        <w:t xml:space="preserve">. Concern was again expressed about the withdrawal of primary bursaries. </w:t>
      </w:r>
      <w:r w:rsidRPr="006E0B2A">
        <w:rPr>
          <w:rFonts w:ascii="Arial" w:hAnsi="Arial"/>
          <w:sz w:val="24"/>
          <w:szCs w:val="24"/>
        </w:rPr>
        <w:t xml:space="preserve"> </w:t>
      </w:r>
    </w:p>
    <w:p w14:paraId="525CDEF1" w14:textId="77777777" w:rsidR="00287F15" w:rsidRPr="006E0B2A" w:rsidRDefault="00287F15" w:rsidP="006E0B2A">
      <w:pPr>
        <w:pStyle w:val="ListParagraph"/>
        <w:numPr>
          <w:ilvl w:val="1"/>
          <w:numId w:val="13"/>
        </w:numPr>
        <w:rPr>
          <w:rFonts w:ascii="Arial" w:hAnsi="Arial"/>
          <w:sz w:val="24"/>
          <w:szCs w:val="24"/>
        </w:rPr>
      </w:pPr>
      <w:r w:rsidRPr="006E0B2A">
        <w:rPr>
          <w:rFonts w:ascii="Arial" w:hAnsi="Arial"/>
          <w:sz w:val="24"/>
          <w:szCs w:val="24"/>
        </w:rPr>
        <w:t>The removal of the requirement of school experience is causing difficulty for both partnerships and schools</w:t>
      </w:r>
      <w:r w:rsidR="002646DE">
        <w:rPr>
          <w:rFonts w:ascii="Arial" w:hAnsi="Arial"/>
          <w:sz w:val="24"/>
          <w:szCs w:val="24"/>
        </w:rPr>
        <w:t xml:space="preserve"> because of increased drop-outs</w:t>
      </w:r>
      <w:r w:rsidRPr="006E0B2A">
        <w:rPr>
          <w:rFonts w:ascii="Arial" w:hAnsi="Arial"/>
          <w:sz w:val="24"/>
          <w:szCs w:val="24"/>
        </w:rPr>
        <w:t xml:space="preserve">. </w:t>
      </w:r>
    </w:p>
    <w:p w14:paraId="4FE1B391" w14:textId="77777777" w:rsidR="00287F15" w:rsidRPr="006E0B2A" w:rsidRDefault="00287F15" w:rsidP="006E0B2A">
      <w:pPr>
        <w:pStyle w:val="ListParagraph"/>
        <w:numPr>
          <w:ilvl w:val="1"/>
          <w:numId w:val="13"/>
        </w:numPr>
        <w:rPr>
          <w:rFonts w:ascii="Arial" w:hAnsi="Arial"/>
          <w:sz w:val="24"/>
          <w:szCs w:val="24"/>
        </w:rPr>
      </w:pPr>
      <w:r w:rsidRPr="006E0B2A">
        <w:rPr>
          <w:rFonts w:ascii="Arial" w:hAnsi="Arial"/>
          <w:sz w:val="24"/>
          <w:szCs w:val="24"/>
        </w:rPr>
        <w:t xml:space="preserve">A question was raised about whether the </w:t>
      </w:r>
      <w:proofErr w:type="spellStart"/>
      <w:r w:rsidRPr="006E0B2A">
        <w:rPr>
          <w:rFonts w:ascii="Arial" w:hAnsi="Arial"/>
          <w:sz w:val="24"/>
          <w:szCs w:val="24"/>
        </w:rPr>
        <w:t>DfE</w:t>
      </w:r>
      <w:proofErr w:type="spellEnd"/>
      <w:r w:rsidRPr="006E0B2A">
        <w:rPr>
          <w:rFonts w:ascii="Arial" w:hAnsi="Arial"/>
          <w:sz w:val="24"/>
          <w:szCs w:val="24"/>
        </w:rPr>
        <w:t xml:space="preserve"> is looking at recruitment, disability and rejection rates. </w:t>
      </w:r>
      <w:r w:rsidRPr="006E0B2A">
        <w:rPr>
          <w:rFonts w:ascii="Arial" w:hAnsi="Arial"/>
          <w:b/>
          <w:sz w:val="24"/>
          <w:szCs w:val="24"/>
        </w:rPr>
        <w:t xml:space="preserve">RT to ask. </w:t>
      </w:r>
    </w:p>
    <w:p w14:paraId="68A31D14" w14:textId="77777777" w:rsidR="009E188F" w:rsidRPr="009E26AC" w:rsidRDefault="009E188F" w:rsidP="009E188F">
      <w:pPr>
        <w:pStyle w:val="ListParagraph"/>
        <w:numPr>
          <w:ilvl w:val="1"/>
          <w:numId w:val="13"/>
        </w:numPr>
        <w:rPr>
          <w:rFonts w:ascii="Arial" w:hAnsi="Arial"/>
          <w:b/>
          <w:bCs/>
          <w:sz w:val="24"/>
          <w:szCs w:val="24"/>
        </w:rPr>
      </w:pPr>
      <w:bookmarkStart w:id="0" w:name="_GoBack"/>
      <w:r>
        <w:rPr>
          <w:rFonts w:ascii="Arial" w:hAnsi="Arial"/>
          <w:sz w:val="24"/>
          <w:szCs w:val="24"/>
        </w:rPr>
        <w:t xml:space="preserve">Question re review of the Innovation projects funded by </w:t>
      </w:r>
      <w:proofErr w:type="spellStart"/>
      <w:r>
        <w:rPr>
          <w:rFonts w:ascii="Arial" w:hAnsi="Arial"/>
          <w:sz w:val="24"/>
          <w:szCs w:val="24"/>
        </w:rPr>
        <w:t>DfE</w:t>
      </w:r>
      <w:proofErr w:type="spellEnd"/>
      <w:r>
        <w:rPr>
          <w:rFonts w:ascii="Arial" w:hAnsi="Arial"/>
          <w:sz w:val="24"/>
          <w:szCs w:val="24"/>
        </w:rPr>
        <w:t xml:space="preserve"> to improve recruitment ,</w:t>
      </w:r>
      <w:r w:rsidRPr="009E26AC">
        <w:rPr>
          <w:rFonts w:ascii="Arial" w:hAnsi="Arial"/>
          <w:b/>
          <w:bCs/>
          <w:sz w:val="24"/>
          <w:szCs w:val="24"/>
        </w:rPr>
        <w:t xml:space="preserve"> RT to feedback on progress</w:t>
      </w:r>
      <w:r w:rsidR="009E26AC">
        <w:rPr>
          <w:rFonts w:ascii="Arial" w:hAnsi="Arial"/>
          <w:b/>
          <w:bCs/>
          <w:sz w:val="24"/>
          <w:szCs w:val="24"/>
        </w:rPr>
        <w:t xml:space="preserve"> to be shared with UCET</w:t>
      </w:r>
    </w:p>
    <w:bookmarkEnd w:id="0"/>
    <w:p w14:paraId="20B2B0B9" w14:textId="77777777" w:rsidR="00941664" w:rsidRPr="006E0B2A" w:rsidRDefault="00287F15" w:rsidP="006E0B2A">
      <w:pPr>
        <w:pStyle w:val="ListParagraph"/>
        <w:numPr>
          <w:ilvl w:val="1"/>
          <w:numId w:val="13"/>
        </w:numPr>
        <w:rPr>
          <w:rFonts w:ascii="Arial" w:hAnsi="Arial"/>
          <w:sz w:val="24"/>
          <w:szCs w:val="24"/>
        </w:rPr>
      </w:pPr>
      <w:r w:rsidRPr="006E0B2A">
        <w:rPr>
          <w:rFonts w:ascii="Arial" w:hAnsi="Arial"/>
          <w:sz w:val="24"/>
          <w:szCs w:val="24"/>
        </w:rPr>
        <w:t xml:space="preserve">RT asked if UCAS references were a barrier in rejection rates. </w:t>
      </w:r>
      <w:r w:rsidR="002646DE">
        <w:rPr>
          <w:rFonts w:ascii="Arial" w:hAnsi="Arial"/>
          <w:sz w:val="24"/>
          <w:szCs w:val="24"/>
        </w:rPr>
        <w:t>It was not generally thought to be a problem that that academic references were useful</w:t>
      </w:r>
    </w:p>
    <w:p w14:paraId="02326408" w14:textId="77777777" w:rsidR="00941664" w:rsidRPr="006E0B2A" w:rsidRDefault="00941664" w:rsidP="006E0B2A">
      <w:pPr>
        <w:pStyle w:val="ListParagraph"/>
        <w:numPr>
          <w:ilvl w:val="1"/>
          <w:numId w:val="13"/>
        </w:numPr>
        <w:rPr>
          <w:rFonts w:ascii="Arial" w:hAnsi="Arial"/>
          <w:sz w:val="24"/>
          <w:szCs w:val="24"/>
        </w:rPr>
      </w:pPr>
      <w:r w:rsidRPr="006E0B2A">
        <w:rPr>
          <w:rFonts w:ascii="Arial" w:hAnsi="Arial"/>
          <w:sz w:val="24"/>
          <w:szCs w:val="24"/>
        </w:rPr>
        <w:t xml:space="preserve">It was noted that in School Direct partnerships, schools </w:t>
      </w:r>
      <w:r w:rsidR="002646DE">
        <w:rPr>
          <w:rFonts w:ascii="Arial" w:hAnsi="Arial"/>
          <w:sz w:val="24"/>
          <w:szCs w:val="24"/>
        </w:rPr>
        <w:t xml:space="preserve">themselves often </w:t>
      </w:r>
      <w:r w:rsidRPr="006E0B2A">
        <w:rPr>
          <w:rFonts w:ascii="Arial" w:hAnsi="Arial"/>
          <w:sz w:val="24"/>
          <w:szCs w:val="24"/>
        </w:rPr>
        <w:t>want to interview</w:t>
      </w:r>
      <w:r w:rsidR="002646DE">
        <w:rPr>
          <w:rFonts w:ascii="Arial" w:hAnsi="Arial"/>
          <w:sz w:val="24"/>
          <w:szCs w:val="24"/>
        </w:rPr>
        <w:t xml:space="preserve">, sometimes on the same basis as they would for qualified job applicants. </w:t>
      </w:r>
      <w:r w:rsidR="00507D4F" w:rsidRPr="006E0B2A">
        <w:rPr>
          <w:rFonts w:ascii="Arial" w:hAnsi="Arial"/>
          <w:sz w:val="24"/>
          <w:szCs w:val="24"/>
        </w:rPr>
        <w:t xml:space="preserve"> </w:t>
      </w:r>
    </w:p>
    <w:p w14:paraId="62342A92" w14:textId="77777777" w:rsidR="00287F15" w:rsidRPr="006E0B2A" w:rsidRDefault="00507D4F" w:rsidP="006E0B2A">
      <w:pPr>
        <w:pStyle w:val="ListParagraph"/>
        <w:numPr>
          <w:ilvl w:val="1"/>
          <w:numId w:val="13"/>
        </w:numPr>
        <w:rPr>
          <w:rFonts w:ascii="Arial" w:hAnsi="Arial"/>
          <w:sz w:val="24"/>
          <w:szCs w:val="24"/>
        </w:rPr>
      </w:pPr>
      <w:r w:rsidRPr="006E0B2A">
        <w:rPr>
          <w:rFonts w:ascii="Arial" w:hAnsi="Arial"/>
          <w:sz w:val="24"/>
          <w:szCs w:val="24"/>
        </w:rPr>
        <w:t xml:space="preserve">It was asked if statistics are being compiled on the number of disability rejections, especially on grounds of mental health. RT noted that there is interest in this issue at policy making level in the </w:t>
      </w:r>
      <w:proofErr w:type="spellStart"/>
      <w:r w:rsidRPr="006E0B2A">
        <w:rPr>
          <w:rFonts w:ascii="Arial" w:hAnsi="Arial"/>
          <w:sz w:val="24"/>
          <w:szCs w:val="24"/>
        </w:rPr>
        <w:t>DfE</w:t>
      </w:r>
      <w:proofErr w:type="spellEnd"/>
      <w:r w:rsidRPr="006E0B2A">
        <w:rPr>
          <w:rFonts w:ascii="Arial" w:hAnsi="Arial"/>
          <w:sz w:val="24"/>
          <w:szCs w:val="24"/>
        </w:rPr>
        <w:t xml:space="preserve">. </w:t>
      </w:r>
    </w:p>
    <w:p w14:paraId="06520E91" w14:textId="77777777" w:rsidR="00202B36" w:rsidRDefault="00202B36" w:rsidP="00507D4F">
      <w:pPr>
        <w:rPr>
          <w:rFonts w:ascii="Arial" w:eastAsia="Calibri" w:hAnsi="Arial"/>
          <w:lang w:val="en-US"/>
        </w:rPr>
      </w:pPr>
    </w:p>
    <w:p w14:paraId="15058DE5" w14:textId="77777777" w:rsidR="00507D4F" w:rsidRPr="00507D4F" w:rsidRDefault="00507D4F" w:rsidP="00507D4F">
      <w:pPr>
        <w:pStyle w:val="ListParagraph"/>
        <w:numPr>
          <w:ilvl w:val="0"/>
          <w:numId w:val="3"/>
        </w:numPr>
        <w:rPr>
          <w:rFonts w:ascii="Arial" w:hAnsi="Arial"/>
          <w:i/>
          <w:sz w:val="24"/>
          <w:szCs w:val="24"/>
        </w:rPr>
      </w:pPr>
      <w:r w:rsidRPr="00507D4F">
        <w:rPr>
          <w:rFonts w:ascii="Arial" w:hAnsi="Arial"/>
          <w:i/>
          <w:sz w:val="24"/>
          <w:szCs w:val="24"/>
        </w:rPr>
        <w:t>Review of ITE content</w:t>
      </w:r>
    </w:p>
    <w:p w14:paraId="11214D08" w14:textId="77777777" w:rsidR="00202B36" w:rsidRPr="006E0B2A" w:rsidRDefault="00507D4F" w:rsidP="002E4596">
      <w:pPr>
        <w:pStyle w:val="ListParagraph"/>
        <w:numPr>
          <w:ilvl w:val="0"/>
          <w:numId w:val="21"/>
        </w:numPr>
        <w:rPr>
          <w:rFonts w:ascii="Arial" w:hAnsi="Arial"/>
          <w:sz w:val="24"/>
          <w:szCs w:val="24"/>
        </w:rPr>
      </w:pPr>
      <w:r w:rsidRPr="002E4596">
        <w:rPr>
          <w:rFonts w:ascii="Arial" w:hAnsi="Arial"/>
          <w:sz w:val="24"/>
          <w:szCs w:val="24"/>
        </w:rPr>
        <w:t xml:space="preserve">It was noted that Professor Sam </w:t>
      </w:r>
      <w:proofErr w:type="spellStart"/>
      <w:r w:rsidRPr="002E4596">
        <w:rPr>
          <w:rFonts w:ascii="Arial" w:hAnsi="Arial"/>
          <w:sz w:val="24"/>
          <w:szCs w:val="24"/>
        </w:rPr>
        <w:t>Twiselton</w:t>
      </w:r>
      <w:proofErr w:type="spellEnd"/>
      <w:r w:rsidRPr="002E4596">
        <w:rPr>
          <w:rFonts w:ascii="Arial" w:hAnsi="Arial"/>
          <w:sz w:val="24"/>
          <w:szCs w:val="24"/>
        </w:rPr>
        <w:t xml:space="preserve"> (SHU) is chairing the </w:t>
      </w:r>
      <w:proofErr w:type="spellStart"/>
      <w:r w:rsidR="002E4596" w:rsidRPr="002E4596">
        <w:rPr>
          <w:rFonts w:ascii="Arial" w:hAnsi="Arial"/>
          <w:sz w:val="24"/>
          <w:szCs w:val="24"/>
        </w:rPr>
        <w:t>DfE</w:t>
      </w:r>
      <w:proofErr w:type="spellEnd"/>
      <w:r w:rsidR="002E4596" w:rsidRPr="002E4596">
        <w:rPr>
          <w:rFonts w:ascii="Arial" w:hAnsi="Arial"/>
          <w:sz w:val="24"/>
          <w:szCs w:val="24"/>
        </w:rPr>
        <w:t xml:space="preserve"> </w:t>
      </w:r>
      <w:r w:rsidRPr="002E4596">
        <w:rPr>
          <w:rFonts w:ascii="Arial" w:hAnsi="Arial"/>
          <w:sz w:val="24"/>
          <w:szCs w:val="24"/>
        </w:rPr>
        <w:t xml:space="preserve">review of ITT content advisory group. It is planned to publish the guidance to coincide </w:t>
      </w:r>
      <w:r w:rsidRPr="006E0B2A">
        <w:rPr>
          <w:rFonts w:ascii="Arial" w:hAnsi="Arial"/>
          <w:sz w:val="24"/>
          <w:szCs w:val="24"/>
        </w:rPr>
        <w:t xml:space="preserve">with the new OFSTED framework in early 2020. </w:t>
      </w:r>
    </w:p>
    <w:p w14:paraId="4594E048" w14:textId="77777777" w:rsidR="00A3431A" w:rsidRPr="006E0B2A" w:rsidRDefault="00A3431A" w:rsidP="006E0B2A">
      <w:pPr>
        <w:pStyle w:val="ListParagraph"/>
        <w:numPr>
          <w:ilvl w:val="0"/>
          <w:numId w:val="21"/>
        </w:numPr>
        <w:rPr>
          <w:rFonts w:ascii="Arial" w:hAnsi="Arial"/>
          <w:sz w:val="24"/>
          <w:szCs w:val="24"/>
        </w:rPr>
      </w:pPr>
      <w:r w:rsidRPr="006E0B2A">
        <w:rPr>
          <w:rFonts w:ascii="Arial" w:hAnsi="Arial"/>
          <w:sz w:val="24"/>
          <w:szCs w:val="24"/>
        </w:rPr>
        <w:t xml:space="preserve">JNR noted that the UCET Management Forum </w:t>
      </w:r>
      <w:r w:rsidR="002646DE">
        <w:rPr>
          <w:rFonts w:ascii="Arial" w:hAnsi="Arial"/>
          <w:sz w:val="24"/>
          <w:szCs w:val="24"/>
        </w:rPr>
        <w:t xml:space="preserve">symposium </w:t>
      </w:r>
      <w:r w:rsidRPr="006E0B2A">
        <w:rPr>
          <w:rFonts w:ascii="Arial" w:hAnsi="Arial"/>
          <w:sz w:val="24"/>
          <w:szCs w:val="24"/>
        </w:rPr>
        <w:t>on 25</w:t>
      </w:r>
      <w:r w:rsidRPr="006E0B2A">
        <w:rPr>
          <w:rFonts w:ascii="Arial" w:hAnsi="Arial"/>
          <w:sz w:val="24"/>
          <w:szCs w:val="24"/>
          <w:vertAlign w:val="superscript"/>
        </w:rPr>
        <w:t>th</w:t>
      </w:r>
      <w:r w:rsidRPr="006E0B2A">
        <w:rPr>
          <w:rFonts w:ascii="Arial" w:hAnsi="Arial"/>
          <w:sz w:val="24"/>
          <w:szCs w:val="24"/>
        </w:rPr>
        <w:t xml:space="preserve"> June will be a</w:t>
      </w:r>
      <w:r w:rsidR="002E4596" w:rsidRPr="006E0B2A">
        <w:rPr>
          <w:rFonts w:ascii="Arial" w:hAnsi="Arial"/>
          <w:sz w:val="24"/>
          <w:szCs w:val="24"/>
        </w:rPr>
        <w:t>bout the review of ITE content and encouraged everyone to attend.</w:t>
      </w:r>
    </w:p>
    <w:p w14:paraId="7B6D02B8" w14:textId="77777777" w:rsidR="00202B36" w:rsidRDefault="00A3431A" w:rsidP="00202B36">
      <w:pPr>
        <w:pStyle w:val="ListParagraph"/>
        <w:numPr>
          <w:ilvl w:val="0"/>
          <w:numId w:val="8"/>
        </w:numPr>
        <w:rPr>
          <w:rFonts w:ascii="Arial" w:hAnsi="Arial"/>
          <w:i/>
          <w:sz w:val="24"/>
          <w:szCs w:val="24"/>
        </w:rPr>
      </w:pPr>
      <w:r>
        <w:rPr>
          <w:rFonts w:ascii="Arial" w:hAnsi="Arial"/>
          <w:i/>
          <w:sz w:val="24"/>
          <w:szCs w:val="24"/>
        </w:rPr>
        <w:t>Shape of the market review</w:t>
      </w:r>
    </w:p>
    <w:p w14:paraId="200E4182" w14:textId="77777777" w:rsidR="00A3431A" w:rsidRDefault="00A3431A" w:rsidP="00A3431A">
      <w:pPr>
        <w:pStyle w:val="ListParagraph"/>
        <w:numPr>
          <w:ilvl w:val="0"/>
          <w:numId w:val="15"/>
        </w:numPr>
        <w:rPr>
          <w:rFonts w:ascii="Arial" w:hAnsi="Arial"/>
          <w:sz w:val="24"/>
          <w:szCs w:val="24"/>
        </w:rPr>
      </w:pPr>
      <w:r>
        <w:rPr>
          <w:rFonts w:ascii="Arial" w:hAnsi="Arial"/>
          <w:sz w:val="24"/>
          <w:szCs w:val="24"/>
        </w:rPr>
        <w:t xml:space="preserve">There was discussion around the statutory nature of the ECF and how it is focused on ‘content’ rather than ‘process/context’. </w:t>
      </w:r>
    </w:p>
    <w:p w14:paraId="5DF3EB05" w14:textId="77777777" w:rsidR="00A3431A" w:rsidRPr="0066354F" w:rsidRDefault="00A3431A" w:rsidP="00A3431A">
      <w:pPr>
        <w:pStyle w:val="ListParagraph"/>
        <w:numPr>
          <w:ilvl w:val="0"/>
          <w:numId w:val="15"/>
        </w:numPr>
        <w:rPr>
          <w:rFonts w:ascii="Arial" w:hAnsi="Arial"/>
          <w:i/>
          <w:sz w:val="24"/>
          <w:szCs w:val="24"/>
        </w:rPr>
      </w:pPr>
      <w:r>
        <w:rPr>
          <w:rFonts w:ascii="Arial" w:hAnsi="Arial"/>
          <w:sz w:val="24"/>
          <w:szCs w:val="24"/>
        </w:rPr>
        <w:t xml:space="preserve">There needs to be the freedom to innovate and change within the framework, and to have a coherent and shared understanding of </w:t>
      </w:r>
      <w:r w:rsidRPr="0066354F">
        <w:rPr>
          <w:rFonts w:ascii="Arial" w:hAnsi="Arial"/>
          <w:i/>
          <w:sz w:val="24"/>
          <w:szCs w:val="24"/>
        </w:rPr>
        <w:t xml:space="preserve">approaches. </w:t>
      </w:r>
    </w:p>
    <w:p w14:paraId="718C1400" w14:textId="77777777" w:rsidR="0066354F" w:rsidRPr="0066354F" w:rsidRDefault="0066354F" w:rsidP="0066354F">
      <w:pPr>
        <w:pStyle w:val="ListParagraph"/>
        <w:numPr>
          <w:ilvl w:val="0"/>
          <w:numId w:val="8"/>
        </w:numPr>
        <w:rPr>
          <w:rFonts w:ascii="Arial" w:hAnsi="Arial"/>
          <w:i/>
          <w:sz w:val="24"/>
          <w:szCs w:val="24"/>
        </w:rPr>
      </w:pPr>
      <w:r w:rsidRPr="0066354F">
        <w:rPr>
          <w:rFonts w:ascii="Arial" w:hAnsi="Arial"/>
          <w:i/>
          <w:sz w:val="24"/>
          <w:szCs w:val="24"/>
        </w:rPr>
        <w:t>Other recruitment and retention issues</w:t>
      </w:r>
    </w:p>
    <w:p w14:paraId="25E84780" w14:textId="77777777" w:rsidR="00202B36" w:rsidRPr="0066354F" w:rsidRDefault="00202B36" w:rsidP="0066354F">
      <w:pPr>
        <w:pStyle w:val="ListParagraph"/>
        <w:numPr>
          <w:ilvl w:val="0"/>
          <w:numId w:val="16"/>
        </w:numPr>
        <w:rPr>
          <w:rFonts w:ascii="Arial" w:hAnsi="Arial"/>
          <w:sz w:val="24"/>
          <w:szCs w:val="24"/>
        </w:rPr>
      </w:pPr>
      <w:r w:rsidRPr="0066354F">
        <w:rPr>
          <w:rFonts w:ascii="Arial" w:hAnsi="Arial"/>
          <w:sz w:val="24"/>
          <w:szCs w:val="24"/>
        </w:rPr>
        <w:t xml:space="preserve">There were no other updates. </w:t>
      </w:r>
      <w:r w:rsidR="0066354F" w:rsidRPr="0066354F">
        <w:rPr>
          <w:rFonts w:ascii="Arial" w:hAnsi="Arial"/>
          <w:sz w:val="24"/>
          <w:szCs w:val="24"/>
        </w:rPr>
        <w:t xml:space="preserve">SC thanked RT for her time. </w:t>
      </w:r>
    </w:p>
    <w:p w14:paraId="5B0BCAF2" w14:textId="77777777" w:rsidR="00202B36" w:rsidRDefault="00202B36" w:rsidP="00202B36">
      <w:pPr>
        <w:rPr>
          <w:rFonts w:ascii="Arial" w:hAnsi="Arial"/>
        </w:rPr>
      </w:pPr>
    </w:p>
    <w:p w14:paraId="6E7590C2" w14:textId="77777777" w:rsidR="00202B36" w:rsidRPr="00BD60BF" w:rsidRDefault="00BD60BF" w:rsidP="00202B36">
      <w:pPr>
        <w:pStyle w:val="ListParagraph"/>
        <w:numPr>
          <w:ilvl w:val="0"/>
          <w:numId w:val="1"/>
        </w:numPr>
        <w:rPr>
          <w:rFonts w:ascii="Arial" w:hAnsi="Arial"/>
          <w:sz w:val="24"/>
          <w:szCs w:val="24"/>
          <w:u w:val="single"/>
        </w:rPr>
      </w:pPr>
      <w:r w:rsidRPr="00BD60BF">
        <w:rPr>
          <w:rFonts w:ascii="Arial" w:hAnsi="Arial"/>
          <w:sz w:val="24"/>
          <w:szCs w:val="24"/>
          <w:u w:val="single"/>
        </w:rPr>
        <w:t>Inspection Issues</w:t>
      </w:r>
    </w:p>
    <w:p w14:paraId="2F3F636E" w14:textId="77777777" w:rsidR="00202B36" w:rsidRDefault="00BD60BF" w:rsidP="00202B36">
      <w:pPr>
        <w:pStyle w:val="ListParagraph"/>
        <w:numPr>
          <w:ilvl w:val="0"/>
          <w:numId w:val="10"/>
        </w:numPr>
        <w:rPr>
          <w:rFonts w:ascii="Arial" w:hAnsi="Arial"/>
          <w:i/>
          <w:sz w:val="24"/>
          <w:szCs w:val="24"/>
        </w:rPr>
      </w:pPr>
      <w:r>
        <w:rPr>
          <w:rFonts w:ascii="Arial" w:hAnsi="Arial"/>
          <w:i/>
          <w:sz w:val="24"/>
          <w:szCs w:val="24"/>
        </w:rPr>
        <w:t>Framework development including research/piloting</w:t>
      </w:r>
    </w:p>
    <w:p w14:paraId="2DD63DAA" w14:textId="77777777" w:rsidR="00BD60BF" w:rsidRDefault="00BD60BF" w:rsidP="00BD60BF">
      <w:pPr>
        <w:pStyle w:val="ListParagraph"/>
        <w:numPr>
          <w:ilvl w:val="0"/>
          <w:numId w:val="16"/>
        </w:numPr>
        <w:rPr>
          <w:rFonts w:ascii="Arial" w:hAnsi="Arial"/>
          <w:sz w:val="24"/>
          <w:szCs w:val="24"/>
        </w:rPr>
      </w:pPr>
      <w:r>
        <w:rPr>
          <w:rFonts w:ascii="Arial" w:hAnsi="Arial"/>
          <w:sz w:val="24"/>
          <w:szCs w:val="24"/>
        </w:rPr>
        <w:t>The ITE partnership update will be out on 1 May.</w:t>
      </w:r>
    </w:p>
    <w:p w14:paraId="0F088046" w14:textId="77777777" w:rsidR="00BD60BF" w:rsidRDefault="00BD60BF" w:rsidP="00BD60BF">
      <w:pPr>
        <w:pStyle w:val="ListParagraph"/>
        <w:numPr>
          <w:ilvl w:val="0"/>
          <w:numId w:val="16"/>
        </w:numPr>
        <w:rPr>
          <w:rFonts w:ascii="Arial" w:hAnsi="Arial"/>
          <w:sz w:val="24"/>
          <w:szCs w:val="24"/>
        </w:rPr>
      </w:pPr>
      <w:r w:rsidRPr="00BD60BF">
        <w:rPr>
          <w:rFonts w:ascii="Arial" w:hAnsi="Arial"/>
          <w:b/>
          <w:sz w:val="24"/>
          <w:szCs w:val="24"/>
        </w:rPr>
        <w:t>JNR asked DS to send the termly partnership letter to UCET</w:t>
      </w:r>
      <w:r>
        <w:rPr>
          <w:rFonts w:ascii="Arial" w:hAnsi="Arial"/>
          <w:sz w:val="24"/>
          <w:szCs w:val="24"/>
        </w:rPr>
        <w:t xml:space="preserve">. </w:t>
      </w:r>
    </w:p>
    <w:p w14:paraId="542DA4EA" w14:textId="77777777" w:rsidR="00BD60BF" w:rsidRDefault="00BD60BF" w:rsidP="00BD60BF">
      <w:pPr>
        <w:pStyle w:val="ListParagraph"/>
        <w:numPr>
          <w:ilvl w:val="0"/>
          <w:numId w:val="16"/>
        </w:numPr>
        <w:rPr>
          <w:rFonts w:ascii="Arial" w:hAnsi="Arial"/>
          <w:sz w:val="24"/>
          <w:szCs w:val="24"/>
        </w:rPr>
      </w:pPr>
      <w:r>
        <w:rPr>
          <w:rFonts w:ascii="Arial" w:hAnsi="Arial"/>
          <w:sz w:val="24"/>
          <w:szCs w:val="24"/>
        </w:rPr>
        <w:lastRenderedPageBreak/>
        <w:t xml:space="preserve">DS asked if providers could ask trainees to complete the Annual Trainee Survey. </w:t>
      </w:r>
    </w:p>
    <w:p w14:paraId="761C9AA4" w14:textId="77777777" w:rsidR="00BD60BF" w:rsidRPr="00BD60BF" w:rsidRDefault="00BD60BF" w:rsidP="00BD60BF">
      <w:pPr>
        <w:pStyle w:val="ListParagraph"/>
        <w:numPr>
          <w:ilvl w:val="0"/>
          <w:numId w:val="16"/>
        </w:numPr>
        <w:rPr>
          <w:rFonts w:ascii="Arial" w:hAnsi="Arial"/>
          <w:sz w:val="24"/>
          <w:szCs w:val="24"/>
        </w:rPr>
      </w:pPr>
      <w:r>
        <w:rPr>
          <w:rFonts w:ascii="Arial" w:hAnsi="Arial"/>
          <w:sz w:val="24"/>
          <w:szCs w:val="24"/>
        </w:rPr>
        <w:t>DS to send UCET and NASBTT access to data sets.</w:t>
      </w:r>
    </w:p>
    <w:p w14:paraId="42658C86" w14:textId="77777777" w:rsidR="00BD60BF" w:rsidRDefault="00BD60BF" w:rsidP="00BD60BF">
      <w:pPr>
        <w:pStyle w:val="ListParagraph"/>
        <w:numPr>
          <w:ilvl w:val="0"/>
          <w:numId w:val="10"/>
        </w:numPr>
        <w:rPr>
          <w:rFonts w:ascii="Arial" w:hAnsi="Arial"/>
          <w:i/>
          <w:sz w:val="24"/>
          <w:szCs w:val="24"/>
        </w:rPr>
      </w:pPr>
      <w:r>
        <w:rPr>
          <w:rFonts w:ascii="Arial" w:hAnsi="Arial"/>
          <w:i/>
          <w:sz w:val="24"/>
          <w:szCs w:val="24"/>
        </w:rPr>
        <w:t>2019 developments (employment/completion)</w:t>
      </w:r>
    </w:p>
    <w:p w14:paraId="4CCCCFC3" w14:textId="77777777" w:rsidR="00BD60BF" w:rsidRDefault="00BD60BF" w:rsidP="001959F5">
      <w:pPr>
        <w:pStyle w:val="ListParagraph"/>
        <w:numPr>
          <w:ilvl w:val="0"/>
          <w:numId w:val="17"/>
        </w:numPr>
        <w:rPr>
          <w:rFonts w:ascii="Arial" w:hAnsi="Arial"/>
          <w:sz w:val="24"/>
          <w:szCs w:val="24"/>
        </w:rPr>
      </w:pPr>
      <w:r>
        <w:rPr>
          <w:rFonts w:ascii="Arial" w:hAnsi="Arial"/>
          <w:sz w:val="24"/>
          <w:szCs w:val="24"/>
        </w:rPr>
        <w:t>There are no planned ‘unexpected’ inspections.</w:t>
      </w:r>
    </w:p>
    <w:p w14:paraId="684B58EF" w14:textId="77777777" w:rsidR="00BD60BF" w:rsidRDefault="00BD60BF" w:rsidP="001959F5">
      <w:pPr>
        <w:pStyle w:val="ListParagraph"/>
        <w:numPr>
          <w:ilvl w:val="0"/>
          <w:numId w:val="17"/>
        </w:numPr>
        <w:rPr>
          <w:rFonts w:ascii="Arial" w:hAnsi="Arial"/>
          <w:sz w:val="24"/>
          <w:szCs w:val="24"/>
        </w:rPr>
      </w:pPr>
      <w:r>
        <w:rPr>
          <w:rFonts w:ascii="Arial" w:hAnsi="Arial"/>
          <w:sz w:val="24"/>
          <w:szCs w:val="24"/>
        </w:rPr>
        <w:t>The updates to the inspection handbook are available.</w:t>
      </w:r>
    </w:p>
    <w:p w14:paraId="2D9FB4A6" w14:textId="77777777" w:rsidR="00BD60BF" w:rsidRDefault="00BD60BF" w:rsidP="001959F5">
      <w:pPr>
        <w:pStyle w:val="ListParagraph"/>
        <w:numPr>
          <w:ilvl w:val="0"/>
          <w:numId w:val="17"/>
        </w:numPr>
        <w:rPr>
          <w:rFonts w:ascii="Arial" w:hAnsi="Arial"/>
          <w:sz w:val="24"/>
          <w:szCs w:val="24"/>
        </w:rPr>
      </w:pPr>
      <w:r>
        <w:rPr>
          <w:rFonts w:ascii="Arial" w:hAnsi="Arial"/>
          <w:sz w:val="24"/>
          <w:szCs w:val="24"/>
        </w:rPr>
        <w:t>DS will</w:t>
      </w:r>
      <w:r w:rsidR="001959F5">
        <w:rPr>
          <w:rFonts w:ascii="Arial" w:hAnsi="Arial"/>
          <w:sz w:val="24"/>
          <w:szCs w:val="24"/>
        </w:rPr>
        <w:t xml:space="preserve"> be consulting with UCET and NASBTT on </w:t>
      </w:r>
      <w:proofErr w:type="spellStart"/>
      <w:r w:rsidR="001959F5">
        <w:rPr>
          <w:rFonts w:ascii="Arial" w:hAnsi="Arial"/>
          <w:sz w:val="24"/>
          <w:szCs w:val="24"/>
        </w:rPr>
        <w:t>OfSTED’s</w:t>
      </w:r>
      <w:proofErr w:type="spellEnd"/>
      <w:r w:rsidR="001959F5">
        <w:rPr>
          <w:rFonts w:ascii="Arial" w:hAnsi="Arial"/>
          <w:sz w:val="24"/>
          <w:szCs w:val="24"/>
        </w:rPr>
        <w:t xml:space="preserve"> research </w:t>
      </w:r>
      <w:proofErr w:type="spellStart"/>
      <w:r w:rsidR="001959F5">
        <w:rPr>
          <w:rFonts w:ascii="Arial" w:hAnsi="Arial"/>
          <w:sz w:val="24"/>
          <w:szCs w:val="24"/>
        </w:rPr>
        <w:t>programme</w:t>
      </w:r>
      <w:proofErr w:type="spellEnd"/>
      <w:r w:rsidR="001959F5">
        <w:rPr>
          <w:rFonts w:ascii="Arial" w:hAnsi="Arial"/>
          <w:sz w:val="24"/>
          <w:szCs w:val="24"/>
        </w:rPr>
        <w:t xml:space="preserve"> for the new framework and pilot. DS outlined a timeline of events, including visiting some HEI providers to talk about the pilot. It will be a 1-stage inspection model. There will be warm up events in November 2019, before the new framework is rolled out in January 2020. </w:t>
      </w:r>
    </w:p>
    <w:p w14:paraId="62E20664" w14:textId="77777777" w:rsidR="001959F5" w:rsidRDefault="001959F5" w:rsidP="001959F5">
      <w:pPr>
        <w:pStyle w:val="ListParagraph"/>
        <w:numPr>
          <w:ilvl w:val="0"/>
          <w:numId w:val="17"/>
        </w:numPr>
        <w:rPr>
          <w:rFonts w:ascii="Arial" w:hAnsi="Arial"/>
          <w:sz w:val="24"/>
          <w:szCs w:val="24"/>
        </w:rPr>
      </w:pPr>
      <w:r>
        <w:rPr>
          <w:rFonts w:ascii="Arial" w:hAnsi="Arial"/>
          <w:sz w:val="24"/>
          <w:szCs w:val="24"/>
        </w:rPr>
        <w:t xml:space="preserve">It was asked if the one-stage inspection could be at any time in the academic calendar; DS is open to discussion as to when it should happen. </w:t>
      </w:r>
    </w:p>
    <w:p w14:paraId="141C0C1D" w14:textId="77777777" w:rsidR="000A2CC0" w:rsidRDefault="000A2CC0" w:rsidP="001959F5">
      <w:pPr>
        <w:pStyle w:val="ListParagraph"/>
        <w:numPr>
          <w:ilvl w:val="0"/>
          <w:numId w:val="17"/>
        </w:numPr>
        <w:rPr>
          <w:rFonts w:ascii="Arial" w:hAnsi="Arial"/>
          <w:sz w:val="24"/>
          <w:szCs w:val="24"/>
        </w:rPr>
      </w:pPr>
      <w:r>
        <w:rPr>
          <w:rFonts w:ascii="Arial" w:hAnsi="Arial"/>
          <w:sz w:val="24"/>
          <w:szCs w:val="24"/>
        </w:rPr>
        <w:t xml:space="preserve">There will be a move away from grading trainees to asking whether they are prepared to go into the ECF stage. </w:t>
      </w:r>
    </w:p>
    <w:p w14:paraId="13096996" w14:textId="77777777" w:rsidR="000A2CC0" w:rsidRDefault="000A2CC0" w:rsidP="001959F5">
      <w:pPr>
        <w:pStyle w:val="ListParagraph"/>
        <w:numPr>
          <w:ilvl w:val="0"/>
          <w:numId w:val="17"/>
        </w:numPr>
        <w:rPr>
          <w:rFonts w:ascii="Arial" w:hAnsi="Arial"/>
          <w:sz w:val="24"/>
          <w:szCs w:val="24"/>
        </w:rPr>
      </w:pPr>
      <w:r>
        <w:rPr>
          <w:rFonts w:ascii="Arial" w:hAnsi="Arial"/>
          <w:sz w:val="24"/>
          <w:szCs w:val="24"/>
        </w:rPr>
        <w:t>There was discussion about publishing data from the trainee survey and tracking NQTs after they have left institutions, especially employment data.</w:t>
      </w:r>
    </w:p>
    <w:p w14:paraId="6B246A0B" w14:textId="77777777" w:rsidR="00BD60BF" w:rsidRDefault="00BD60BF" w:rsidP="00BD60BF">
      <w:pPr>
        <w:pStyle w:val="ListParagraph"/>
        <w:numPr>
          <w:ilvl w:val="0"/>
          <w:numId w:val="10"/>
        </w:numPr>
        <w:rPr>
          <w:rFonts w:ascii="Arial" w:hAnsi="Arial"/>
          <w:i/>
          <w:sz w:val="24"/>
          <w:szCs w:val="24"/>
        </w:rPr>
      </w:pPr>
      <w:proofErr w:type="spellStart"/>
      <w:r>
        <w:rPr>
          <w:rFonts w:ascii="Arial" w:hAnsi="Arial"/>
          <w:i/>
          <w:sz w:val="24"/>
          <w:szCs w:val="24"/>
        </w:rPr>
        <w:t>OfSTED</w:t>
      </w:r>
      <w:proofErr w:type="spellEnd"/>
      <w:r>
        <w:rPr>
          <w:rFonts w:ascii="Arial" w:hAnsi="Arial"/>
          <w:i/>
          <w:sz w:val="24"/>
          <w:szCs w:val="24"/>
        </w:rPr>
        <w:t xml:space="preserve"> EIF consultation response</w:t>
      </w:r>
    </w:p>
    <w:p w14:paraId="6F051DEE" w14:textId="77777777" w:rsidR="000A2CC0" w:rsidRDefault="000A2CC0" w:rsidP="000A2CC0">
      <w:pPr>
        <w:pStyle w:val="ListParagraph"/>
        <w:numPr>
          <w:ilvl w:val="0"/>
          <w:numId w:val="18"/>
        </w:numPr>
        <w:rPr>
          <w:rFonts w:ascii="Arial" w:hAnsi="Arial"/>
          <w:sz w:val="24"/>
          <w:szCs w:val="24"/>
        </w:rPr>
      </w:pPr>
      <w:r>
        <w:rPr>
          <w:rFonts w:ascii="Arial" w:hAnsi="Arial"/>
          <w:sz w:val="24"/>
          <w:szCs w:val="24"/>
        </w:rPr>
        <w:t>DS noted that the questions need to be</w:t>
      </w:r>
      <w:r w:rsidR="002E4596">
        <w:rPr>
          <w:rFonts w:ascii="Arial" w:hAnsi="Arial"/>
          <w:sz w:val="24"/>
          <w:szCs w:val="24"/>
        </w:rPr>
        <w:t xml:space="preserve"> more explicit and that there needs to be a shared language around both ‘content’ and the wording of questions, e.g. ‘evaluate’. </w:t>
      </w:r>
    </w:p>
    <w:p w14:paraId="325A3011" w14:textId="77777777" w:rsidR="000A2CC0" w:rsidRDefault="002E4596" w:rsidP="000A2CC0">
      <w:pPr>
        <w:pStyle w:val="ListParagraph"/>
        <w:numPr>
          <w:ilvl w:val="0"/>
          <w:numId w:val="18"/>
        </w:numPr>
        <w:rPr>
          <w:rFonts w:ascii="Arial" w:hAnsi="Arial"/>
          <w:sz w:val="24"/>
          <w:szCs w:val="24"/>
        </w:rPr>
      </w:pPr>
      <w:r>
        <w:rPr>
          <w:rFonts w:ascii="Arial" w:hAnsi="Arial"/>
          <w:sz w:val="24"/>
          <w:szCs w:val="24"/>
        </w:rPr>
        <w:t>DS to</w:t>
      </w:r>
      <w:r w:rsidR="000A2CC0">
        <w:rPr>
          <w:rFonts w:ascii="Arial" w:hAnsi="Arial"/>
          <w:sz w:val="24"/>
          <w:szCs w:val="24"/>
        </w:rPr>
        <w:t xml:space="preserve"> bring questio</w:t>
      </w:r>
      <w:r>
        <w:rPr>
          <w:rFonts w:ascii="Arial" w:hAnsi="Arial"/>
          <w:sz w:val="24"/>
          <w:szCs w:val="24"/>
        </w:rPr>
        <w:t xml:space="preserve">ns providers had back to the Executive Committee </w:t>
      </w:r>
      <w:r w:rsidR="000A2CC0">
        <w:rPr>
          <w:rFonts w:ascii="Arial" w:hAnsi="Arial"/>
          <w:sz w:val="24"/>
          <w:szCs w:val="24"/>
        </w:rPr>
        <w:t xml:space="preserve">and </w:t>
      </w:r>
      <w:r>
        <w:rPr>
          <w:rFonts w:ascii="Arial" w:hAnsi="Arial"/>
          <w:sz w:val="24"/>
          <w:szCs w:val="24"/>
        </w:rPr>
        <w:t xml:space="preserve">to </w:t>
      </w:r>
      <w:r w:rsidR="000A2CC0">
        <w:rPr>
          <w:rFonts w:ascii="Arial" w:hAnsi="Arial"/>
          <w:sz w:val="24"/>
          <w:szCs w:val="24"/>
        </w:rPr>
        <w:t xml:space="preserve">clarify some of the terminology. </w:t>
      </w:r>
    </w:p>
    <w:p w14:paraId="48F2D8B6" w14:textId="77777777" w:rsidR="000A2CC0" w:rsidRDefault="002E4596" w:rsidP="000A2CC0">
      <w:pPr>
        <w:pStyle w:val="ListParagraph"/>
        <w:numPr>
          <w:ilvl w:val="0"/>
          <w:numId w:val="18"/>
        </w:numPr>
        <w:rPr>
          <w:rFonts w:ascii="Arial" w:hAnsi="Arial"/>
          <w:sz w:val="24"/>
          <w:szCs w:val="24"/>
        </w:rPr>
      </w:pPr>
      <w:r>
        <w:rPr>
          <w:rFonts w:ascii="Arial" w:hAnsi="Arial"/>
          <w:sz w:val="24"/>
          <w:szCs w:val="24"/>
        </w:rPr>
        <w:t xml:space="preserve">DS has told all </w:t>
      </w:r>
      <w:proofErr w:type="spellStart"/>
      <w:r>
        <w:rPr>
          <w:rFonts w:ascii="Arial" w:hAnsi="Arial"/>
          <w:sz w:val="24"/>
          <w:szCs w:val="24"/>
        </w:rPr>
        <w:t>OfSTED</w:t>
      </w:r>
      <w:proofErr w:type="spellEnd"/>
      <w:r w:rsidR="000A2CC0">
        <w:rPr>
          <w:rFonts w:ascii="Arial" w:hAnsi="Arial"/>
          <w:sz w:val="24"/>
          <w:szCs w:val="24"/>
        </w:rPr>
        <w:t xml:space="preserve"> inspectors that schools do not </w:t>
      </w:r>
      <w:r w:rsidR="002646DE">
        <w:rPr>
          <w:rFonts w:ascii="Arial" w:hAnsi="Arial"/>
          <w:sz w:val="24"/>
          <w:szCs w:val="24"/>
        </w:rPr>
        <w:t xml:space="preserve">need to require repeat </w:t>
      </w:r>
      <w:r>
        <w:rPr>
          <w:rFonts w:ascii="Arial" w:hAnsi="Arial"/>
          <w:sz w:val="24"/>
          <w:szCs w:val="24"/>
        </w:rPr>
        <w:t>DBS</w:t>
      </w:r>
      <w:r w:rsidR="002646DE">
        <w:rPr>
          <w:rFonts w:ascii="Arial" w:hAnsi="Arial"/>
          <w:sz w:val="24"/>
          <w:szCs w:val="24"/>
        </w:rPr>
        <w:t xml:space="preserve"> checks for ITE students. </w:t>
      </w:r>
    </w:p>
    <w:p w14:paraId="2770A479" w14:textId="77777777" w:rsidR="002E4596" w:rsidRPr="002E4596" w:rsidRDefault="002E4596" w:rsidP="000A2CC0">
      <w:pPr>
        <w:pStyle w:val="ListParagraph"/>
        <w:numPr>
          <w:ilvl w:val="0"/>
          <w:numId w:val="18"/>
        </w:numPr>
        <w:rPr>
          <w:rFonts w:ascii="Arial" w:hAnsi="Arial"/>
          <w:b/>
          <w:sz w:val="24"/>
          <w:szCs w:val="24"/>
        </w:rPr>
      </w:pPr>
      <w:r>
        <w:rPr>
          <w:rFonts w:ascii="Arial" w:hAnsi="Arial"/>
          <w:sz w:val="24"/>
          <w:szCs w:val="24"/>
        </w:rPr>
        <w:t xml:space="preserve">DS mentioned the Dollywood Institute, set up by the singer Dolly Parton, which provides a free book every month to a child from birth to age 5. </w:t>
      </w:r>
      <w:r>
        <w:rPr>
          <w:rFonts w:ascii="Arial" w:hAnsi="Arial"/>
          <w:b/>
          <w:sz w:val="24"/>
          <w:szCs w:val="24"/>
        </w:rPr>
        <w:t>DS to send a link</w:t>
      </w:r>
      <w:r w:rsidRPr="002E4596">
        <w:rPr>
          <w:rFonts w:ascii="Arial" w:hAnsi="Arial"/>
          <w:b/>
          <w:sz w:val="24"/>
          <w:szCs w:val="24"/>
        </w:rPr>
        <w:t xml:space="preserve"> to circulate. </w:t>
      </w:r>
    </w:p>
    <w:p w14:paraId="27626E15" w14:textId="77777777" w:rsidR="000A2CC0" w:rsidRPr="00BD60BF" w:rsidRDefault="000A2CC0" w:rsidP="000A2CC0">
      <w:pPr>
        <w:pStyle w:val="ListParagraph"/>
        <w:numPr>
          <w:ilvl w:val="0"/>
          <w:numId w:val="18"/>
        </w:numPr>
        <w:rPr>
          <w:rFonts w:ascii="Arial" w:hAnsi="Arial"/>
          <w:sz w:val="24"/>
          <w:szCs w:val="24"/>
        </w:rPr>
      </w:pPr>
      <w:r>
        <w:rPr>
          <w:rFonts w:ascii="Arial" w:hAnsi="Arial"/>
          <w:sz w:val="24"/>
          <w:szCs w:val="24"/>
        </w:rPr>
        <w:t xml:space="preserve">SC thanked DS for his helpful contribution. </w:t>
      </w:r>
    </w:p>
    <w:p w14:paraId="0625D0FB" w14:textId="77777777" w:rsidR="000A2CC0" w:rsidRPr="000A2CC0" w:rsidRDefault="000A2CC0" w:rsidP="000A2CC0">
      <w:pPr>
        <w:pStyle w:val="ListParagraph"/>
        <w:rPr>
          <w:rFonts w:ascii="Arial" w:hAnsi="Arial"/>
          <w:sz w:val="24"/>
          <w:szCs w:val="24"/>
        </w:rPr>
      </w:pPr>
    </w:p>
    <w:p w14:paraId="73CEED3F" w14:textId="77777777" w:rsidR="00BD60BF" w:rsidRDefault="00BD60BF" w:rsidP="00BD60BF">
      <w:pPr>
        <w:pStyle w:val="ListParagraph"/>
        <w:numPr>
          <w:ilvl w:val="0"/>
          <w:numId w:val="1"/>
        </w:numPr>
        <w:rPr>
          <w:rFonts w:ascii="Arial" w:hAnsi="Arial"/>
          <w:u w:val="single"/>
        </w:rPr>
      </w:pPr>
      <w:r w:rsidRPr="00BD60BF">
        <w:rPr>
          <w:rFonts w:ascii="Arial" w:hAnsi="Arial"/>
          <w:u w:val="single"/>
        </w:rPr>
        <w:t>AOB</w:t>
      </w:r>
    </w:p>
    <w:p w14:paraId="64706F56" w14:textId="77777777" w:rsidR="002E4596" w:rsidRPr="002E4596" w:rsidRDefault="002E4596" w:rsidP="002E4596">
      <w:pPr>
        <w:pStyle w:val="ListParagraph"/>
        <w:numPr>
          <w:ilvl w:val="0"/>
          <w:numId w:val="19"/>
        </w:numPr>
        <w:rPr>
          <w:rFonts w:ascii="Arial" w:hAnsi="Arial"/>
          <w:b/>
          <w:sz w:val="24"/>
          <w:szCs w:val="24"/>
        </w:rPr>
      </w:pPr>
      <w:r w:rsidRPr="002E4596">
        <w:rPr>
          <w:rFonts w:ascii="Arial" w:hAnsi="Arial"/>
          <w:b/>
          <w:sz w:val="24"/>
          <w:szCs w:val="24"/>
        </w:rPr>
        <w:t xml:space="preserve">CS to send JNR a link on clarifying the ECF contract tendering process. </w:t>
      </w:r>
    </w:p>
    <w:p w14:paraId="486C3459" w14:textId="77777777" w:rsidR="002E4596" w:rsidRPr="002E4596" w:rsidRDefault="002E4596" w:rsidP="002E4596">
      <w:pPr>
        <w:pStyle w:val="ListParagraph"/>
        <w:ind w:left="360"/>
        <w:rPr>
          <w:rFonts w:ascii="Arial" w:hAnsi="Arial"/>
        </w:rPr>
      </w:pPr>
    </w:p>
    <w:p w14:paraId="7A2108B4" w14:textId="77777777" w:rsidR="00BD60BF" w:rsidRPr="00BD60BF" w:rsidRDefault="00BD60BF" w:rsidP="00BD60BF">
      <w:pPr>
        <w:pStyle w:val="ListParagraph"/>
        <w:numPr>
          <w:ilvl w:val="0"/>
          <w:numId w:val="1"/>
        </w:numPr>
        <w:rPr>
          <w:rFonts w:ascii="Arial" w:hAnsi="Arial"/>
          <w:u w:val="single"/>
        </w:rPr>
      </w:pPr>
      <w:r>
        <w:rPr>
          <w:rFonts w:ascii="Arial" w:hAnsi="Arial"/>
          <w:u w:val="single"/>
        </w:rPr>
        <w:t xml:space="preserve">Date of next meeting: </w:t>
      </w:r>
      <w:r w:rsidR="002E4596">
        <w:rPr>
          <w:rFonts w:ascii="Arial" w:hAnsi="Arial"/>
        </w:rPr>
        <w:t xml:space="preserve">24th September 2019. </w:t>
      </w:r>
    </w:p>
    <w:p w14:paraId="6057E171" w14:textId="77777777" w:rsidR="00202B36" w:rsidRPr="00781EA1" w:rsidRDefault="00202B36" w:rsidP="00202B36">
      <w:pPr>
        <w:rPr>
          <w:rFonts w:ascii="Arial" w:hAnsi="Arial"/>
        </w:rPr>
      </w:pPr>
    </w:p>
    <w:p w14:paraId="2670963A" w14:textId="77777777" w:rsidR="00202B36" w:rsidRDefault="00202B36" w:rsidP="00202B36">
      <w:pPr>
        <w:tabs>
          <w:tab w:val="left" w:pos="2970"/>
        </w:tabs>
        <w:rPr>
          <w:rFonts w:ascii="Arial" w:hAnsi="Arial" w:cs="Arial"/>
        </w:rPr>
      </w:pPr>
    </w:p>
    <w:p w14:paraId="483FF14F" w14:textId="77777777" w:rsidR="00202B36" w:rsidRPr="007927F0" w:rsidRDefault="00202B36" w:rsidP="00202B36">
      <w:pPr>
        <w:tabs>
          <w:tab w:val="left" w:pos="2970"/>
        </w:tabs>
        <w:rPr>
          <w:rFonts w:ascii="Arial" w:hAnsi="Arial" w:cs="Arial"/>
        </w:rPr>
      </w:pPr>
      <w:r>
        <w:rPr>
          <w:rFonts w:ascii="Arial" w:hAnsi="Arial" w:cs="Arial"/>
        </w:rPr>
        <w:t xml:space="preserve">      </w:t>
      </w:r>
    </w:p>
    <w:p w14:paraId="58192D0E" w14:textId="77777777" w:rsidR="00202B36" w:rsidRPr="00FF6619" w:rsidRDefault="00202B36" w:rsidP="00202B36">
      <w:pPr>
        <w:tabs>
          <w:tab w:val="left" w:pos="2970"/>
        </w:tabs>
        <w:rPr>
          <w:rFonts w:ascii="Arial" w:hAnsi="Arial" w:cs="Arial"/>
        </w:rPr>
      </w:pPr>
    </w:p>
    <w:p w14:paraId="58E24541" w14:textId="77777777" w:rsidR="00202B36" w:rsidRPr="002171C3" w:rsidRDefault="00202B36" w:rsidP="00202B36">
      <w:pPr>
        <w:pStyle w:val="ListParagraph"/>
        <w:rPr>
          <w:rFonts w:ascii="Arial" w:hAnsi="Arial" w:cs="Arial"/>
          <w:b/>
          <w:sz w:val="20"/>
          <w:szCs w:val="20"/>
        </w:rPr>
      </w:pPr>
    </w:p>
    <w:p w14:paraId="7B87C047" w14:textId="77777777" w:rsidR="00C90211" w:rsidRDefault="00C90211"/>
    <w:sectPr w:rsidR="00C90211" w:rsidSect="006F0BBA">
      <w:pgSz w:w="11907" w:h="16840" w:code="9"/>
      <w:pgMar w:top="851" w:right="1247" w:bottom="851" w:left="1247" w:header="567"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40A9"/>
    <w:multiLevelType w:val="hybridMultilevel"/>
    <w:tmpl w:val="71100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D1C6E"/>
    <w:multiLevelType w:val="hybridMultilevel"/>
    <w:tmpl w:val="578AB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57156"/>
    <w:multiLevelType w:val="hybridMultilevel"/>
    <w:tmpl w:val="87764B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3DC1"/>
    <w:multiLevelType w:val="hybridMultilevel"/>
    <w:tmpl w:val="1ECE3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5303B6"/>
    <w:multiLevelType w:val="hybridMultilevel"/>
    <w:tmpl w:val="39BC3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8A3DC3"/>
    <w:multiLevelType w:val="hybridMultilevel"/>
    <w:tmpl w:val="68E8F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64DF7"/>
    <w:multiLevelType w:val="hybridMultilevel"/>
    <w:tmpl w:val="32461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8F06EB"/>
    <w:multiLevelType w:val="hybridMultilevel"/>
    <w:tmpl w:val="9A121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FC5807"/>
    <w:multiLevelType w:val="hybridMultilevel"/>
    <w:tmpl w:val="749C08B2"/>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93F1D"/>
    <w:multiLevelType w:val="hybridMultilevel"/>
    <w:tmpl w:val="F9C45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226E92"/>
    <w:multiLevelType w:val="hybridMultilevel"/>
    <w:tmpl w:val="591C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B3AC1"/>
    <w:multiLevelType w:val="hybridMultilevel"/>
    <w:tmpl w:val="31D41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FB5C36"/>
    <w:multiLevelType w:val="hybridMultilevel"/>
    <w:tmpl w:val="FB8CB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9B75FC"/>
    <w:multiLevelType w:val="hybridMultilevel"/>
    <w:tmpl w:val="3EE2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709C6"/>
    <w:multiLevelType w:val="hybridMultilevel"/>
    <w:tmpl w:val="39A03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D0E2697"/>
    <w:multiLevelType w:val="hybridMultilevel"/>
    <w:tmpl w:val="4E581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2D6D66"/>
    <w:multiLevelType w:val="hybridMultilevel"/>
    <w:tmpl w:val="810C35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4851836"/>
    <w:multiLevelType w:val="hybridMultilevel"/>
    <w:tmpl w:val="12EEA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BA76C5"/>
    <w:multiLevelType w:val="hybridMultilevel"/>
    <w:tmpl w:val="53AC6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E408E0"/>
    <w:multiLevelType w:val="hybridMultilevel"/>
    <w:tmpl w:val="64628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545543"/>
    <w:multiLevelType w:val="hybridMultilevel"/>
    <w:tmpl w:val="368E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4"/>
  </w:num>
  <w:num w:numId="5">
    <w:abstractNumId w:val="11"/>
  </w:num>
  <w:num w:numId="6">
    <w:abstractNumId w:val="18"/>
  </w:num>
  <w:num w:numId="7">
    <w:abstractNumId w:val="17"/>
  </w:num>
  <w:num w:numId="8">
    <w:abstractNumId w:val="8"/>
  </w:num>
  <w:num w:numId="9">
    <w:abstractNumId w:val="10"/>
  </w:num>
  <w:num w:numId="10">
    <w:abstractNumId w:val="19"/>
  </w:num>
  <w:num w:numId="11">
    <w:abstractNumId w:val="3"/>
  </w:num>
  <w:num w:numId="12">
    <w:abstractNumId w:val="0"/>
  </w:num>
  <w:num w:numId="13">
    <w:abstractNumId w:val="2"/>
  </w:num>
  <w:num w:numId="14">
    <w:abstractNumId w:val="16"/>
  </w:num>
  <w:num w:numId="15">
    <w:abstractNumId w:val="5"/>
  </w:num>
  <w:num w:numId="16">
    <w:abstractNumId w:val="7"/>
  </w:num>
  <w:num w:numId="17">
    <w:abstractNumId w:val="12"/>
  </w:num>
  <w:num w:numId="18">
    <w:abstractNumId w:val="15"/>
  </w:num>
  <w:num w:numId="19">
    <w:abstractNumId w:val="1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36"/>
    <w:rsid w:val="000A2CC0"/>
    <w:rsid w:val="001959F5"/>
    <w:rsid w:val="00202B36"/>
    <w:rsid w:val="002646DE"/>
    <w:rsid w:val="00287F15"/>
    <w:rsid w:val="002E4596"/>
    <w:rsid w:val="004918A3"/>
    <w:rsid w:val="00507D4F"/>
    <w:rsid w:val="0066354F"/>
    <w:rsid w:val="006E0B2A"/>
    <w:rsid w:val="007734B4"/>
    <w:rsid w:val="00941664"/>
    <w:rsid w:val="009927E2"/>
    <w:rsid w:val="009E188F"/>
    <w:rsid w:val="009E26AC"/>
    <w:rsid w:val="00A3431A"/>
    <w:rsid w:val="00BD60BF"/>
    <w:rsid w:val="00C90211"/>
    <w:rsid w:val="00DB72D8"/>
    <w:rsid w:val="00F4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0EFA"/>
  <w15:chartTrackingRefBased/>
  <w15:docId w15:val="{ABA1AB5D-212B-4A07-AAA4-31D3DD1A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36"/>
    <w:pPr>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4918A3"/>
    <w:rPr>
      <w:rFonts w:ascii="Tahoma" w:hAnsi="Tahoma" w:cs="Tahoma"/>
      <w:sz w:val="16"/>
      <w:szCs w:val="16"/>
    </w:rPr>
  </w:style>
  <w:style w:type="character" w:customStyle="1" w:styleId="BalloonTextChar">
    <w:name w:val="Balloon Text Char"/>
    <w:basedOn w:val="DefaultParagraphFont"/>
    <w:link w:val="BalloonText"/>
    <w:uiPriority w:val="99"/>
    <w:semiHidden/>
    <w:rsid w:val="004918A3"/>
    <w:rPr>
      <w:rFonts w:ascii="Tahoma" w:eastAsia="Times New Roman" w:hAnsi="Tahoma" w:cs="Tahoma"/>
      <w:sz w:val="16"/>
      <w:szCs w:val="16"/>
    </w:rPr>
  </w:style>
  <w:style w:type="paragraph" w:styleId="Revision">
    <w:name w:val="Revision"/>
    <w:hidden/>
    <w:uiPriority w:val="99"/>
    <w:semiHidden/>
    <w:rsid w:val="004918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2019-06-07T08:32:00Z</dcterms:created>
  <dcterms:modified xsi:type="dcterms:W3CDTF">2019-06-07T08:37:00Z</dcterms:modified>
</cp:coreProperties>
</file>