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D22CE" w:rsidRDefault="00C2625F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ge">
                  <wp:posOffset>402590</wp:posOffset>
                </wp:positionV>
                <wp:extent cx="6217920" cy="1485900"/>
                <wp:effectExtent l="3810" t="254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:rsidR="0050585C" w:rsidRDefault="0050585C" w:rsidP="00CB45A4">
                            <w:pPr>
                              <w:ind w:left="5760" w:firstLine="720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0"/>
                              </w:rPr>
                              <w:t>A Registered Charity (No 275082)</w:t>
                            </w:r>
                          </w:p>
                          <w:p w:rsidR="0050585C" w:rsidRDefault="0050585C">
                            <w:pPr>
                              <w:rPr>
                                <w:i/>
                                <w:sz w:val="32"/>
                              </w:rPr>
                            </w:pPr>
                          </w:p>
                          <w:p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3pt;margin-top:31.7pt;width:489.6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rvNtg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" filled="f" stroked="f">
                <v:textbox>
                  <w:txbxContent>
                    <w:p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eastAsia="en-GB"/>
                        </w:rPr>
                        <w:drawing>
                          <wp:inline distT="0" distB="0" distL="0" distR="0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:rsidR="0050585C" w:rsidRDefault="0050585C" w:rsidP="00CB45A4">
                      <w:pPr>
                        <w:ind w:left="5760" w:firstLine="720"/>
                        <w:jc w:val="center"/>
                        <w:rPr>
                          <w:rFonts w:ascii="Arial" w:hAnsi="Arial"/>
                          <w:sz w:val="10"/>
                        </w:rPr>
                      </w:pPr>
                      <w:r>
                        <w:rPr>
                          <w:sz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0"/>
                        </w:rPr>
                        <w:t>A Registered Charity (No 275082)</w:t>
                      </w:r>
                    </w:p>
                    <w:p w:rsidR="0050585C" w:rsidRDefault="0050585C">
                      <w:pPr>
                        <w:rPr>
                          <w:i/>
                          <w:sz w:val="32"/>
                        </w:rPr>
                      </w:pPr>
                    </w:p>
                    <w:p w:rsidR="0050585C" w:rsidRDefault="0050585C"/>
                  </w:txbxContent>
                </v:textbox>
                <w10:wrap anchory="page"/>
              </v:shape>
            </w:pict>
          </mc:Fallback>
        </mc:AlternateContent>
      </w:r>
    </w:p>
    <w:p w:rsidR="004D22CE" w:rsidRDefault="00C2625F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254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Pr="00E64ED8" w:rsidRDefault="00D3599D">
                            <w:pPr>
                              <w:rPr>
                                <w:rFonts w:ascii="Frutiger 45 Light" w:hAnsi="Frutiger 45 Light"/>
                                <w:i/>
                                <w:color w:val="333399"/>
                              </w:rPr>
                            </w:pPr>
                            <w:r>
                              <w:rPr>
                                <w:rFonts w:ascii="Frutiger 45 Light" w:hAnsi="Frutiger 45 Light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OqWgwIAABY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" stroked="f">
                <v:textbox>
                  <w:txbxContent>
                    <w:p w:rsidR="0050585C" w:rsidRPr="00E64ED8" w:rsidRDefault="00D3599D">
                      <w:pPr>
                        <w:rPr>
                          <w:rFonts w:ascii="Frutiger 45 Light" w:hAnsi="Frutiger 45 Light"/>
                          <w:i/>
                          <w:color w:val="333399"/>
                        </w:rPr>
                      </w:pPr>
                      <w:r>
                        <w:rPr>
                          <w:rFonts w:ascii="Frutiger 45 Light" w:hAnsi="Frutiger 45 Light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C765B1" w:rsidRDefault="00C765B1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8C11C2" w:rsidRPr="00232845" w:rsidRDefault="008C11C2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2058C9" w:rsidRPr="00232845" w:rsidRDefault="008C11C2" w:rsidP="008C11C2">
      <w:pPr>
        <w:jc w:val="center"/>
        <w:rPr>
          <w:rFonts w:ascii="Arial" w:hAnsi="Arial" w:cs="Arial"/>
          <w:b/>
          <w:sz w:val="20"/>
          <w:szCs w:val="20"/>
        </w:rPr>
      </w:pPr>
      <w:r w:rsidRPr="00232845">
        <w:rPr>
          <w:rFonts w:ascii="Arial" w:hAnsi="Arial" w:cs="Arial"/>
          <w:b/>
          <w:sz w:val="20"/>
          <w:szCs w:val="20"/>
        </w:rPr>
        <w:t>Age</w:t>
      </w:r>
      <w:r w:rsidR="000E44A9" w:rsidRPr="00232845">
        <w:rPr>
          <w:rFonts w:ascii="Arial" w:hAnsi="Arial" w:cs="Arial"/>
          <w:b/>
          <w:sz w:val="20"/>
          <w:szCs w:val="20"/>
        </w:rPr>
        <w:t>nda for the meeting of the</w:t>
      </w:r>
      <w:r w:rsidR="00E16ADD">
        <w:rPr>
          <w:rFonts w:ascii="Arial" w:hAnsi="Arial" w:cs="Arial"/>
          <w:b/>
          <w:sz w:val="20"/>
          <w:szCs w:val="20"/>
        </w:rPr>
        <w:t xml:space="preserve"> UCET Management Forum </w:t>
      </w:r>
      <w:r w:rsidRPr="00232845">
        <w:rPr>
          <w:rFonts w:ascii="Arial" w:hAnsi="Arial" w:cs="Arial"/>
          <w:b/>
          <w:sz w:val="20"/>
          <w:szCs w:val="20"/>
        </w:rPr>
        <w:t xml:space="preserve">to be held at </w:t>
      </w:r>
      <w:r w:rsidR="00F760AD" w:rsidRPr="00232845">
        <w:rPr>
          <w:rFonts w:ascii="Arial" w:hAnsi="Arial" w:cs="Arial"/>
          <w:b/>
          <w:sz w:val="20"/>
          <w:szCs w:val="20"/>
        </w:rPr>
        <w:t>1pm</w:t>
      </w:r>
      <w:r w:rsidR="00F4133E" w:rsidRPr="00232845">
        <w:rPr>
          <w:rFonts w:ascii="Arial" w:hAnsi="Arial" w:cs="Arial"/>
          <w:b/>
          <w:sz w:val="20"/>
          <w:szCs w:val="20"/>
        </w:rPr>
        <w:t xml:space="preserve"> </w:t>
      </w:r>
      <w:r w:rsidRPr="00232845">
        <w:rPr>
          <w:rFonts w:ascii="Arial" w:hAnsi="Arial" w:cs="Arial"/>
          <w:b/>
          <w:sz w:val="20"/>
          <w:szCs w:val="20"/>
        </w:rPr>
        <w:t xml:space="preserve">on Tuesday </w:t>
      </w:r>
      <w:r w:rsidR="00E16ADD">
        <w:rPr>
          <w:rFonts w:ascii="Arial" w:hAnsi="Arial" w:cs="Arial"/>
          <w:b/>
          <w:sz w:val="20"/>
          <w:szCs w:val="20"/>
        </w:rPr>
        <w:t>25</w:t>
      </w:r>
      <w:r w:rsidR="00D12AF3" w:rsidRPr="00232845">
        <w:rPr>
          <w:rFonts w:ascii="Arial" w:hAnsi="Arial" w:cs="Arial"/>
          <w:b/>
          <w:sz w:val="20"/>
          <w:szCs w:val="20"/>
        </w:rPr>
        <w:t xml:space="preserve"> </w:t>
      </w:r>
      <w:r w:rsidR="00573D54" w:rsidRPr="00232845">
        <w:rPr>
          <w:rFonts w:ascii="Arial" w:hAnsi="Arial" w:cs="Arial"/>
          <w:b/>
          <w:sz w:val="20"/>
          <w:szCs w:val="20"/>
        </w:rPr>
        <w:t>June</w:t>
      </w:r>
      <w:r w:rsidR="00A23A17" w:rsidRPr="00232845">
        <w:rPr>
          <w:rFonts w:ascii="Arial" w:hAnsi="Arial" w:cs="Arial"/>
          <w:b/>
          <w:sz w:val="20"/>
          <w:szCs w:val="20"/>
        </w:rPr>
        <w:t xml:space="preserve"> </w:t>
      </w:r>
      <w:r w:rsidR="00D12AF3" w:rsidRPr="00232845">
        <w:rPr>
          <w:rFonts w:ascii="Arial" w:hAnsi="Arial" w:cs="Arial"/>
          <w:b/>
          <w:sz w:val="20"/>
          <w:szCs w:val="20"/>
        </w:rPr>
        <w:t>2</w:t>
      </w:r>
      <w:r w:rsidR="002058C9" w:rsidRPr="00232845">
        <w:rPr>
          <w:rFonts w:ascii="Arial" w:hAnsi="Arial" w:cs="Arial"/>
          <w:b/>
          <w:sz w:val="20"/>
          <w:szCs w:val="20"/>
        </w:rPr>
        <w:t>01</w:t>
      </w:r>
      <w:r w:rsidR="00A23A17" w:rsidRPr="00232845">
        <w:rPr>
          <w:rFonts w:ascii="Arial" w:hAnsi="Arial" w:cs="Arial"/>
          <w:b/>
          <w:sz w:val="20"/>
          <w:szCs w:val="20"/>
        </w:rPr>
        <w:t>9</w:t>
      </w:r>
      <w:r w:rsidR="002058C9" w:rsidRPr="00232845">
        <w:rPr>
          <w:rFonts w:ascii="Arial" w:hAnsi="Arial" w:cs="Arial"/>
          <w:b/>
          <w:sz w:val="20"/>
          <w:szCs w:val="20"/>
        </w:rPr>
        <w:t xml:space="preserve"> at </w:t>
      </w:r>
      <w:r w:rsidR="00E34BD2" w:rsidRPr="00232845">
        <w:rPr>
          <w:rFonts w:ascii="Arial" w:hAnsi="Arial" w:cs="Arial"/>
          <w:b/>
          <w:sz w:val="20"/>
          <w:szCs w:val="20"/>
        </w:rPr>
        <w:t xml:space="preserve">Mary Sumner </w:t>
      </w:r>
      <w:r w:rsidR="002058C9" w:rsidRPr="00232845">
        <w:rPr>
          <w:rFonts w:ascii="Arial" w:hAnsi="Arial" w:cs="Arial"/>
          <w:b/>
          <w:sz w:val="20"/>
          <w:szCs w:val="20"/>
        </w:rPr>
        <w:t xml:space="preserve">House, </w:t>
      </w:r>
      <w:r w:rsidR="00E34BD2" w:rsidRPr="00232845">
        <w:rPr>
          <w:rFonts w:ascii="Arial" w:hAnsi="Arial" w:cs="Arial"/>
          <w:b/>
          <w:sz w:val="20"/>
          <w:szCs w:val="20"/>
        </w:rPr>
        <w:t xml:space="preserve">Tufton Street, </w:t>
      </w:r>
      <w:r w:rsidR="002058C9" w:rsidRPr="00232845">
        <w:rPr>
          <w:rFonts w:ascii="Arial" w:hAnsi="Arial" w:cs="Arial"/>
          <w:b/>
          <w:sz w:val="20"/>
          <w:szCs w:val="20"/>
        </w:rPr>
        <w:t xml:space="preserve">London </w:t>
      </w:r>
      <w:r w:rsidR="00E34BD2" w:rsidRPr="00232845">
        <w:rPr>
          <w:rFonts w:ascii="Arial" w:hAnsi="Arial" w:cs="Arial"/>
          <w:b/>
          <w:sz w:val="20"/>
          <w:szCs w:val="20"/>
        </w:rPr>
        <w:t>SW1P 3RB</w:t>
      </w:r>
    </w:p>
    <w:p w:rsidR="00E34BD2" w:rsidRPr="00232845" w:rsidRDefault="00E34BD2" w:rsidP="008C11C2">
      <w:pPr>
        <w:jc w:val="center"/>
        <w:rPr>
          <w:rFonts w:ascii="Arial" w:hAnsi="Arial" w:cs="Arial"/>
          <w:b/>
          <w:sz w:val="20"/>
          <w:szCs w:val="20"/>
        </w:rPr>
      </w:pPr>
    </w:p>
    <w:p w:rsidR="00F760AD" w:rsidRPr="00760CBB" w:rsidRDefault="002058C9" w:rsidP="007E6A05">
      <w:pPr>
        <w:jc w:val="center"/>
        <w:rPr>
          <w:rFonts w:ascii="Arial" w:hAnsi="Arial" w:cs="Arial"/>
          <w:sz w:val="20"/>
          <w:szCs w:val="20"/>
        </w:rPr>
      </w:pPr>
      <w:r w:rsidRPr="00760CBB">
        <w:rPr>
          <w:rFonts w:ascii="Arial" w:hAnsi="Arial" w:cs="Arial"/>
          <w:sz w:val="20"/>
          <w:szCs w:val="20"/>
        </w:rPr>
        <w:t>Th</w:t>
      </w:r>
      <w:r w:rsidR="00F760AD" w:rsidRPr="00760CBB">
        <w:rPr>
          <w:rFonts w:ascii="Arial" w:hAnsi="Arial" w:cs="Arial"/>
          <w:sz w:val="20"/>
          <w:szCs w:val="20"/>
        </w:rPr>
        <w:t>ere will also be a morning symposium beginning at 10.</w:t>
      </w:r>
      <w:r w:rsidR="00E16ADD">
        <w:rPr>
          <w:rFonts w:ascii="Arial" w:hAnsi="Arial" w:cs="Arial"/>
          <w:sz w:val="20"/>
          <w:szCs w:val="20"/>
        </w:rPr>
        <w:t xml:space="preserve">am on the DfE review of ITE content, which will include colleagues from DfE. </w:t>
      </w:r>
      <w:r w:rsidR="005E2EEF" w:rsidRPr="00760CBB">
        <w:rPr>
          <w:rFonts w:ascii="Arial" w:hAnsi="Arial" w:cs="Arial"/>
          <w:sz w:val="20"/>
          <w:szCs w:val="20"/>
        </w:rPr>
        <w:t>Invitations for the s</w:t>
      </w:r>
      <w:r w:rsidRPr="00760CBB">
        <w:rPr>
          <w:rFonts w:ascii="Arial" w:hAnsi="Arial" w:cs="Arial"/>
          <w:sz w:val="20"/>
          <w:szCs w:val="20"/>
        </w:rPr>
        <w:t>ymposium have been issued</w:t>
      </w:r>
      <w:r w:rsidR="00F760AD" w:rsidRPr="00760CBB">
        <w:rPr>
          <w:rFonts w:ascii="Arial" w:hAnsi="Arial" w:cs="Arial"/>
          <w:sz w:val="20"/>
          <w:szCs w:val="20"/>
        </w:rPr>
        <w:t xml:space="preserve"> separately. If you would like to attend but have not registered please contact Max Fincher at: </w:t>
      </w:r>
      <w:hyperlink r:id="rId9" w:history="1">
        <w:r w:rsidR="007E6A05" w:rsidRPr="00760CBB">
          <w:rPr>
            <w:rStyle w:val="Hyperlink"/>
            <w:rFonts w:ascii="Arial" w:hAnsi="Arial" w:cs="Arial"/>
            <w:color w:val="auto"/>
            <w:sz w:val="20"/>
            <w:szCs w:val="20"/>
          </w:rPr>
          <w:t>m.fincher@ucet.ac.uk</w:t>
        </w:r>
      </w:hyperlink>
      <w:r w:rsidR="00F760AD" w:rsidRPr="00760CBB">
        <w:rPr>
          <w:rFonts w:ascii="Arial" w:hAnsi="Arial" w:cs="Arial"/>
          <w:sz w:val="20"/>
          <w:szCs w:val="20"/>
        </w:rPr>
        <w:t>.</w:t>
      </w:r>
    </w:p>
    <w:p w:rsidR="007E6A05" w:rsidRPr="00760CBB" w:rsidRDefault="007E6A05" w:rsidP="007E6A05">
      <w:pPr>
        <w:jc w:val="center"/>
        <w:rPr>
          <w:rFonts w:ascii="Arial" w:eastAsia="Calibri" w:hAnsi="Arial" w:cs="Arial"/>
          <w:sz w:val="20"/>
          <w:szCs w:val="20"/>
        </w:rPr>
      </w:pPr>
    </w:p>
    <w:p w:rsidR="008C11C2" w:rsidRPr="00232845" w:rsidRDefault="008C11C2" w:rsidP="007E6A05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:rsidR="008C11C2" w:rsidRPr="00232845" w:rsidRDefault="008C11C2" w:rsidP="008C11C2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232845">
        <w:rPr>
          <w:rFonts w:ascii="Arial" w:hAnsi="Arial" w:cs="Arial"/>
          <w:sz w:val="20"/>
          <w:szCs w:val="20"/>
        </w:rPr>
        <w:t>Welcome and introductions</w:t>
      </w:r>
    </w:p>
    <w:p w:rsidR="008C11C2" w:rsidRPr="00232845" w:rsidRDefault="008C11C2" w:rsidP="008C11C2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232845">
        <w:rPr>
          <w:rFonts w:ascii="Arial" w:hAnsi="Arial" w:cs="Arial"/>
          <w:sz w:val="20"/>
          <w:szCs w:val="20"/>
        </w:rPr>
        <w:t>Minutes of the previous meeting</w:t>
      </w:r>
    </w:p>
    <w:p w:rsidR="008C11C2" w:rsidRPr="00232845" w:rsidRDefault="008C11C2" w:rsidP="008C11C2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232845">
        <w:rPr>
          <w:rFonts w:ascii="Arial" w:hAnsi="Arial" w:cs="Arial"/>
          <w:sz w:val="20"/>
          <w:szCs w:val="20"/>
        </w:rPr>
        <w:t>Matters arising</w:t>
      </w:r>
    </w:p>
    <w:p w:rsidR="00541FA7" w:rsidRDefault="00F760AD" w:rsidP="00BC2D7A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232845">
        <w:rPr>
          <w:rFonts w:ascii="Arial" w:hAnsi="Arial" w:cs="Arial"/>
          <w:sz w:val="20"/>
          <w:szCs w:val="20"/>
        </w:rPr>
        <w:t>UCET updates</w:t>
      </w:r>
    </w:p>
    <w:p w:rsidR="00D137B5" w:rsidRDefault="00D137B5" w:rsidP="00BC2D7A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Bristol education companion: Helen Aberdeen</w:t>
      </w:r>
    </w:p>
    <w:p w:rsidR="00E16ADD" w:rsidRDefault="00E16ADD" w:rsidP="00BC2D7A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ITE content &amp; ECF:</w:t>
      </w:r>
    </w:p>
    <w:p w:rsidR="00E16ADD" w:rsidRDefault="00E16ADD" w:rsidP="00E16ADD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Feedback from morning symposium</w:t>
      </w:r>
    </w:p>
    <w:p w:rsidR="00E16ADD" w:rsidRDefault="00E16ADD" w:rsidP="00E16ADD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ITE content issues</w:t>
      </w:r>
    </w:p>
    <w:p w:rsidR="00E16ADD" w:rsidRPr="00232845" w:rsidRDefault="00E16ADD" w:rsidP="00E16ADD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Early Career Framework</w:t>
      </w:r>
    </w:p>
    <w:p w:rsidR="00541FA7" w:rsidRPr="00232845" w:rsidRDefault="00541FA7" w:rsidP="00573D54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232845">
        <w:rPr>
          <w:rFonts w:ascii="Arial" w:hAnsi="Arial" w:cs="Arial"/>
          <w:sz w:val="20"/>
          <w:szCs w:val="20"/>
        </w:rPr>
        <w:t>Topics for future symposia</w:t>
      </w:r>
    </w:p>
    <w:p w:rsidR="006C670C" w:rsidRPr="00232845" w:rsidRDefault="00573D54" w:rsidP="00A23A17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232845">
        <w:rPr>
          <w:rFonts w:ascii="Arial" w:hAnsi="Arial" w:cs="Arial"/>
          <w:sz w:val="20"/>
          <w:szCs w:val="20"/>
        </w:rPr>
        <w:t xml:space="preserve">ITE recruitment: </w:t>
      </w:r>
    </w:p>
    <w:p w:rsidR="00573D54" w:rsidRDefault="006C670C" w:rsidP="006C670C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 w:rsidRPr="00232845">
        <w:rPr>
          <w:rFonts w:ascii="Arial" w:hAnsi="Arial" w:cs="Arial"/>
          <w:sz w:val="20"/>
          <w:szCs w:val="20"/>
        </w:rPr>
        <w:t>F</w:t>
      </w:r>
      <w:r w:rsidR="00573D54" w:rsidRPr="00232845">
        <w:rPr>
          <w:rFonts w:ascii="Arial" w:hAnsi="Arial" w:cs="Arial"/>
          <w:sz w:val="20"/>
          <w:szCs w:val="20"/>
        </w:rPr>
        <w:t>eedback from forum members</w:t>
      </w:r>
    </w:p>
    <w:p w:rsidR="006C670C" w:rsidRPr="00232845" w:rsidRDefault="006C670C" w:rsidP="006C670C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 w:rsidRPr="00232845">
        <w:rPr>
          <w:rFonts w:ascii="Arial" w:hAnsi="Arial" w:cs="Arial"/>
          <w:sz w:val="20"/>
          <w:szCs w:val="20"/>
        </w:rPr>
        <w:t>Teacher recruitment bulletin</w:t>
      </w:r>
    </w:p>
    <w:p w:rsidR="001152AD" w:rsidRPr="00232845" w:rsidRDefault="001152AD" w:rsidP="006C670C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 w:rsidRPr="00232845">
        <w:rPr>
          <w:rFonts w:ascii="Arial" w:hAnsi="Arial" w:cs="Arial"/>
          <w:sz w:val="20"/>
          <w:szCs w:val="20"/>
        </w:rPr>
        <w:t>Migration Advisory Group</w:t>
      </w:r>
    </w:p>
    <w:p w:rsidR="001152AD" w:rsidRDefault="001152AD" w:rsidP="006C670C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 w:rsidRPr="00232845">
        <w:rPr>
          <w:rFonts w:ascii="Arial" w:hAnsi="Arial" w:cs="Arial"/>
          <w:sz w:val="20"/>
          <w:szCs w:val="20"/>
        </w:rPr>
        <w:t>Skills test issues</w:t>
      </w:r>
    </w:p>
    <w:p w:rsidR="00E6763C" w:rsidRDefault="00E6763C" w:rsidP="006C670C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Letter from Nick Gibb</w:t>
      </w:r>
    </w:p>
    <w:p w:rsidR="00E16ADD" w:rsidRPr="00232845" w:rsidRDefault="00E16ADD" w:rsidP="00E16ADD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Auger report into student fees</w:t>
      </w:r>
    </w:p>
    <w:p w:rsidR="00A936B3" w:rsidRPr="00232845" w:rsidRDefault="00A936B3" w:rsidP="00A936B3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232845">
        <w:rPr>
          <w:rFonts w:ascii="Arial" w:hAnsi="Arial" w:cs="Arial"/>
          <w:sz w:val="20"/>
          <w:szCs w:val="20"/>
        </w:rPr>
        <w:t>Inspection issues:</w:t>
      </w:r>
    </w:p>
    <w:p w:rsidR="00A936B3" w:rsidRPr="00232845" w:rsidRDefault="00A936B3" w:rsidP="00A936B3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 w:rsidRPr="00232845">
        <w:rPr>
          <w:rFonts w:ascii="Arial" w:hAnsi="Arial" w:cs="Arial"/>
          <w:sz w:val="20"/>
          <w:szCs w:val="20"/>
        </w:rPr>
        <w:t>Feedback on recent inspection experiences</w:t>
      </w:r>
    </w:p>
    <w:p w:rsidR="00A936B3" w:rsidRPr="00232845" w:rsidRDefault="00A936B3" w:rsidP="00A936B3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 w:rsidRPr="00232845">
        <w:rPr>
          <w:rFonts w:ascii="Arial" w:hAnsi="Arial" w:cs="Arial"/>
          <w:sz w:val="20"/>
          <w:szCs w:val="20"/>
        </w:rPr>
        <w:t>OFSTED consultation on Education Inspection Framework</w:t>
      </w:r>
    </w:p>
    <w:p w:rsidR="00A936B3" w:rsidRPr="00232845" w:rsidRDefault="00A936B3" w:rsidP="00A936B3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 w:rsidRPr="00232845">
        <w:rPr>
          <w:rFonts w:ascii="Arial" w:hAnsi="Arial" w:cs="Arial"/>
          <w:sz w:val="20"/>
          <w:szCs w:val="20"/>
        </w:rPr>
        <w:t>New ITE inspection framework</w:t>
      </w:r>
      <w:r w:rsidR="00573D54" w:rsidRPr="00232845">
        <w:rPr>
          <w:rFonts w:ascii="Arial" w:hAnsi="Arial" w:cs="Arial"/>
          <w:sz w:val="20"/>
          <w:szCs w:val="20"/>
        </w:rPr>
        <w:t xml:space="preserve"> &amp; OfSTED questionnaire</w:t>
      </w:r>
    </w:p>
    <w:p w:rsidR="00573D54" w:rsidRDefault="00573D54" w:rsidP="00A936B3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 w:rsidRPr="00232845">
        <w:rPr>
          <w:rFonts w:ascii="Arial" w:hAnsi="Arial" w:cs="Arial"/>
          <w:sz w:val="20"/>
          <w:szCs w:val="20"/>
        </w:rPr>
        <w:t>Termly letter to partnerships</w:t>
      </w:r>
      <w:r w:rsidR="00E16ADD">
        <w:rPr>
          <w:rFonts w:ascii="Arial" w:hAnsi="Arial" w:cs="Arial"/>
          <w:sz w:val="20"/>
          <w:szCs w:val="20"/>
        </w:rPr>
        <w:t xml:space="preserve"> &amp; follow-up email</w:t>
      </w:r>
    </w:p>
    <w:p w:rsidR="00CD5A04" w:rsidRDefault="00EB50BE" w:rsidP="00804FB2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CD5A04">
        <w:rPr>
          <w:rFonts w:ascii="Arial" w:hAnsi="Arial" w:cs="Arial"/>
          <w:sz w:val="20"/>
          <w:szCs w:val="20"/>
        </w:rPr>
        <w:t>DfE data sets</w:t>
      </w:r>
    </w:p>
    <w:p w:rsidR="00CD5A04" w:rsidRDefault="00CD5A04" w:rsidP="00804FB2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School Reference Group</w:t>
      </w:r>
    </w:p>
    <w:p w:rsidR="00CD5A04" w:rsidRDefault="00CD5A04" w:rsidP="00CD5A04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of meeting</w:t>
      </w:r>
    </w:p>
    <w:p w:rsidR="00CD5A04" w:rsidRDefault="00CD5A04" w:rsidP="00CD5A04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SRG membership</w:t>
      </w:r>
    </w:p>
    <w:p w:rsidR="00573D54" w:rsidRPr="00CD5A04" w:rsidRDefault="00573D54" w:rsidP="00804FB2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CD5A04">
        <w:rPr>
          <w:rFonts w:ascii="Arial" w:hAnsi="Arial" w:cs="Arial"/>
          <w:sz w:val="20"/>
          <w:szCs w:val="20"/>
        </w:rPr>
        <w:t>Child protection:</w:t>
      </w:r>
    </w:p>
    <w:p w:rsidR="00573D54" w:rsidRPr="00232845" w:rsidRDefault="00573D54" w:rsidP="00573D54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 w:rsidRPr="00232845">
        <w:rPr>
          <w:rFonts w:ascii="Arial" w:hAnsi="Arial" w:cs="Arial"/>
          <w:sz w:val="20"/>
          <w:szCs w:val="20"/>
        </w:rPr>
        <w:t>OfSTED message to inspectors</w:t>
      </w:r>
    </w:p>
    <w:p w:rsidR="00573D54" w:rsidRDefault="00573D54" w:rsidP="00573D54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 w:rsidRPr="00232845">
        <w:rPr>
          <w:rFonts w:ascii="Arial" w:hAnsi="Arial" w:cs="Arial"/>
          <w:sz w:val="20"/>
          <w:szCs w:val="20"/>
        </w:rPr>
        <w:t>Re-applications from former trainees</w:t>
      </w:r>
    </w:p>
    <w:p w:rsidR="005E2EEF" w:rsidRDefault="005E2EEF" w:rsidP="00573D54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Childcare disqualification requirements</w:t>
      </w:r>
    </w:p>
    <w:p w:rsidR="00D137B5" w:rsidRPr="00232845" w:rsidRDefault="00D137B5" w:rsidP="00573D54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Length of time re: overseas checks</w:t>
      </w:r>
    </w:p>
    <w:p w:rsidR="00573D54" w:rsidRDefault="00573D54" w:rsidP="00573D54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 w:rsidRPr="00232845">
        <w:rPr>
          <w:rFonts w:ascii="Arial" w:hAnsi="Arial" w:cs="Arial"/>
          <w:sz w:val="20"/>
          <w:szCs w:val="20"/>
        </w:rPr>
        <w:t>Other DBS issues</w:t>
      </w:r>
    </w:p>
    <w:p w:rsidR="00624085" w:rsidRPr="00232845" w:rsidRDefault="00624085" w:rsidP="00624085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2020 bank holiday changes</w:t>
      </w:r>
    </w:p>
    <w:p w:rsidR="00C01BEE" w:rsidRPr="00232845" w:rsidRDefault="004B42CD" w:rsidP="00DD008F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232845">
        <w:rPr>
          <w:rFonts w:ascii="Arial" w:hAnsi="Arial" w:cs="Arial"/>
          <w:sz w:val="20"/>
          <w:szCs w:val="20"/>
        </w:rPr>
        <w:t>It</w:t>
      </w:r>
      <w:r w:rsidR="00C01BEE" w:rsidRPr="00232845">
        <w:rPr>
          <w:rFonts w:ascii="Arial" w:hAnsi="Arial" w:cs="Arial"/>
          <w:sz w:val="20"/>
          <w:szCs w:val="20"/>
        </w:rPr>
        <w:t>ems for information:</w:t>
      </w:r>
    </w:p>
    <w:p w:rsidR="00C01BEE" w:rsidRPr="00232845" w:rsidRDefault="00A936B3" w:rsidP="006C5E62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 w:rsidRPr="00232845">
        <w:rPr>
          <w:rFonts w:ascii="Arial" w:hAnsi="Arial" w:cs="Arial"/>
          <w:sz w:val="20"/>
          <w:szCs w:val="20"/>
        </w:rPr>
        <w:t>2019 UCET conference</w:t>
      </w:r>
    </w:p>
    <w:p w:rsidR="00C01BEE" w:rsidRPr="00232845" w:rsidRDefault="00573D54" w:rsidP="007E359C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 w:rsidRPr="00232845">
        <w:rPr>
          <w:rFonts w:ascii="Arial" w:hAnsi="Arial" w:cs="Arial"/>
          <w:sz w:val="20"/>
          <w:szCs w:val="20"/>
        </w:rPr>
        <w:t xml:space="preserve">Easter 2019 </w:t>
      </w:r>
      <w:r w:rsidR="00C01BEE" w:rsidRPr="00232845">
        <w:rPr>
          <w:rFonts w:ascii="Arial" w:hAnsi="Arial" w:cs="Arial"/>
          <w:sz w:val="20"/>
          <w:szCs w:val="20"/>
        </w:rPr>
        <w:t>UCET newsletter</w:t>
      </w:r>
    </w:p>
    <w:p w:rsidR="00A82F97" w:rsidRPr="00232845" w:rsidRDefault="00A82F97" w:rsidP="00A82F97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232845">
        <w:rPr>
          <w:rFonts w:ascii="Arial" w:hAnsi="Arial" w:cs="Arial"/>
          <w:sz w:val="20"/>
          <w:szCs w:val="20"/>
        </w:rPr>
        <w:t>Any other business</w:t>
      </w:r>
    </w:p>
    <w:p w:rsidR="00A82F97" w:rsidRPr="00232845" w:rsidRDefault="00A82F97" w:rsidP="00A82F97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232845">
        <w:rPr>
          <w:rFonts w:ascii="Arial" w:hAnsi="Arial" w:cs="Arial"/>
          <w:sz w:val="20"/>
          <w:szCs w:val="20"/>
        </w:rPr>
        <w:t xml:space="preserve">Date of next meeting: </w:t>
      </w:r>
      <w:r w:rsidR="00B13D34" w:rsidRPr="00232845">
        <w:rPr>
          <w:rFonts w:ascii="Arial" w:hAnsi="Arial" w:cs="Arial"/>
          <w:sz w:val="20"/>
          <w:szCs w:val="20"/>
        </w:rPr>
        <w:t xml:space="preserve">Tuesday </w:t>
      </w:r>
      <w:r w:rsidR="00E16ADD">
        <w:rPr>
          <w:rFonts w:ascii="Arial" w:hAnsi="Arial" w:cs="Arial"/>
          <w:sz w:val="20"/>
          <w:szCs w:val="20"/>
        </w:rPr>
        <w:t xml:space="preserve">3 December </w:t>
      </w:r>
      <w:r w:rsidR="00B13D34" w:rsidRPr="00232845">
        <w:rPr>
          <w:rFonts w:ascii="Arial" w:hAnsi="Arial" w:cs="Arial"/>
          <w:sz w:val="20"/>
          <w:szCs w:val="20"/>
        </w:rPr>
        <w:t>2019</w:t>
      </w:r>
    </w:p>
    <w:p w:rsidR="00A82F97" w:rsidRPr="00232845" w:rsidRDefault="00A82F97" w:rsidP="00A82F97">
      <w:pPr>
        <w:rPr>
          <w:rFonts w:ascii="Arial" w:hAnsi="Arial" w:cs="Arial"/>
          <w:sz w:val="20"/>
          <w:szCs w:val="20"/>
        </w:rPr>
      </w:pPr>
    </w:p>
    <w:p w:rsidR="00A82F97" w:rsidRPr="00232845" w:rsidRDefault="00F10A95" w:rsidP="00A82F97">
      <w:pPr>
        <w:rPr>
          <w:rFonts w:ascii="Arial" w:hAnsi="Arial" w:cs="Arial"/>
          <w:sz w:val="20"/>
          <w:szCs w:val="20"/>
          <w:u w:val="single"/>
        </w:rPr>
      </w:pPr>
      <w:r w:rsidRPr="00232845">
        <w:rPr>
          <w:rFonts w:ascii="Arial" w:hAnsi="Arial" w:cs="Arial"/>
          <w:sz w:val="20"/>
          <w:szCs w:val="20"/>
          <w:u w:val="single"/>
        </w:rPr>
        <w:t xml:space="preserve">Background </w:t>
      </w:r>
      <w:r w:rsidR="00A82F97" w:rsidRPr="00232845">
        <w:rPr>
          <w:rFonts w:ascii="Arial" w:hAnsi="Arial" w:cs="Arial"/>
          <w:sz w:val="20"/>
          <w:szCs w:val="20"/>
          <w:u w:val="single"/>
        </w:rPr>
        <w:t>papers</w:t>
      </w:r>
    </w:p>
    <w:p w:rsidR="00545523" w:rsidRPr="00232845" w:rsidRDefault="00545523" w:rsidP="00A82F97">
      <w:pPr>
        <w:ind w:left="360"/>
        <w:rPr>
          <w:rFonts w:ascii="Arial" w:hAnsi="Arial" w:cs="Arial"/>
          <w:sz w:val="20"/>
          <w:szCs w:val="20"/>
        </w:rPr>
      </w:pPr>
    </w:p>
    <w:p w:rsidR="00F10A95" w:rsidRPr="00232845" w:rsidRDefault="00F10A95" w:rsidP="00F10A95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232845">
        <w:rPr>
          <w:rFonts w:ascii="Arial" w:hAnsi="Arial" w:cs="Arial"/>
          <w:sz w:val="20"/>
          <w:szCs w:val="20"/>
        </w:rPr>
        <w:t xml:space="preserve">Minutes of the previous meeting </w:t>
      </w:r>
    </w:p>
    <w:p w:rsidR="004B42CD" w:rsidRPr="00232845" w:rsidRDefault="006C670C" w:rsidP="00F10A95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232845">
        <w:rPr>
          <w:rFonts w:ascii="Arial" w:hAnsi="Arial" w:cs="Arial"/>
          <w:sz w:val="20"/>
          <w:szCs w:val="20"/>
        </w:rPr>
        <w:t>May teacher recruitment bulletin</w:t>
      </w:r>
    </w:p>
    <w:p w:rsidR="004A4A58" w:rsidRDefault="006C670C" w:rsidP="00F10A95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232845">
        <w:rPr>
          <w:rFonts w:ascii="Arial" w:hAnsi="Arial" w:cs="Arial"/>
          <w:sz w:val="20"/>
          <w:szCs w:val="20"/>
        </w:rPr>
        <w:t>DfE press notice on ITE content group</w:t>
      </w:r>
    </w:p>
    <w:p w:rsidR="00E16ADD" w:rsidRDefault="00E16ADD" w:rsidP="00E16ADD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232845">
        <w:rPr>
          <w:rFonts w:ascii="Arial" w:hAnsi="Arial" w:cs="Arial"/>
          <w:sz w:val="20"/>
          <w:szCs w:val="20"/>
        </w:rPr>
        <w:t>EFC tender information</w:t>
      </w:r>
    </w:p>
    <w:p w:rsidR="00E6763C" w:rsidRDefault="00E6763C" w:rsidP="00E16ADD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Summer recruitment letter from Nick Gibb</w:t>
      </w:r>
    </w:p>
    <w:p w:rsidR="00E16ADD" w:rsidRPr="00232845" w:rsidRDefault="006A50FA" w:rsidP="00E16ADD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Interim Auger report on FHE funding</w:t>
      </w:r>
    </w:p>
    <w:p w:rsidR="00B13D34" w:rsidRPr="00232845" w:rsidRDefault="006C670C" w:rsidP="0097251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232845">
        <w:rPr>
          <w:rFonts w:ascii="Arial" w:hAnsi="Arial" w:cs="Arial"/>
          <w:sz w:val="20"/>
          <w:szCs w:val="20"/>
        </w:rPr>
        <w:t>UCET EIF consultation response</w:t>
      </w:r>
    </w:p>
    <w:p w:rsidR="006C670C" w:rsidRPr="00232845" w:rsidRDefault="006C670C" w:rsidP="0097251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232845">
        <w:rPr>
          <w:rFonts w:ascii="Arial" w:hAnsi="Arial" w:cs="Arial"/>
          <w:sz w:val="20"/>
          <w:szCs w:val="20"/>
        </w:rPr>
        <w:t>OfSTED slides on ITE inspection framework</w:t>
      </w:r>
    </w:p>
    <w:p w:rsidR="006C670C" w:rsidRDefault="006C670C" w:rsidP="00A80B5B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232845">
        <w:rPr>
          <w:rFonts w:ascii="Arial" w:hAnsi="Arial" w:cs="Arial"/>
          <w:sz w:val="20"/>
          <w:szCs w:val="20"/>
        </w:rPr>
        <w:t>OfSTED termly letter to partnerships</w:t>
      </w:r>
    </w:p>
    <w:p w:rsidR="005E2EEF" w:rsidRDefault="005E2EEF" w:rsidP="00A80B5B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OfSTED note on inspections in 2019</w:t>
      </w:r>
    </w:p>
    <w:p w:rsidR="005E2EEF" w:rsidRDefault="005E2EEF" w:rsidP="00A80B5B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OfSTED </w:t>
      </w:r>
      <w:r w:rsidR="00E16ADD">
        <w:rPr>
          <w:rFonts w:ascii="Arial" w:hAnsi="Arial" w:cs="Arial"/>
          <w:sz w:val="20"/>
          <w:szCs w:val="20"/>
        </w:rPr>
        <w:t>e-mail</w:t>
      </w:r>
      <w:r>
        <w:rPr>
          <w:rFonts w:ascii="Arial" w:hAnsi="Arial" w:cs="Arial"/>
          <w:sz w:val="20"/>
          <w:szCs w:val="20"/>
        </w:rPr>
        <w:t xml:space="preserve"> on trainee survey</w:t>
      </w:r>
    </w:p>
    <w:p w:rsidR="00CD5A04" w:rsidRPr="00232845" w:rsidRDefault="00CD5A04" w:rsidP="00A80B5B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SRG meeting notes</w:t>
      </w:r>
    </w:p>
    <w:p w:rsidR="00437409" w:rsidRPr="00232845" w:rsidRDefault="00B13D34" w:rsidP="00A80B5B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232845">
        <w:rPr>
          <w:rFonts w:ascii="Arial" w:hAnsi="Arial" w:cs="Arial"/>
          <w:sz w:val="20"/>
          <w:szCs w:val="20"/>
        </w:rPr>
        <w:t>UCET</w:t>
      </w:r>
      <w:r w:rsidR="00F10A95" w:rsidRPr="00232845">
        <w:rPr>
          <w:rFonts w:ascii="Arial" w:hAnsi="Arial" w:cs="Arial"/>
          <w:sz w:val="20"/>
          <w:szCs w:val="20"/>
        </w:rPr>
        <w:t xml:space="preserve"> </w:t>
      </w:r>
      <w:r w:rsidR="006C670C" w:rsidRPr="00232845">
        <w:rPr>
          <w:rFonts w:ascii="Arial" w:hAnsi="Arial" w:cs="Arial"/>
          <w:sz w:val="20"/>
          <w:szCs w:val="20"/>
        </w:rPr>
        <w:t xml:space="preserve">Easter </w:t>
      </w:r>
      <w:r w:rsidRPr="00232845">
        <w:rPr>
          <w:rFonts w:ascii="Arial" w:hAnsi="Arial" w:cs="Arial"/>
          <w:sz w:val="20"/>
          <w:szCs w:val="20"/>
        </w:rPr>
        <w:t>2</w:t>
      </w:r>
      <w:r w:rsidR="00F10A95" w:rsidRPr="00232845">
        <w:rPr>
          <w:rFonts w:ascii="Arial" w:hAnsi="Arial" w:cs="Arial"/>
          <w:sz w:val="20"/>
          <w:szCs w:val="20"/>
        </w:rPr>
        <w:t>01</w:t>
      </w:r>
      <w:r w:rsidR="006C670C" w:rsidRPr="00232845">
        <w:rPr>
          <w:rFonts w:ascii="Arial" w:hAnsi="Arial" w:cs="Arial"/>
          <w:sz w:val="20"/>
          <w:szCs w:val="20"/>
        </w:rPr>
        <w:t>9</w:t>
      </w:r>
      <w:r w:rsidR="00F10A95" w:rsidRPr="00232845">
        <w:rPr>
          <w:rFonts w:ascii="Arial" w:hAnsi="Arial" w:cs="Arial"/>
          <w:sz w:val="20"/>
          <w:szCs w:val="20"/>
        </w:rPr>
        <w:t xml:space="preserve"> newsletter</w:t>
      </w:r>
    </w:p>
    <w:p w:rsidR="00F10A95" w:rsidRPr="00232845" w:rsidRDefault="00F10A95" w:rsidP="00B13D34">
      <w:pPr>
        <w:ind w:left="425"/>
        <w:rPr>
          <w:rFonts w:ascii="Arial" w:hAnsi="Arial" w:cs="Arial"/>
          <w:sz w:val="20"/>
          <w:szCs w:val="20"/>
        </w:rPr>
      </w:pPr>
    </w:p>
    <w:p w:rsidR="00A82F97" w:rsidRPr="00232845" w:rsidRDefault="00A82F97" w:rsidP="00A82F97">
      <w:pPr>
        <w:ind w:left="360"/>
        <w:rPr>
          <w:rFonts w:ascii="Arial" w:hAnsi="Arial" w:cs="Arial"/>
          <w:b/>
          <w:sz w:val="20"/>
          <w:szCs w:val="20"/>
        </w:rPr>
      </w:pPr>
    </w:p>
    <w:p w:rsidR="008C11C2" w:rsidRDefault="008C11C2" w:rsidP="00B6401E">
      <w:pPr>
        <w:jc w:val="center"/>
        <w:rPr>
          <w:rFonts w:ascii="Arial" w:hAnsi="Arial" w:cs="Arial"/>
          <w:b/>
          <w:sz w:val="20"/>
          <w:szCs w:val="20"/>
        </w:rPr>
      </w:pPr>
    </w:p>
    <w:sectPr w:rsidR="008C11C2" w:rsidSect="006F0B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62E" w:rsidRDefault="00F6662E">
      <w:r>
        <w:separator/>
      </w:r>
    </w:p>
  </w:endnote>
  <w:endnote w:type="continuationSeparator" w:id="0">
    <w:p w:rsidR="00F6662E" w:rsidRDefault="00F66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lkEx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D9" w:rsidRDefault="00510C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D9" w:rsidRDefault="00510C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margin" w:tblpXSpec="center" w:tblpY="10964"/>
      <w:tblW w:w="6725" w:type="dxa"/>
      <w:tblLayout w:type="fixed"/>
      <w:tblLook w:val="0000" w:firstRow="0" w:lastRow="0" w:firstColumn="0" w:lastColumn="0" w:noHBand="0" w:noVBand="0"/>
    </w:tblPr>
    <w:tblGrid>
      <w:gridCol w:w="6725"/>
    </w:tblGrid>
    <w:tr w:rsidR="0050585C" w:rsidRPr="00F263AC">
      <w:trPr>
        <w:trHeight w:val="552"/>
      </w:trPr>
      <w:tc>
        <w:tcPr>
          <w:tcW w:w="6725" w:type="dxa"/>
        </w:tcPr>
        <w:p w:rsidR="0050585C" w:rsidRDefault="00CD6CDB" w:rsidP="00E64ED8">
          <w:pPr>
            <w:jc w:val="center"/>
            <w:outlineLvl w:val="8"/>
            <w:rPr>
              <w:rFonts w:ascii="Frutiger 45 Light" w:hAnsi="Frutiger 45 Light"/>
              <w:b/>
              <w:color w:val="333399"/>
              <w:sz w:val="17"/>
              <w:szCs w:val="17"/>
            </w:rPr>
          </w:pPr>
          <w:r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UCET    </w:t>
          </w:r>
          <w:r w:rsidR="00510CD9">
            <w:rPr>
              <w:rFonts w:ascii="Frutiger 45 Light" w:hAnsi="Frutiger 45 Light"/>
              <w:b/>
              <w:color w:val="333399"/>
              <w:sz w:val="17"/>
              <w:szCs w:val="17"/>
            </w:rPr>
            <w:t>9-11 Endsleigh Gardens</w:t>
          </w:r>
          <w:r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 London  WC1H</w:t>
          </w:r>
          <w:r w:rsidR="0050585C"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</w:t>
          </w:r>
          <w:r w:rsidR="00510CD9">
            <w:rPr>
              <w:rFonts w:ascii="Frutiger 45 Light" w:hAnsi="Frutiger 45 Light"/>
              <w:b/>
              <w:color w:val="333399"/>
              <w:sz w:val="17"/>
              <w:szCs w:val="17"/>
            </w:rPr>
            <w:t>0EH</w:t>
          </w:r>
        </w:p>
        <w:p w:rsidR="00510CD9" w:rsidRPr="00404BC9" w:rsidRDefault="00510CD9" w:rsidP="00E64ED8">
          <w:pPr>
            <w:jc w:val="center"/>
            <w:outlineLvl w:val="8"/>
            <w:rPr>
              <w:rFonts w:ascii="Frutiger 45 Light" w:hAnsi="Frutiger 45 Light"/>
              <w:b/>
              <w:color w:val="333399"/>
              <w:sz w:val="17"/>
              <w:szCs w:val="17"/>
            </w:rPr>
          </w:pPr>
        </w:p>
        <w:p w:rsidR="0050585C" w:rsidRDefault="0050585C" w:rsidP="00E64ED8">
          <w:pPr>
            <w:jc w:val="center"/>
            <w:rPr>
              <w:rFonts w:ascii="Frutiger 45 Light" w:hAnsi="Frutiger 45 Light"/>
              <w:b/>
              <w:color w:val="333399"/>
              <w:sz w:val="17"/>
              <w:szCs w:val="17"/>
            </w:rPr>
          </w:pPr>
          <w:r w:rsidRPr="00404BC9">
            <w:rPr>
              <w:rFonts w:ascii="Frutiger 45 Light" w:hAnsi="Frutiger 45 Light"/>
              <w:b/>
              <w:i/>
              <w:color w:val="333399"/>
              <w:sz w:val="17"/>
              <w:szCs w:val="17"/>
            </w:rPr>
            <w:t>T: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020 7</w:t>
          </w:r>
          <w:r w:rsidR="00CD6CDB">
            <w:rPr>
              <w:rFonts w:ascii="Frutiger 45 Light" w:hAnsi="Frutiger 45 Light"/>
              <w:b/>
              <w:color w:val="333399"/>
              <w:sz w:val="17"/>
              <w:szCs w:val="17"/>
            </w:rPr>
            <w:t>388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</w:t>
          </w:r>
          <w:r w:rsidR="00CD6CDB">
            <w:rPr>
              <w:rFonts w:ascii="Frutiger 45 Light" w:hAnsi="Frutiger 45 Light"/>
              <w:b/>
              <w:color w:val="333399"/>
              <w:sz w:val="17"/>
              <w:szCs w:val="17"/>
            </w:rPr>
            <w:t>2388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    </w:t>
          </w:r>
          <w:r w:rsidRPr="00404BC9">
            <w:rPr>
              <w:rFonts w:ascii="Frutiger 45 Light" w:hAnsi="Frutiger 45 Light"/>
              <w:b/>
              <w:i/>
              <w:color w:val="333399"/>
              <w:sz w:val="17"/>
              <w:szCs w:val="17"/>
            </w:rPr>
            <w:t>F: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020 73</w:t>
          </w:r>
          <w:r w:rsidR="00CD6CDB">
            <w:rPr>
              <w:rFonts w:ascii="Frutiger 45 Light" w:hAnsi="Frutiger 45 Light"/>
              <w:b/>
              <w:color w:val="333399"/>
              <w:sz w:val="17"/>
              <w:szCs w:val="17"/>
            </w:rPr>
            <w:t>88 6988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    </w:t>
          </w:r>
          <w:r w:rsidRPr="00404BC9">
            <w:rPr>
              <w:rFonts w:ascii="Frutiger 45 Light" w:hAnsi="Frutiger 45 Light"/>
              <w:b/>
              <w:i/>
              <w:color w:val="333399"/>
              <w:sz w:val="17"/>
              <w:szCs w:val="17"/>
            </w:rPr>
            <w:t>E: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info@ucet.ac.uk     </w:t>
          </w:r>
          <w:r w:rsidRPr="00404BC9">
            <w:rPr>
              <w:rFonts w:ascii="Frutiger 45 Light" w:hAnsi="Frutiger 45 Light"/>
              <w:b/>
              <w:i/>
              <w:color w:val="333399"/>
              <w:sz w:val="17"/>
              <w:szCs w:val="17"/>
            </w:rPr>
            <w:t>W: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</w:t>
          </w:r>
          <w:r w:rsidRPr="006F0BBA">
            <w:rPr>
              <w:rFonts w:ascii="Frutiger 45 Light" w:hAnsi="Frutiger 45 Light"/>
              <w:b/>
              <w:color w:val="333399"/>
              <w:sz w:val="17"/>
              <w:szCs w:val="17"/>
            </w:rPr>
            <w:t>www.ucet.ac.uk</w:t>
          </w:r>
        </w:p>
        <w:p w:rsidR="0050585C" w:rsidRPr="006F0BBA" w:rsidRDefault="0050585C" w:rsidP="00E64ED8">
          <w:pPr>
            <w:jc w:val="center"/>
            <w:rPr>
              <w:rFonts w:ascii="Frutiger 45 Light" w:hAnsi="Frutiger 45 Light"/>
              <w:sz w:val="12"/>
              <w:szCs w:val="12"/>
            </w:rPr>
          </w:pPr>
        </w:p>
        <w:p w:rsidR="0050585C" w:rsidRPr="00F263AC" w:rsidRDefault="0050585C" w:rsidP="00E64ED8">
          <w:pPr>
            <w:jc w:val="center"/>
            <w:rPr>
              <w:rFonts w:ascii="Frutiger 45 Light" w:hAnsi="Frutiger 45 Light"/>
              <w:sz w:val="16"/>
              <w:szCs w:val="16"/>
            </w:rPr>
          </w:pPr>
        </w:p>
      </w:tc>
    </w:tr>
  </w:tbl>
  <w:p w:rsidR="0050585C" w:rsidRDefault="005058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62E" w:rsidRDefault="00F6662E">
      <w:r>
        <w:separator/>
      </w:r>
    </w:p>
  </w:footnote>
  <w:footnote w:type="continuationSeparator" w:id="0">
    <w:p w:rsidR="00F6662E" w:rsidRDefault="00F66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D9" w:rsidRDefault="00510C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D9" w:rsidRDefault="00510C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D9" w:rsidRDefault="00510C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7440"/>
    <w:multiLevelType w:val="hybridMultilevel"/>
    <w:tmpl w:val="BF34E168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70AC0"/>
    <w:multiLevelType w:val="hybridMultilevel"/>
    <w:tmpl w:val="2C3084D2"/>
    <w:lvl w:ilvl="0" w:tplc="28D6E9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947F3"/>
    <w:multiLevelType w:val="hybridMultilevel"/>
    <w:tmpl w:val="0804CCA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2CC5034"/>
    <w:multiLevelType w:val="hybridMultilevel"/>
    <w:tmpl w:val="3C4A6B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9304E9"/>
    <w:multiLevelType w:val="hybridMultilevel"/>
    <w:tmpl w:val="3C1A1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561793"/>
    <w:multiLevelType w:val="hybridMultilevel"/>
    <w:tmpl w:val="5B86B8B0"/>
    <w:lvl w:ilvl="0" w:tplc="BB181EA8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9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1D3992"/>
    <w:multiLevelType w:val="hybridMultilevel"/>
    <w:tmpl w:val="234EAD34"/>
    <w:lvl w:ilvl="0" w:tplc="47C839C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9D6545"/>
    <w:multiLevelType w:val="hybridMultilevel"/>
    <w:tmpl w:val="BD1C6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30"/>
  </w:num>
  <w:num w:numId="4">
    <w:abstractNumId w:val="2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9"/>
  </w:num>
  <w:num w:numId="15">
    <w:abstractNumId w:val="16"/>
  </w:num>
  <w:num w:numId="16">
    <w:abstractNumId w:val="14"/>
  </w:num>
  <w:num w:numId="17">
    <w:abstractNumId w:val="0"/>
  </w:num>
  <w:num w:numId="18">
    <w:abstractNumId w:val="23"/>
  </w:num>
  <w:num w:numId="19">
    <w:abstractNumId w:val="31"/>
  </w:num>
  <w:num w:numId="20">
    <w:abstractNumId w:val="19"/>
  </w:num>
  <w:num w:numId="21">
    <w:abstractNumId w:val="21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8"/>
  </w:num>
  <w:num w:numId="26">
    <w:abstractNumId w:val="2"/>
  </w:num>
  <w:num w:numId="27">
    <w:abstractNumId w:val="3"/>
  </w:num>
  <w:num w:numId="28">
    <w:abstractNumId w:val="11"/>
  </w:num>
  <w:num w:numId="29">
    <w:abstractNumId w:val="32"/>
  </w:num>
  <w:num w:numId="30">
    <w:abstractNumId w:val="7"/>
  </w:num>
  <w:num w:numId="31">
    <w:abstractNumId w:val="6"/>
  </w:num>
  <w:num w:numId="32">
    <w:abstractNumId w:val="1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383"/>
    <w:rsid w:val="00026AC1"/>
    <w:rsid w:val="0003038A"/>
    <w:rsid w:val="00056340"/>
    <w:rsid w:val="000663F4"/>
    <w:rsid w:val="000757B0"/>
    <w:rsid w:val="00075E3A"/>
    <w:rsid w:val="000842BA"/>
    <w:rsid w:val="000871B3"/>
    <w:rsid w:val="00091A6F"/>
    <w:rsid w:val="00094FA7"/>
    <w:rsid w:val="000E0804"/>
    <w:rsid w:val="000E44A9"/>
    <w:rsid w:val="000F1ECB"/>
    <w:rsid w:val="000F5164"/>
    <w:rsid w:val="00100462"/>
    <w:rsid w:val="00102097"/>
    <w:rsid w:val="001152AD"/>
    <w:rsid w:val="00125B89"/>
    <w:rsid w:val="00137534"/>
    <w:rsid w:val="00163B98"/>
    <w:rsid w:val="001833D1"/>
    <w:rsid w:val="00187C64"/>
    <w:rsid w:val="00195401"/>
    <w:rsid w:val="00197CB3"/>
    <w:rsid w:val="001A3DB2"/>
    <w:rsid w:val="001A58F8"/>
    <w:rsid w:val="001C6EF1"/>
    <w:rsid w:val="001D01AC"/>
    <w:rsid w:val="002058C9"/>
    <w:rsid w:val="00232845"/>
    <w:rsid w:val="002A4375"/>
    <w:rsid w:val="002D28F2"/>
    <w:rsid w:val="002E2CCA"/>
    <w:rsid w:val="003030E1"/>
    <w:rsid w:val="003353A2"/>
    <w:rsid w:val="00335CAC"/>
    <w:rsid w:val="003571D4"/>
    <w:rsid w:val="003701A6"/>
    <w:rsid w:val="00373FDA"/>
    <w:rsid w:val="00376550"/>
    <w:rsid w:val="003A07AB"/>
    <w:rsid w:val="003E399F"/>
    <w:rsid w:val="003E6C64"/>
    <w:rsid w:val="004020BF"/>
    <w:rsid w:val="00404BC9"/>
    <w:rsid w:val="00406E3F"/>
    <w:rsid w:val="00437409"/>
    <w:rsid w:val="00460ADD"/>
    <w:rsid w:val="00483CF9"/>
    <w:rsid w:val="004919CD"/>
    <w:rsid w:val="004A4A58"/>
    <w:rsid w:val="004B42CD"/>
    <w:rsid w:val="004C6301"/>
    <w:rsid w:val="004D22CE"/>
    <w:rsid w:val="004D4E96"/>
    <w:rsid w:val="004E424F"/>
    <w:rsid w:val="0050585C"/>
    <w:rsid w:val="00510CD9"/>
    <w:rsid w:val="005214B4"/>
    <w:rsid w:val="005241D6"/>
    <w:rsid w:val="00541FA7"/>
    <w:rsid w:val="00545523"/>
    <w:rsid w:val="00573D54"/>
    <w:rsid w:val="00587A14"/>
    <w:rsid w:val="005E2EEF"/>
    <w:rsid w:val="005F6649"/>
    <w:rsid w:val="00606ED0"/>
    <w:rsid w:val="00624085"/>
    <w:rsid w:val="00656906"/>
    <w:rsid w:val="00663708"/>
    <w:rsid w:val="006713D1"/>
    <w:rsid w:val="00674ED5"/>
    <w:rsid w:val="006821DB"/>
    <w:rsid w:val="0069062B"/>
    <w:rsid w:val="00692AA1"/>
    <w:rsid w:val="00694AC5"/>
    <w:rsid w:val="00697ED9"/>
    <w:rsid w:val="006A50FA"/>
    <w:rsid w:val="006B16E8"/>
    <w:rsid w:val="006C1A63"/>
    <w:rsid w:val="006C670C"/>
    <w:rsid w:val="006F0BBA"/>
    <w:rsid w:val="006F3B08"/>
    <w:rsid w:val="0071182F"/>
    <w:rsid w:val="007248F3"/>
    <w:rsid w:val="0073319F"/>
    <w:rsid w:val="00736FAE"/>
    <w:rsid w:val="00760CBB"/>
    <w:rsid w:val="00761E47"/>
    <w:rsid w:val="00783030"/>
    <w:rsid w:val="0078342E"/>
    <w:rsid w:val="00790D43"/>
    <w:rsid w:val="007A21CA"/>
    <w:rsid w:val="007A5055"/>
    <w:rsid w:val="007B1F7F"/>
    <w:rsid w:val="007C6582"/>
    <w:rsid w:val="007C72AE"/>
    <w:rsid w:val="007D01A5"/>
    <w:rsid w:val="007D240E"/>
    <w:rsid w:val="007E6A05"/>
    <w:rsid w:val="00801AC2"/>
    <w:rsid w:val="0086641B"/>
    <w:rsid w:val="008674D9"/>
    <w:rsid w:val="00876021"/>
    <w:rsid w:val="008818D3"/>
    <w:rsid w:val="008A0A18"/>
    <w:rsid w:val="008B1B55"/>
    <w:rsid w:val="008C11C2"/>
    <w:rsid w:val="008E7F54"/>
    <w:rsid w:val="00900283"/>
    <w:rsid w:val="00904226"/>
    <w:rsid w:val="009220EF"/>
    <w:rsid w:val="00933723"/>
    <w:rsid w:val="00953F53"/>
    <w:rsid w:val="0095447C"/>
    <w:rsid w:val="00986160"/>
    <w:rsid w:val="009927E3"/>
    <w:rsid w:val="009B4042"/>
    <w:rsid w:val="00A23A17"/>
    <w:rsid w:val="00A25AA2"/>
    <w:rsid w:val="00A56313"/>
    <w:rsid w:val="00A62726"/>
    <w:rsid w:val="00A65CFD"/>
    <w:rsid w:val="00A82F97"/>
    <w:rsid w:val="00A936B3"/>
    <w:rsid w:val="00A97D3F"/>
    <w:rsid w:val="00AA07DD"/>
    <w:rsid w:val="00AA3673"/>
    <w:rsid w:val="00AD7290"/>
    <w:rsid w:val="00AE365F"/>
    <w:rsid w:val="00AE40D7"/>
    <w:rsid w:val="00AF7C09"/>
    <w:rsid w:val="00B13D34"/>
    <w:rsid w:val="00B24633"/>
    <w:rsid w:val="00B6401E"/>
    <w:rsid w:val="00B65A82"/>
    <w:rsid w:val="00B80B29"/>
    <w:rsid w:val="00B93383"/>
    <w:rsid w:val="00BA540B"/>
    <w:rsid w:val="00BB1276"/>
    <w:rsid w:val="00BD6E97"/>
    <w:rsid w:val="00C0032E"/>
    <w:rsid w:val="00C01BEE"/>
    <w:rsid w:val="00C02640"/>
    <w:rsid w:val="00C23A79"/>
    <w:rsid w:val="00C2625F"/>
    <w:rsid w:val="00C27B2F"/>
    <w:rsid w:val="00C4023E"/>
    <w:rsid w:val="00C44508"/>
    <w:rsid w:val="00C51AF9"/>
    <w:rsid w:val="00C54884"/>
    <w:rsid w:val="00C765B1"/>
    <w:rsid w:val="00CB45A4"/>
    <w:rsid w:val="00CD5A04"/>
    <w:rsid w:val="00CD5C9E"/>
    <w:rsid w:val="00CD6CDB"/>
    <w:rsid w:val="00CD6E6C"/>
    <w:rsid w:val="00CF4AE3"/>
    <w:rsid w:val="00CF4EBB"/>
    <w:rsid w:val="00D006E8"/>
    <w:rsid w:val="00D12AF3"/>
    <w:rsid w:val="00D137B5"/>
    <w:rsid w:val="00D3599D"/>
    <w:rsid w:val="00D83811"/>
    <w:rsid w:val="00D91D76"/>
    <w:rsid w:val="00DA18ED"/>
    <w:rsid w:val="00DA549A"/>
    <w:rsid w:val="00DB1AC6"/>
    <w:rsid w:val="00DB47B9"/>
    <w:rsid w:val="00DC2807"/>
    <w:rsid w:val="00DC289F"/>
    <w:rsid w:val="00E04418"/>
    <w:rsid w:val="00E13FB2"/>
    <w:rsid w:val="00E155EF"/>
    <w:rsid w:val="00E16ADD"/>
    <w:rsid w:val="00E265FE"/>
    <w:rsid w:val="00E27BA3"/>
    <w:rsid w:val="00E34BD2"/>
    <w:rsid w:val="00E64ED8"/>
    <w:rsid w:val="00E6763C"/>
    <w:rsid w:val="00E772EE"/>
    <w:rsid w:val="00E8728B"/>
    <w:rsid w:val="00EB50BE"/>
    <w:rsid w:val="00EE6660"/>
    <w:rsid w:val="00F10A95"/>
    <w:rsid w:val="00F263AC"/>
    <w:rsid w:val="00F27355"/>
    <w:rsid w:val="00F325CB"/>
    <w:rsid w:val="00F4133E"/>
    <w:rsid w:val="00F6662E"/>
    <w:rsid w:val="00F738CB"/>
    <w:rsid w:val="00F760AD"/>
    <w:rsid w:val="00F808FB"/>
    <w:rsid w:val="00F83A4C"/>
    <w:rsid w:val="00F9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8F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  <w:style w:type="paragraph" w:customStyle="1" w:styleId="Default">
    <w:name w:val="Default"/>
    <w:rsid w:val="00545523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.fincher@ucet.ac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agendamanage4mentforumJune2019</Template>
  <TotalTime>0</TotalTime>
  <Pages>2</Pages>
  <Words>337</Words>
  <Characters>1665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Godsland</dc:creator>
  <cp:lastModifiedBy>Max Fincher</cp:lastModifiedBy>
  <cp:revision>2</cp:revision>
  <cp:lastPrinted>2019-06-06T08:55:00Z</cp:lastPrinted>
  <dcterms:created xsi:type="dcterms:W3CDTF">2019-06-24T08:41:00Z</dcterms:created>
  <dcterms:modified xsi:type="dcterms:W3CDTF">2019-06-24T08:41:00Z</dcterms:modified>
</cp:coreProperties>
</file>