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67DEC" w14:textId="0F0E9894" w:rsidR="00C152C5" w:rsidRDefault="00C152C5" w:rsidP="00C152C5">
      <w:pPr>
        <w:jc w:val="center"/>
        <w:rPr>
          <w:rFonts w:ascii="Arial" w:hAnsi="Arial" w:cs="Arial"/>
          <w:b/>
        </w:rPr>
      </w:pPr>
      <w:bookmarkStart w:id="0" w:name="_GoBack"/>
      <w:bookmarkEnd w:id="0"/>
      <w:r>
        <w:rPr>
          <w:noProof/>
          <w:sz w:val="12"/>
          <w:lang w:eastAsia="en-GB"/>
        </w:rPr>
        <w:drawing>
          <wp:inline distT="0" distB="0" distL="0" distR="0" wp14:anchorId="3E000EFA" wp14:editId="234B62E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14:paraId="45F97BC9" w14:textId="77777777" w:rsidR="00C152C5" w:rsidRDefault="00C152C5" w:rsidP="00C152C5">
      <w:pPr>
        <w:jc w:val="center"/>
        <w:rPr>
          <w:rFonts w:ascii="Arial" w:hAnsi="Arial" w:cs="Arial"/>
          <w:b/>
        </w:rPr>
      </w:pPr>
    </w:p>
    <w:p w14:paraId="7F51E54F" w14:textId="0ED79C52" w:rsidR="00C152C5" w:rsidRPr="00790D43" w:rsidRDefault="00C152C5" w:rsidP="00C152C5">
      <w:pPr>
        <w:jc w:val="center"/>
        <w:rPr>
          <w:rFonts w:ascii="Arial" w:hAnsi="Arial" w:cs="Arial"/>
          <w:b/>
        </w:rPr>
      </w:pPr>
      <w:r>
        <w:rPr>
          <w:rFonts w:ascii="Arial" w:hAnsi="Arial" w:cs="Arial"/>
          <w:b/>
        </w:rPr>
        <w:t xml:space="preserve">Note of </w:t>
      </w:r>
      <w:r w:rsidRPr="00790D43">
        <w:rPr>
          <w:rFonts w:ascii="Arial" w:hAnsi="Arial" w:cs="Arial"/>
          <w:b/>
        </w:rPr>
        <w:t xml:space="preserve">the meeting of the CPD Forum </w:t>
      </w:r>
      <w:r w:rsidR="005A775C">
        <w:rPr>
          <w:rFonts w:ascii="Arial" w:hAnsi="Arial" w:cs="Arial"/>
          <w:b/>
        </w:rPr>
        <w:t>held</w:t>
      </w:r>
      <w:r w:rsidRPr="00790D43">
        <w:rPr>
          <w:rFonts w:ascii="Arial" w:hAnsi="Arial" w:cs="Arial"/>
          <w:b/>
        </w:rPr>
        <w:t xml:space="preserve"> at 1pm on Tuesday </w:t>
      </w:r>
      <w:r w:rsidR="005A775C">
        <w:rPr>
          <w:rFonts w:ascii="Arial" w:hAnsi="Arial" w:cs="Arial"/>
          <w:b/>
        </w:rPr>
        <w:t xml:space="preserve">13 November </w:t>
      </w:r>
      <w:r w:rsidRPr="00790D43">
        <w:rPr>
          <w:rFonts w:ascii="Arial" w:hAnsi="Arial" w:cs="Arial"/>
          <w:b/>
        </w:rPr>
        <w:t>2018 at Friends Meeting House, Euston Road, London NW1 2BJ</w:t>
      </w:r>
    </w:p>
    <w:p w14:paraId="7572FA4B" w14:textId="77777777" w:rsidR="00307745" w:rsidRPr="00307745" w:rsidRDefault="00307745" w:rsidP="00307745">
      <w:pPr>
        <w:spacing w:after="0" w:line="240" w:lineRule="auto"/>
        <w:rPr>
          <w:rFonts w:eastAsia="Times New Roman" w:cstheme="minorHAnsi"/>
          <w:color w:val="212121"/>
          <w:lang w:eastAsia="en-GB"/>
        </w:rPr>
      </w:pPr>
    </w:p>
    <w:p w14:paraId="56F90A5A" w14:textId="77777777" w:rsidR="00307745" w:rsidRPr="00307745" w:rsidRDefault="00307745" w:rsidP="00307745">
      <w:pPr>
        <w:spacing w:after="0" w:line="240" w:lineRule="auto"/>
        <w:rPr>
          <w:rFonts w:eastAsia="Times New Roman" w:cstheme="minorHAnsi"/>
          <w:b/>
          <w:color w:val="212121"/>
          <w:lang w:eastAsia="en-GB"/>
        </w:rPr>
      </w:pPr>
      <w:r w:rsidRPr="00307745">
        <w:rPr>
          <w:rFonts w:eastAsia="Times New Roman" w:cstheme="minorHAnsi"/>
          <w:b/>
          <w:color w:val="212121"/>
          <w:lang w:eastAsia="en-GB"/>
        </w:rPr>
        <w:t>Welcome, introductions &amp; matters arising</w:t>
      </w:r>
    </w:p>
    <w:p w14:paraId="2B0F0952" w14:textId="77777777" w:rsidR="00307745" w:rsidRPr="00307745" w:rsidRDefault="00307745" w:rsidP="00307745">
      <w:pPr>
        <w:spacing w:after="0" w:line="240" w:lineRule="auto"/>
        <w:rPr>
          <w:rFonts w:eastAsia="Times New Roman" w:cstheme="minorHAnsi"/>
          <w:color w:val="212121"/>
          <w:lang w:eastAsia="en-GB"/>
        </w:rPr>
      </w:pPr>
    </w:p>
    <w:p w14:paraId="7AE55478" w14:textId="613023BB" w:rsidR="00307745" w:rsidRPr="00307745" w:rsidRDefault="00307745" w:rsidP="005A775C">
      <w:pPr>
        <w:spacing w:after="0" w:line="240" w:lineRule="auto"/>
        <w:rPr>
          <w:rFonts w:eastAsia="Times New Roman" w:cstheme="minorHAnsi"/>
          <w:color w:val="212121"/>
          <w:lang w:eastAsia="en-GB"/>
        </w:rPr>
      </w:pPr>
      <w:r w:rsidRPr="00307745">
        <w:rPr>
          <w:rFonts w:eastAsia="Times New Roman" w:cstheme="minorHAnsi"/>
          <w:color w:val="212121"/>
          <w:lang w:eastAsia="en-GB"/>
        </w:rPr>
        <w:t>Colleagues welcomed and introduced themselves. Meeting chaired by Rachel Lofthouse and vice chair David Littlefair</w:t>
      </w:r>
      <w:r w:rsidRPr="004E40A7">
        <w:rPr>
          <w:rFonts w:eastAsia="Times New Roman" w:cstheme="minorHAnsi"/>
          <w:color w:val="212121"/>
          <w:lang w:eastAsia="en-GB"/>
        </w:rPr>
        <w:t xml:space="preserve">. </w:t>
      </w:r>
      <w:r w:rsidR="005A775C">
        <w:rPr>
          <w:rFonts w:eastAsia="Times New Roman" w:cstheme="minorHAnsi"/>
          <w:color w:val="212121"/>
          <w:lang w:eastAsia="en-GB"/>
        </w:rPr>
        <w:t>Congratulations were passed to those recently receiving academic and other awards.</w:t>
      </w:r>
    </w:p>
    <w:p w14:paraId="54E7A165" w14:textId="77777777" w:rsidR="004E40A7" w:rsidRDefault="004E40A7" w:rsidP="00307745">
      <w:pPr>
        <w:spacing w:after="0" w:line="240" w:lineRule="auto"/>
        <w:rPr>
          <w:rFonts w:eastAsia="Times New Roman" w:cstheme="minorHAnsi"/>
          <w:color w:val="212121"/>
          <w:lang w:eastAsia="en-GB"/>
        </w:rPr>
      </w:pPr>
    </w:p>
    <w:p w14:paraId="4AE67CF3" w14:textId="7F059DC6" w:rsidR="00307745" w:rsidRDefault="00817BF1" w:rsidP="00307745">
      <w:pPr>
        <w:spacing w:after="0" w:line="240" w:lineRule="auto"/>
        <w:rPr>
          <w:rFonts w:eastAsia="Times New Roman" w:cstheme="minorHAnsi"/>
          <w:color w:val="212121"/>
          <w:lang w:eastAsia="en-GB"/>
        </w:rPr>
      </w:pPr>
      <w:r>
        <w:rPr>
          <w:rFonts w:eastAsia="Times New Roman" w:cstheme="minorHAnsi"/>
          <w:color w:val="212121"/>
          <w:lang w:eastAsia="en-GB"/>
        </w:rPr>
        <w:t>The note</w:t>
      </w:r>
      <w:r w:rsidR="00307745" w:rsidRPr="00307745">
        <w:rPr>
          <w:rFonts w:eastAsia="Times New Roman" w:cstheme="minorHAnsi"/>
          <w:color w:val="212121"/>
          <w:lang w:eastAsia="en-GB"/>
        </w:rPr>
        <w:t xml:space="preserve"> of the previous meeting </w:t>
      </w:r>
      <w:r>
        <w:rPr>
          <w:rFonts w:eastAsia="Times New Roman" w:cstheme="minorHAnsi"/>
          <w:color w:val="212121"/>
          <w:lang w:eastAsia="en-GB"/>
        </w:rPr>
        <w:t xml:space="preserve">held on 22 May </w:t>
      </w:r>
      <w:r w:rsidR="00E13BD5">
        <w:rPr>
          <w:rFonts w:eastAsia="Times New Roman" w:cstheme="minorHAnsi"/>
          <w:color w:val="212121"/>
          <w:lang w:eastAsia="en-GB"/>
        </w:rPr>
        <w:t>was</w:t>
      </w:r>
      <w:r w:rsidR="00307745" w:rsidRPr="00307745">
        <w:rPr>
          <w:rFonts w:eastAsia="Times New Roman" w:cstheme="minorHAnsi"/>
          <w:color w:val="212121"/>
          <w:lang w:eastAsia="en-GB"/>
        </w:rPr>
        <w:t xml:space="preserve"> agreed</w:t>
      </w:r>
      <w:r>
        <w:rPr>
          <w:rFonts w:eastAsia="Times New Roman" w:cstheme="minorHAnsi"/>
          <w:color w:val="212121"/>
          <w:lang w:eastAsia="en-GB"/>
        </w:rPr>
        <w:t xml:space="preserve">. On matters arising, JNR reported that: the joint letter sent by UCET, NASBTT, CCT and TSC to the Secretary of State was being considered in the </w:t>
      </w:r>
      <w:r w:rsidR="00E13BD5">
        <w:rPr>
          <w:rFonts w:eastAsia="Times New Roman" w:cstheme="minorHAnsi"/>
          <w:color w:val="212121"/>
          <w:lang w:eastAsia="en-GB"/>
        </w:rPr>
        <w:t>context</w:t>
      </w:r>
      <w:r>
        <w:rPr>
          <w:rFonts w:eastAsia="Times New Roman" w:cstheme="minorHAnsi"/>
          <w:color w:val="212121"/>
          <w:lang w:eastAsia="en-GB"/>
        </w:rPr>
        <w:t xml:space="preserve"> of the DFE’s new teacher recruitment &amp; retention strategy; evaluations from the previous week’s UCET conference had been positive; and the Management Forum had received a briefing on GDPR issues from a firm of lawyers. </w:t>
      </w:r>
    </w:p>
    <w:p w14:paraId="45CBC923" w14:textId="77777777" w:rsidR="00817BF1" w:rsidRDefault="00817BF1" w:rsidP="00307745">
      <w:pPr>
        <w:spacing w:after="0" w:line="240" w:lineRule="auto"/>
        <w:rPr>
          <w:rFonts w:eastAsia="Times New Roman" w:cstheme="minorHAnsi"/>
          <w:color w:val="212121"/>
          <w:lang w:eastAsia="en-GB"/>
        </w:rPr>
      </w:pPr>
    </w:p>
    <w:p w14:paraId="1CAD9133" w14:textId="469F3EE9" w:rsidR="00817BF1" w:rsidRDefault="00817BF1" w:rsidP="00307745">
      <w:pPr>
        <w:spacing w:after="0" w:line="240" w:lineRule="auto"/>
        <w:rPr>
          <w:rFonts w:eastAsia="Times New Roman" w:cstheme="minorHAnsi"/>
          <w:color w:val="212121"/>
          <w:lang w:eastAsia="en-GB"/>
        </w:rPr>
      </w:pPr>
      <w:r>
        <w:rPr>
          <w:rFonts w:eastAsia="Times New Roman" w:cstheme="minorHAnsi"/>
          <w:color w:val="212121"/>
          <w:lang w:eastAsia="en-GB"/>
        </w:rPr>
        <w:t>The following points were also discussed:</w:t>
      </w:r>
    </w:p>
    <w:p w14:paraId="084E805E" w14:textId="77777777" w:rsidR="00817BF1" w:rsidRDefault="00817BF1" w:rsidP="00307745">
      <w:pPr>
        <w:spacing w:after="0" w:line="240" w:lineRule="auto"/>
        <w:rPr>
          <w:rFonts w:eastAsia="Times New Roman" w:cstheme="minorHAnsi"/>
          <w:color w:val="212121"/>
          <w:lang w:eastAsia="en-GB"/>
        </w:rPr>
      </w:pPr>
    </w:p>
    <w:p w14:paraId="663D434A" w14:textId="534EC0F5" w:rsidR="00817BF1" w:rsidRDefault="00817BF1"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 xml:space="preserve">Updates from JNR on non CPD related issues, including: recruitment to QTS programmes; </w:t>
      </w:r>
      <w:r w:rsidR="00F23240">
        <w:rPr>
          <w:rFonts w:eastAsia="Times New Roman" w:cstheme="minorHAnsi"/>
          <w:color w:val="212121"/>
          <w:lang w:eastAsia="en-GB"/>
        </w:rPr>
        <w:t>post-com</w:t>
      </w:r>
      <w:r w:rsidR="00E13BD5">
        <w:rPr>
          <w:rFonts w:eastAsia="Times New Roman" w:cstheme="minorHAnsi"/>
          <w:color w:val="212121"/>
          <w:lang w:eastAsia="en-GB"/>
        </w:rPr>
        <w:t>pulsory teacher education</w:t>
      </w:r>
      <w:r w:rsidR="00F23240">
        <w:rPr>
          <w:rFonts w:eastAsia="Times New Roman" w:cstheme="minorHAnsi"/>
          <w:color w:val="212121"/>
          <w:lang w:eastAsia="en-GB"/>
        </w:rPr>
        <w:t xml:space="preserve">; the QTS apprenticeship; the development of a new OSTED ITE inspection framework; and latest developments in Wales and Northern Ireland. </w:t>
      </w:r>
    </w:p>
    <w:p w14:paraId="31D89A02" w14:textId="6C0FD842" w:rsidR="00F23240" w:rsidRDefault="00F23240"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The morning symposium on the Wellcome Trust’s CPD activities that had been led by Hilary Levers. Key points made about the symposium included: the Trust’s investment in CPD was welcome, although the contribution of HEI CPD should also be nurtured; the subject focus of the Trust’s work was not as relevant to primary as to secondary; effective CPD should impact on schools and pupils as well as on teachers; impact measures should extend beyond teacher retention; any new system of quality</w:t>
      </w:r>
      <w:r w:rsidR="00547598">
        <w:rPr>
          <w:rFonts w:eastAsia="Times New Roman" w:cstheme="minorHAnsi"/>
          <w:color w:val="212121"/>
          <w:lang w:eastAsia="en-GB"/>
        </w:rPr>
        <w:t xml:space="preserve"> assur</w:t>
      </w:r>
      <w:r>
        <w:rPr>
          <w:rFonts w:eastAsia="Times New Roman" w:cstheme="minorHAnsi"/>
          <w:color w:val="212121"/>
          <w:lang w:eastAsia="en-GB"/>
        </w:rPr>
        <w:t xml:space="preserve">ing CPD should take account of QA processes that </w:t>
      </w:r>
      <w:r w:rsidR="00E13BD5">
        <w:rPr>
          <w:rFonts w:eastAsia="Times New Roman" w:cstheme="minorHAnsi"/>
          <w:color w:val="212121"/>
          <w:lang w:eastAsia="en-GB"/>
        </w:rPr>
        <w:t xml:space="preserve">already exist in respect of </w:t>
      </w:r>
      <w:r>
        <w:rPr>
          <w:rFonts w:eastAsia="Times New Roman" w:cstheme="minorHAnsi"/>
          <w:color w:val="212121"/>
          <w:lang w:eastAsia="en-GB"/>
        </w:rPr>
        <w:t>HEI programmes; and t</w:t>
      </w:r>
      <w:r w:rsidR="008650FD">
        <w:rPr>
          <w:rFonts w:eastAsia="Times New Roman" w:cstheme="minorHAnsi"/>
          <w:color w:val="212121"/>
          <w:lang w:eastAsia="en-GB"/>
        </w:rPr>
        <w:t>h</w:t>
      </w:r>
      <w:r>
        <w:rPr>
          <w:rFonts w:eastAsia="Times New Roman" w:cstheme="minorHAnsi"/>
          <w:color w:val="212121"/>
          <w:lang w:eastAsia="en-GB"/>
        </w:rPr>
        <w:t>e focus on STEM subject knowledge should not be at the expen</w:t>
      </w:r>
      <w:r w:rsidR="008650FD">
        <w:rPr>
          <w:rFonts w:eastAsia="Times New Roman" w:cstheme="minorHAnsi"/>
          <w:color w:val="212121"/>
          <w:lang w:eastAsia="en-GB"/>
        </w:rPr>
        <w:t>se of CPD in other areas. It was</w:t>
      </w:r>
      <w:r>
        <w:rPr>
          <w:rFonts w:eastAsia="Times New Roman" w:cstheme="minorHAnsi"/>
          <w:color w:val="212121"/>
          <w:lang w:eastAsia="en-GB"/>
        </w:rPr>
        <w:t xml:space="preserve"> agreed that topics for future symposia mi</w:t>
      </w:r>
      <w:r w:rsidR="008650FD">
        <w:rPr>
          <w:rFonts w:eastAsia="Times New Roman" w:cstheme="minorHAnsi"/>
          <w:color w:val="212121"/>
          <w:lang w:eastAsia="en-GB"/>
        </w:rPr>
        <w:t>g</w:t>
      </w:r>
      <w:r>
        <w:rPr>
          <w:rFonts w:eastAsia="Times New Roman" w:cstheme="minorHAnsi"/>
          <w:color w:val="212121"/>
          <w:lang w:eastAsia="en-GB"/>
        </w:rPr>
        <w:t xml:space="preserve">ht include: the ECF; the intellectual underpinning of CPD (where research from forum members might </w:t>
      </w:r>
      <w:r w:rsidR="008F1923">
        <w:rPr>
          <w:rFonts w:eastAsia="Times New Roman" w:cstheme="minorHAnsi"/>
          <w:color w:val="212121"/>
          <w:lang w:eastAsia="en-GB"/>
        </w:rPr>
        <w:t>be</w:t>
      </w:r>
      <w:r>
        <w:rPr>
          <w:rFonts w:eastAsia="Times New Roman" w:cstheme="minorHAnsi"/>
          <w:color w:val="212121"/>
          <w:lang w:eastAsia="en-GB"/>
        </w:rPr>
        <w:t xml:space="preserve"> invited); </w:t>
      </w:r>
      <w:r w:rsidR="00547598">
        <w:rPr>
          <w:rFonts w:eastAsia="Times New Roman" w:cstheme="minorHAnsi"/>
          <w:color w:val="212121"/>
          <w:lang w:eastAsia="en-GB"/>
        </w:rPr>
        <w:t>the position of education departments within HEIs; and an addres</w:t>
      </w:r>
      <w:r w:rsidR="008650FD">
        <w:rPr>
          <w:rFonts w:eastAsia="Times New Roman" w:cstheme="minorHAnsi"/>
          <w:color w:val="212121"/>
          <w:lang w:eastAsia="en-GB"/>
        </w:rPr>
        <w:t>s</w:t>
      </w:r>
      <w:r w:rsidR="00547598">
        <w:rPr>
          <w:rFonts w:eastAsia="Times New Roman" w:cstheme="minorHAnsi"/>
          <w:color w:val="212121"/>
          <w:lang w:eastAsia="en-GB"/>
        </w:rPr>
        <w:t xml:space="preserve"> by members of DFE’s CPD expert group. </w:t>
      </w:r>
      <w:r>
        <w:rPr>
          <w:rFonts w:eastAsia="Times New Roman" w:cstheme="minorHAnsi"/>
          <w:color w:val="212121"/>
          <w:lang w:eastAsia="en-GB"/>
        </w:rPr>
        <w:t xml:space="preserve"> </w:t>
      </w:r>
    </w:p>
    <w:p w14:paraId="0CB5A02D" w14:textId="6273256C" w:rsidR="008650FD" w:rsidRDefault="008650FD"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 xml:space="preserve">The Early Career Framework, which had been the subject of discussions at the previous week’s UCET conference and of subsequent meetings between DFE, UCET and others. UCET had been pressing for: a framework that was sufficiently flexible to meet the needs of different teachers working in different contexts; full funding; delivery by accredited ITE providers; and potential to link to Master’s level credits. </w:t>
      </w:r>
    </w:p>
    <w:p w14:paraId="0D932EB2" w14:textId="36E83F42" w:rsidR="008650FD" w:rsidRDefault="008650FD"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 xml:space="preserve">Feedback from individual institutions, covering: increased recruitment to Master’s programmes, </w:t>
      </w:r>
      <w:r w:rsidR="00E13BD5">
        <w:rPr>
          <w:rFonts w:eastAsia="Times New Roman" w:cstheme="minorHAnsi"/>
          <w:color w:val="212121"/>
          <w:lang w:eastAsia="en-GB"/>
        </w:rPr>
        <w:t xml:space="preserve">albeit hindered </w:t>
      </w:r>
      <w:r>
        <w:rPr>
          <w:rFonts w:eastAsia="Times New Roman" w:cstheme="minorHAnsi"/>
          <w:color w:val="212121"/>
          <w:lang w:eastAsia="en-GB"/>
        </w:rPr>
        <w:t xml:space="preserve">by teachers having to pay for more credits than needed because postgraduate loan rules; MATTs supporting M Level CPD as a retention measure; overly strict interpretations of GDPR rules restricting access to NQT data; the need to identify the HE sector’s unique </w:t>
      </w:r>
      <w:r>
        <w:rPr>
          <w:rFonts w:eastAsia="Times New Roman" w:cstheme="minorHAnsi"/>
          <w:color w:val="212121"/>
          <w:lang w:eastAsia="en-GB"/>
        </w:rPr>
        <w:lastRenderedPageBreak/>
        <w:t xml:space="preserve">contribution in regards CPD; the scope to expand CPD activities internationally; </w:t>
      </w:r>
      <w:r w:rsidR="00C97CFA">
        <w:rPr>
          <w:rFonts w:eastAsia="Times New Roman" w:cstheme="minorHAnsi"/>
          <w:color w:val="212121"/>
          <w:lang w:eastAsia="en-GB"/>
        </w:rPr>
        <w:t>and the need to secur</w:t>
      </w:r>
      <w:r>
        <w:rPr>
          <w:rFonts w:eastAsia="Times New Roman" w:cstheme="minorHAnsi"/>
          <w:color w:val="212121"/>
          <w:lang w:eastAsia="en-GB"/>
        </w:rPr>
        <w:t>e fundi</w:t>
      </w:r>
      <w:r w:rsidR="00C97CFA">
        <w:rPr>
          <w:rFonts w:eastAsia="Times New Roman" w:cstheme="minorHAnsi"/>
          <w:color w:val="212121"/>
          <w:lang w:eastAsia="en-GB"/>
        </w:rPr>
        <w:t>n</w:t>
      </w:r>
      <w:r>
        <w:rPr>
          <w:rFonts w:eastAsia="Times New Roman" w:cstheme="minorHAnsi"/>
          <w:color w:val="212121"/>
          <w:lang w:eastAsia="en-GB"/>
        </w:rPr>
        <w:t>g from source</w:t>
      </w:r>
      <w:r w:rsidR="00C97CFA">
        <w:rPr>
          <w:rFonts w:eastAsia="Times New Roman" w:cstheme="minorHAnsi"/>
          <w:color w:val="212121"/>
          <w:lang w:eastAsia="en-GB"/>
        </w:rPr>
        <w:t>s outside the education sector.</w:t>
      </w:r>
    </w:p>
    <w:p w14:paraId="3F0E9A30" w14:textId="2E3E09CA" w:rsidR="00C97CFA" w:rsidRDefault="00C97CFA"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Apprenticeships for middle and senior school leaders, where IFA intransigence appeared again to prevent any real progress being made.</w:t>
      </w:r>
    </w:p>
    <w:p w14:paraId="3FE8AB63" w14:textId="58AFA89F" w:rsidR="008F1923" w:rsidRDefault="008F1923"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The UCET paper of the current policy landscape for HEIs and teacher education. External policy related threats may have partially receded, only to be replaced by questioning from within HEIs (JNR offered to visit member institutions to brief colleagues on the current policy ad financial environment)</w:t>
      </w:r>
    </w:p>
    <w:p w14:paraId="1AB7391D" w14:textId="6C8DD606" w:rsidR="008F1923" w:rsidRDefault="008F1923"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TLIF round 2 bids, the bureaucracy of which was a cause for despair and indignation.</w:t>
      </w:r>
      <w:r w:rsidR="00636C54">
        <w:rPr>
          <w:rFonts w:eastAsia="Times New Roman" w:cstheme="minorHAnsi"/>
          <w:color w:val="212121"/>
          <w:lang w:eastAsia="en-GB"/>
        </w:rPr>
        <w:t xml:space="preserve"> It was thought that there would not be a third round of funding.</w:t>
      </w:r>
    </w:p>
    <w:p w14:paraId="43A0F8CE" w14:textId="6E4D9520" w:rsidR="008F1923" w:rsidRDefault="008F1923"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The IPDA conference taking place in Birmingham later that week.</w:t>
      </w:r>
    </w:p>
    <w:p w14:paraId="1175D387" w14:textId="747A28C0" w:rsidR="008F1923" w:rsidRPr="00817BF1" w:rsidRDefault="008F1923" w:rsidP="00817BF1">
      <w:pPr>
        <w:pStyle w:val="ListParagraph"/>
        <w:numPr>
          <w:ilvl w:val="0"/>
          <w:numId w:val="9"/>
        </w:numPr>
        <w:spacing w:after="0" w:line="240" w:lineRule="auto"/>
        <w:rPr>
          <w:rFonts w:eastAsia="Times New Roman" w:cstheme="minorHAnsi"/>
          <w:color w:val="212121"/>
          <w:lang w:eastAsia="en-GB"/>
        </w:rPr>
      </w:pPr>
      <w:r>
        <w:rPr>
          <w:rFonts w:eastAsia="Times New Roman" w:cstheme="minorHAnsi"/>
          <w:color w:val="212121"/>
          <w:lang w:eastAsia="en-GB"/>
        </w:rPr>
        <w:t>International issues, including JNR’s report of the 2018 ICET conference, the Gordon Kirk Travel Scholarship; and international activities carried out by Forum members.</w:t>
      </w:r>
    </w:p>
    <w:p w14:paraId="28995062" w14:textId="77777777" w:rsidR="00817BF1" w:rsidRDefault="00817BF1" w:rsidP="00307745">
      <w:pPr>
        <w:spacing w:after="0" w:line="240" w:lineRule="auto"/>
        <w:rPr>
          <w:rFonts w:eastAsia="Times New Roman" w:cstheme="minorHAnsi"/>
          <w:color w:val="212121"/>
          <w:lang w:eastAsia="en-GB"/>
        </w:rPr>
      </w:pPr>
    </w:p>
    <w:p w14:paraId="050BB01B" w14:textId="57C48118" w:rsidR="00307745" w:rsidRPr="004E40A7" w:rsidRDefault="00307745" w:rsidP="004E40A7">
      <w:pPr>
        <w:pStyle w:val="paragraph"/>
        <w:spacing w:before="0" w:beforeAutospacing="0" w:after="0" w:afterAutospacing="0"/>
        <w:textAlignment w:val="baseline"/>
        <w:rPr>
          <w:rFonts w:asciiTheme="minorHAnsi" w:hAnsiTheme="minorHAnsi" w:cstheme="minorHAnsi"/>
          <w:b/>
          <w:color w:val="000000"/>
          <w:sz w:val="22"/>
          <w:szCs w:val="22"/>
        </w:rPr>
      </w:pPr>
      <w:r w:rsidRPr="004E40A7">
        <w:rPr>
          <w:rStyle w:val="normaltextrun"/>
          <w:rFonts w:asciiTheme="minorHAnsi" w:hAnsiTheme="minorHAnsi" w:cstheme="minorHAnsi"/>
          <w:b/>
          <w:color w:val="000000"/>
          <w:sz w:val="22"/>
          <w:szCs w:val="22"/>
          <w:u w:val="single"/>
          <w:lang w:val="en-US"/>
        </w:rPr>
        <w:t>Date of next meeting</w:t>
      </w:r>
      <w:r w:rsidRPr="004E40A7">
        <w:rPr>
          <w:rStyle w:val="eop"/>
          <w:rFonts w:asciiTheme="minorHAnsi" w:hAnsiTheme="minorHAnsi" w:cstheme="minorHAnsi"/>
          <w:b/>
          <w:color w:val="000000"/>
          <w:sz w:val="22"/>
          <w:szCs w:val="22"/>
        </w:rPr>
        <w:t> </w:t>
      </w:r>
    </w:p>
    <w:p w14:paraId="2C6FA40C" w14:textId="77777777" w:rsidR="00307745" w:rsidRPr="004E40A7" w:rsidRDefault="00307745" w:rsidP="00307745">
      <w:pPr>
        <w:pStyle w:val="paragraph"/>
        <w:spacing w:before="0" w:beforeAutospacing="0" w:after="0" w:afterAutospacing="0"/>
        <w:textAlignment w:val="baseline"/>
        <w:rPr>
          <w:rFonts w:asciiTheme="minorHAnsi" w:hAnsiTheme="minorHAnsi" w:cstheme="minorHAnsi"/>
          <w:color w:val="000000"/>
          <w:sz w:val="22"/>
          <w:szCs w:val="22"/>
        </w:rPr>
      </w:pPr>
      <w:r w:rsidRPr="004E40A7">
        <w:rPr>
          <w:rStyle w:val="eop"/>
          <w:rFonts w:asciiTheme="minorHAnsi" w:hAnsiTheme="minorHAnsi" w:cstheme="minorHAnsi"/>
          <w:color w:val="000000"/>
          <w:sz w:val="22"/>
          <w:szCs w:val="22"/>
        </w:rPr>
        <w:t> </w:t>
      </w:r>
    </w:p>
    <w:p w14:paraId="51F52897" w14:textId="639BE283" w:rsidR="00307745" w:rsidRPr="004E40A7" w:rsidRDefault="008F1923" w:rsidP="00307745">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lang w:val="en-US"/>
        </w:rPr>
        <w:t>12 February 2019</w:t>
      </w:r>
      <w:r w:rsidR="00307745" w:rsidRPr="004E40A7">
        <w:rPr>
          <w:rStyle w:val="eop"/>
          <w:rFonts w:asciiTheme="minorHAnsi" w:hAnsiTheme="minorHAnsi" w:cstheme="minorHAnsi"/>
          <w:color w:val="000000"/>
          <w:sz w:val="22"/>
          <w:szCs w:val="22"/>
        </w:rPr>
        <w:t> </w:t>
      </w:r>
    </w:p>
    <w:p w14:paraId="3875BB61" w14:textId="17A249B0" w:rsidR="00307745" w:rsidRPr="004E40A7" w:rsidRDefault="00307745">
      <w:pPr>
        <w:rPr>
          <w:rFonts w:cstheme="minorHAnsi"/>
        </w:rPr>
      </w:pPr>
    </w:p>
    <w:p w14:paraId="47F1A96C" w14:textId="77777777" w:rsidR="00307745" w:rsidRDefault="00307745"/>
    <w:sectPr w:rsidR="00307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09C0"/>
    <w:multiLevelType w:val="hybridMultilevel"/>
    <w:tmpl w:val="65F4C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378DF"/>
    <w:multiLevelType w:val="multilevel"/>
    <w:tmpl w:val="AD3697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DFE1C2D"/>
    <w:multiLevelType w:val="hybridMultilevel"/>
    <w:tmpl w:val="3BDCC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037B9D"/>
    <w:multiLevelType w:val="multilevel"/>
    <w:tmpl w:val="1A1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87EC7"/>
    <w:multiLevelType w:val="multilevel"/>
    <w:tmpl w:val="F2484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27B83"/>
    <w:multiLevelType w:val="hybridMultilevel"/>
    <w:tmpl w:val="42508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DE4AD9"/>
    <w:multiLevelType w:val="multilevel"/>
    <w:tmpl w:val="392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4A000D"/>
    <w:multiLevelType w:val="hybridMultilevel"/>
    <w:tmpl w:val="5E4C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F84088"/>
    <w:multiLevelType w:val="hybridMultilevel"/>
    <w:tmpl w:val="EB7C8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45"/>
    <w:rsid w:val="001A3F74"/>
    <w:rsid w:val="002A2016"/>
    <w:rsid w:val="00307745"/>
    <w:rsid w:val="004E40A7"/>
    <w:rsid w:val="00547598"/>
    <w:rsid w:val="005A775C"/>
    <w:rsid w:val="00635758"/>
    <w:rsid w:val="00636C54"/>
    <w:rsid w:val="00817BF1"/>
    <w:rsid w:val="008650FD"/>
    <w:rsid w:val="008F1923"/>
    <w:rsid w:val="00AB58B6"/>
    <w:rsid w:val="00C152C5"/>
    <w:rsid w:val="00C97CFA"/>
    <w:rsid w:val="00E13BD5"/>
    <w:rsid w:val="00F2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934"/>
  <w15:chartTrackingRefBased/>
  <w15:docId w15:val="{FD8B094F-8442-461E-A84D-CEF96011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7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7745"/>
  </w:style>
  <w:style w:type="character" w:customStyle="1" w:styleId="eop">
    <w:name w:val="eop"/>
    <w:basedOn w:val="DefaultParagraphFont"/>
    <w:rsid w:val="00307745"/>
  </w:style>
  <w:style w:type="character" w:customStyle="1" w:styleId="scxw192785672">
    <w:name w:val="scxw192785672"/>
    <w:basedOn w:val="DefaultParagraphFont"/>
    <w:rsid w:val="00307745"/>
  </w:style>
  <w:style w:type="paragraph" w:styleId="ListParagraph">
    <w:name w:val="List Paragraph"/>
    <w:basedOn w:val="Normal"/>
    <w:qFormat/>
    <w:rsid w:val="00307745"/>
    <w:pPr>
      <w:suppressAutoHyphens/>
      <w:autoSpaceDN w:val="0"/>
      <w:spacing w:line="254"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1871">
      <w:bodyDiv w:val="1"/>
      <w:marLeft w:val="0"/>
      <w:marRight w:val="0"/>
      <w:marTop w:val="0"/>
      <w:marBottom w:val="0"/>
      <w:divBdr>
        <w:top w:val="none" w:sz="0" w:space="0" w:color="auto"/>
        <w:left w:val="none" w:sz="0" w:space="0" w:color="auto"/>
        <w:bottom w:val="none" w:sz="0" w:space="0" w:color="auto"/>
        <w:right w:val="none" w:sz="0" w:space="0" w:color="auto"/>
      </w:divBdr>
      <w:divsChild>
        <w:div w:id="1930111960">
          <w:marLeft w:val="0"/>
          <w:marRight w:val="0"/>
          <w:marTop w:val="0"/>
          <w:marBottom w:val="0"/>
          <w:divBdr>
            <w:top w:val="none" w:sz="0" w:space="0" w:color="auto"/>
            <w:left w:val="none" w:sz="0" w:space="0" w:color="auto"/>
            <w:bottom w:val="none" w:sz="0" w:space="0" w:color="auto"/>
            <w:right w:val="none" w:sz="0" w:space="0" w:color="auto"/>
          </w:divBdr>
        </w:div>
        <w:div w:id="205485839">
          <w:marLeft w:val="0"/>
          <w:marRight w:val="0"/>
          <w:marTop w:val="0"/>
          <w:marBottom w:val="0"/>
          <w:divBdr>
            <w:top w:val="none" w:sz="0" w:space="0" w:color="auto"/>
            <w:left w:val="none" w:sz="0" w:space="0" w:color="auto"/>
            <w:bottom w:val="none" w:sz="0" w:space="0" w:color="auto"/>
            <w:right w:val="none" w:sz="0" w:space="0" w:color="auto"/>
          </w:divBdr>
        </w:div>
      </w:divsChild>
    </w:div>
    <w:div w:id="1724720700">
      <w:bodyDiv w:val="1"/>
      <w:marLeft w:val="0"/>
      <w:marRight w:val="0"/>
      <w:marTop w:val="0"/>
      <w:marBottom w:val="0"/>
      <w:divBdr>
        <w:top w:val="none" w:sz="0" w:space="0" w:color="auto"/>
        <w:left w:val="none" w:sz="0" w:space="0" w:color="auto"/>
        <w:bottom w:val="none" w:sz="0" w:space="0" w:color="auto"/>
        <w:right w:val="none" w:sz="0" w:space="0" w:color="auto"/>
      </w:divBdr>
    </w:div>
    <w:div w:id="21402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2</cp:revision>
  <dcterms:created xsi:type="dcterms:W3CDTF">2019-01-18T10:14:00Z</dcterms:created>
  <dcterms:modified xsi:type="dcterms:W3CDTF">2019-01-18T10:14:00Z</dcterms:modified>
</cp:coreProperties>
</file>