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Default="00C259AE" w:rsidP="008C11C2">
      <w:pPr>
        <w:jc w:val="center"/>
        <w:rPr>
          <w:rFonts w:ascii="Arial" w:hAnsi="Arial" w:cs="Arial"/>
          <w:b/>
          <w:sz w:val="20"/>
          <w:szCs w:val="20"/>
        </w:rPr>
      </w:pPr>
      <w:r>
        <w:rPr>
          <w:rFonts w:ascii="Arial" w:hAnsi="Arial" w:cs="Arial"/>
          <w:b/>
          <w:sz w:val="20"/>
          <w:szCs w:val="20"/>
        </w:rPr>
        <w:t xml:space="preserve">Minutes of the </w:t>
      </w:r>
      <w:r w:rsidR="000E44A9" w:rsidRPr="00A82F97">
        <w:rPr>
          <w:rFonts w:ascii="Arial" w:hAnsi="Arial" w:cs="Arial"/>
          <w:b/>
          <w:sz w:val="20"/>
          <w:szCs w:val="20"/>
        </w:rPr>
        <w:t>meeting of the</w:t>
      </w:r>
      <w:r w:rsidR="003B11D2">
        <w:rPr>
          <w:rFonts w:ascii="Arial" w:hAnsi="Arial" w:cs="Arial"/>
          <w:b/>
          <w:sz w:val="20"/>
          <w:szCs w:val="20"/>
        </w:rPr>
        <w:t xml:space="preserve"> School Reference Group t</w:t>
      </w:r>
      <w:r w:rsidR="008C11C2" w:rsidRPr="00A82F97">
        <w:rPr>
          <w:rFonts w:ascii="Arial" w:hAnsi="Arial" w:cs="Arial"/>
          <w:b/>
          <w:sz w:val="20"/>
          <w:szCs w:val="20"/>
        </w:rPr>
        <w:t xml:space="preserve">o be held at </w:t>
      </w:r>
      <w:r w:rsidR="00F760AD" w:rsidRPr="00A82F97">
        <w:rPr>
          <w:rFonts w:ascii="Arial" w:hAnsi="Arial" w:cs="Arial"/>
          <w:b/>
          <w:sz w:val="20"/>
          <w:szCs w:val="20"/>
        </w:rPr>
        <w:t>1</w:t>
      </w:r>
      <w:r w:rsidR="003B11D2">
        <w:rPr>
          <w:rFonts w:ascii="Arial" w:hAnsi="Arial" w:cs="Arial"/>
          <w:b/>
          <w:sz w:val="20"/>
          <w:szCs w:val="20"/>
        </w:rPr>
        <w:t>1a</w:t>
      </w:r>
      <w:r w:rsidR="00F760AD" w:rsidRPr="00A82F97">
        <w:rPr>
          <w:rFonts w:ascii="Arial" w:hAnsi="Arial" w:cs="Arial"/>
          <w:b/>
          <w:sz w:val="20"/>
          <w:szCs w:val="20"/>
        </w:rPr>
        <w:t>m</w:t>
      </w:r>
      <w:r w:rsidR="00F4133E" w:rsidRPr="00A82F97">
        <w:rPr>
          <w:rFonts w:ascii="Arial" w:hAnsi="Arial" w:cs="Arial"/>
          <w:b/>
          <w:sz w:val="20"/>
          <w:szCs w:val="20"/>
        </w:rPr>
        <w:t xml:space="preserve"> </w:t>
      </w:r>
      <w:r w:rsidR="008C11C2" w:rsidRPr="00A82F97">
        <w:rPr>
          <w:rFonts w:ascii="Arial" w:hAnsi="Arial" w:cs="Arial"/>
          <w:b/>
          <w:sz w:val="20"/>
          <w:szCs w:val="20"/>
        </w:rPr>
        <w:t xml:space="preserve">on </w:t>
      </w:r>
      <w:r w:rsidR="003B11D2">
        <w:rPr>
          <w:rFonts w:ascii="Arial" w:hAnsi="Arial" w:cs="Arial"/>
          <w:b/>
          <w:sz w:val="20"/>
          <w:szCs w:val="20"/>
        </w:rPr>
        <w:t xml:space="preserve">Wednesday </w:t>
      </w:r>
      <w:r w:rsidR="009A7D0E">
        <w:rPr>
          <w:rFonts w:ascii="Arial" w:hAnsi="Arial" w:cs="Arial"/>
          <w:b/>
          <w:sz w:val="20"/>
          <w:szCs w:val="20"/>
        </w:rPr>
        <w:t xml:space="preserve">31 October </w:t>
      </w:r>
      <w:r w:rsidR="00DC2E66">
        <w:rPr>
          <w:rFonts w:ascii="Arial" w:hAnsi="Arial" w:cs="Arial"/>
          <w:b/>
          <w:sz w:val="20"/>
          <w:szCs w:val="20"/>
        </w:rPr>
        <w:t xml:space="preserve">2018 </w:t>
      </w:r>
      <w:r w:rsidR="00F760AD" w:rsidRPr="00A82F97">
        <w:rPr>
          <w:rFonts w:ascii="Arial" w:hAnsi="Arial" w:cs="Arial"/>
          <w:b/>
          <w:sz w:val="20"/>
          <w:szCs w:val="20"/>
        </w:rPr>
        <w:t xml:space="preserve">at </w:t>
      </w:r>
      <w:r w:rsidR="009A7D0E">
        <w:rPr>
          <w:rFonts w:ascii="Arial" w:hAnsi="Arial" w:cs="Arial"/>
          <w:b/>
          <w:sz w:val="20"/>
          <w:szCs w:val="20"/>
        </w:rPr>
        <w:t>the UCET offices, 9-11 Endsleigh Gardens, London  WC1H 0EH</w:t>
      </w:r>
    </w:p>
    <w:p w:rsidR="009A7D0E" w:rsidRDefault="009A7D0E" w:rsidP="008C11C2">
      <w:pPr>
        <w:jc w:val="center"/>
        <w:rPr>
          <w:rFonts w:ascii="Arial" w:hAnsi="Arial" w:cs="Arial"/>
          <w:b/>
          <w:sz w:val="20"/>
          <w:szCs w:val="20"/>
        </w:rPr>
      </w:pPr>
    </w:p>
    <w:p w:rsidR="003B11D2" w:rsidRPr="00A82F97" w:rsidRDefault="003B11D2" w:rsidP="008C11C2">
      <w:pPr>
        <w:jc w:val="center"/>
        <w:rPr>
          <w:rFonts w:ascii="Arial" w:hAnsi="Arial" w:cs="Arial"/>
          <w:b/>
          <w:sz w:val="20"/>
          <w:szCs w:val="20"/>
        </w:rPr>
      </w:pPr>
      <w:r>
        <w:rPr>
          <w:rFonts w:ascii="Arial" w:hAnsi="Arial" w:cs="Arial"/>
          <w:b/>
          <w:sz w:val="20"/>
          <w:szCs w:val="20"/>
        </w:rPr>
        <w:t xml:space="preserve"> </w:t>
      </w:r>
    </w:p>
    <w:p w:rsidR="00F760AD" w:rsidRDefault="00C259AE" w:rsidP="00C259AE">
      <w:pPr>
        <w:rPr>
          <w:rFonts w:ascii="Arial" w:hAnsi="Arial" w:cs="Arial"/>
          <w:sz w:val="20"/>
          <w:szCs w:val="20"/>
        </w:rPr>
      </w:pPr>
      <w:r>
        <w:rPr>
          <w:rFonts w:ascii="Arial" w:hAnsi="Arial" w:cs="Arial"/>
          <w:b/>
          <w:sz w:val="20"/>
          <w:szCs w:val="20"/>
        </w:rPr>
        <w:t xml:space="preserve">Present: </w:t>
      </w:r>
      <w:r w:rsidR="00571474">
        <w:rPr>
          <w:rFonts w:ascii="Arial" w:hAnsi="Arial" w:cs="Arial"/>
          <w:sz w:val="20"/>
          <w:szCs w:val="20"/>
        </w:rPr>
        <w:t>Jake Capper (Chair for this meeting)</w:t>
      </w:r>
      <w:r w:rsidR="00207204">
        <w:rPr>
          <w:rFonts w:ascii="Arial" w:hAnsi="Arial" w:cs="Arial"/>
          <w:sz w:val="20"/>
          <w:szCs w:val="20"/>
        </w:rPr>
        <w:t>;</w:t>
      </w:r>
      <w:r w:rsidR="00571474">
        <w:rPr>
          <w:rFonts w:ascii="Arial" w:hAnsi="Arial" w:cs="Arial"/>
          <w:sz w:val="20"/>
          <w:szCs w:val="20"/>
        </w:rPr>
        <w:t xml:space="preserve"> Sean Cavan; Debbie Campbell Spencer Hennessey; Beth Hartwell; Jackie Moses; Jill Rawlinson; James Noble-Rogers</w:t>
      </w:r>
    </w:p>
    <w:p w:rsidR="00571474" w:rsidRDefault="00571474" w:rsidP="00C259AE">
      <w:pPr>
        <w:rPr>
          <w:rFonts w:ascii="Arial" w:hAnsi="Arial" w:cs="Arial"/>
          <w:sz w:val="20"/>
          <w:szCs w:val="20"/>
        </w:rPr>
      </w:pPr>
    </w:p>
    <w:p w:rsidR="00571474" w:rsidRDefault="00571474" w:rsidP="00C259AE">
      <w:pPr>
        <w:rPr>
          <w:rFonts w:ascii="Arial" w:hAnsi="Arial" w:cs="Arial"/>
          <w:sz w:val="20"/>
          <w:szCs w:val="20"/>
        </w:rPr>
      </w:pPr>
      <w:r>
        <w:rPr>
          <w:rFonts w:ascii="Arial" w:hAnsi="Arial" w:cs="Arial"/>
          <w:b/>
          <w:sz w:val="20"/>
          <w:szCs w:val="20"/>
        </w:rPr>
        <w:t xml:space="preserve">Apologies: </w:t>
      </w:r>
      <w:r>
        <w:rPr>
          <w:rFonts w:ascii="Arial" w:hAnsi="Arial" w:cs="Arial"/>
          <w:sz w:val="20"/>
          <w:szCs w:val="20"/>
        </w:rPr>
        <w:t>Julie Greer; Jan Linsley; Nicole Lyons</w:t>
      </w:r>
      <w:r w:rsidR="00347ABA">
        <w:rPr>
          <w:rFonts w:ascii="Arial" w:hAnsi="Arial" w:cs="Arial"/>
          <w:sz w:val="20"/>
          <w:szCs w:val="20"/>
        </w:rPr>
        <w:t>; Claire Rob</w:t>
      </w:r>
      <w:r w:rsidR="007B145E">
        <w:rPr>
          <w:rFonts w:ascii="Arial" w:hAnsi="Arial" w:cs="Arial"/>
          <w:sz w:val="20"/>
          <w:szCs w:val="20"/>
        </w:rPr>
        <w:t>ins</w:t>
      </w:r>
    </w:p>
    <w:p w:rsidR="00571474" w:rsidRDefault="00571474" w:rsidP="00C259AE">
      <w:pPr>
        <w:rPr>
          <w:rFonts w:ascii="Arial" w:hAnsi="Arial" w:cs="Arial"/>
          <w:sz w:val="20"/>
          <w:szCs w:val="20"/>
        </w:rPr>
      </w:pPr>
    </w:p>
    <w:p w:rsidR="00571474" w:rsidRDefault="00571474" w:rsidP="00C259AE">
      <w:pPr>
        <w:rPr>
          <w:rFonts w:ascii="Arial" w:hAnsi="Arial" w:cs="Arial"/>
          <w:sz w:val="20"/>
          <w:szCs w:val="20"/>
        </w:rPr>
      </w:pPr>
      <w:r>
        <w:rPr>
          <w:rFonts w:ascii="Arial" w:hAnsi="Arial" w:cs="Arial"/>
          <w:b/>
          <w:sz w:val="20"/>
          <w:szCs w:val="20"/>
        </w:rPr>
        <w:t>Minutes</w:t>
      </w:r>
      <w:r>
        <w:rPr>
          <w:rFonts w:ascii="Arial" w:hAnsi="Arial" w:cs="Arial"/>
          <w:sz w:val="20"/>
          <w:szCs w:val="20"/>
        </w:rPr>
        <w:t xml:space="preserve">: The minutes of the meeting held on </w:t>
      </w:r>
      <w:r w:rsidR="00347ABA">
        <w:rPr>
          <w:rFonts w:ascii="Arial" w:hAnsi="Arial" w:cs="Arial"/>
          <w:sz w:val="20"/>
          <w:szCs w:val="20"/>
        </w:rPr>
        <w:t xml:space="preserve">23 May 2018 were agreed. On matters arising, it was reported that DFE had visited Assessment Only providers to check, amongst other things, compliance with requirements relating to the selection of AO candidates. </w:t>
      </w:r>
    </w:p>
    <w:p w:rsidR="00347ABA" w:rsidRDefault="00347ABA" w:rsidP="00C259AE">
      <w:pPr>
        <w:rPr>
          <w:rFonts w:ascii="Arial" w:hAnsi="Arial" w:cs="Arial"/>
          <w:sz w:val="20"/>
          <w:szCs w:val="20"/>
        </w:rPr>
      </w:pPr>
    </w:p>
    <w:p w:rsidR="00347ABA" w:rsidRPr="00347ABA" w:rsidRDefault="00347ABA" w:rsidP="00C259AE">
      <w:pPr>
        <w:rPr>
          <w:rFonts w:ascii="Arial" w:hAnsi="Arial" w:cs="Arial"/>
          <w:b/>
          <w:sz w:val="20"/>
          <w:szCs w:val="20"/>
        </w:rPr>
      </w:pPr>
      <w:r>
        <w:rPr>
          <w:rFonts w:ascii="Arial" w:hAnsi="Arial" w:cs="Arial"/>
          <w:b/>
          <w:sz w:val="20"/>
          <w:szCs w:val="20"/>
        </w:rPr>
        <w:t>Mental health &amp; well-being</w:t>
      </w:r>
    </w:p>
    <w:p w:rsidR="008C11C2" w:rsidRDefault="008C11C2" w:rsidP="00C259AE">
      <w:pPr>
        <w:rPr>
          <w:rFonts w:ascii="Arial" w:hAnsi="Arial" w:cs="Arial"/>
          <w:b/>
          <w:sz w:val="20"/>
          <w:szCs w:val="20"/>
        </w:rPr>
      </w:pPr>
    </w:p>
    <w:p w:rsidR="00347ABA" w:rsidRDefault="00347ABA" w:rsidP="00347ABA">
      <w:pPr>
        <w:rPr>
          <w:rFonts w:ascii="Arial" w:hAnsi="Arial" w:cs="Arial"/>
          <w:sz w:val="20"/>
          <w:szCs w:val="20"/>
        </w:rPr>
      </w:pPr>
      <w:r>
        <w:rPr>
          <w:rFonts w:ascii="Arial" w:hAnsi="Arial" w:cs="Arial"/>
          <w:sz w:val="20"/>
          <w:szCs w:val="20"/>
        </w:rPr>
        <w:t>The group discussed the m</w:t>
      </w:r>
      <w:r w:rsidR="00713072">
        <w:rPr>
          <w:rFonts w:ascii="Arial" w:hAnsi="Arial" w:cs="Arial"/>
          <w:sz w:val="20"/>
          <w:szCs w:val="20"/>
        </w:rPr>
        <w:t>e</w:t>
      </w:r>
      <w:r>
        <w:rPr>
          <w:rFonts w:ascii="Arial" w:hAnsi="Arial" w:cs="Arial"/>
          <w:sz w:val="20"/>
          <w:szCs w:val="20"/>
        </w:rPr>
        <w:t>ntal health and well-being of student te</w:t>
      </w:r>
      <w:r w:rsidR="00713072">
        <w:rPr>
          <w:rFonts w:ascii="Arial" w:hAnsi="Arial" w:cs="Arial"/>
          <w:sz w:val="20"/>
          <w:szCs w:val="20"/>
        </w:rPr>
        <w:t>a</w:t>
      </w:r>
      <w:r>
        <w:rPr>
          <w:rFonts w:ascii="Arial" w:hAnsi="Arial" w:cs="Arial"/>
          <w:sz w:val="20"/>
          <w:szCs w:val="20"/>
        </w:rPr>
        <w:t>chers and the i</w:t>
      </w:r>
      <w:r w:rsidR="00713072">
        <w:rPr>
          <w:rFonts w:ascii="Arial" w:hAnsi="Arial" w:cs="Arial"/>
          <w:sz w:val="20"/>
          <w:szCs w:val="20"/>
        </w:rPr>
        <w:t>m</w:t>
      </w:r>
      <w:r>
        <w:rPr>
          <w:rFonts w:ascii="Arial" w:hAnsi="Arial" w:cs="Arial"/>
          <w:sz w:val="20"/>
          <w:szCs w:val="20"/>
        </w:rPr>
        <w:t xml:space="preserve">plications it had for ITE. Significant numbers of students were reported as being signed </w:t>
      </w:r>
      <w:r w:rsidR="00713072">
        <w:rPr>
          <w:rFonts w:ascii="Arial" w:hAnsi="Arial" w:cs="Arial"/>
          <w:sz w:val="20"/>
          <w:szCs w:val="20"/>
        </w:rPr>
        <w:t>o</w:t>
      </w:r>
      <w:r>
        <w:rPr>
          <w:rFonts w:ascii="Arial" w:hAnsi="Arial" w:cs="Arial"/>
          <w:sz w:val="20"/>
          <w:szCs w:val="20"/>
        </w:rPr>
        <w:t>ff for mental health reasons. Reasons for this included:</w:t>
      </w:r>
    </w:p>
    <w:p w:rsidR="00347ABA" w:rsidRDefault="00347ABA" w:rsidP="00347ABA">
      <w:pPr>
        <w:rPr>
          <w:rFonts w:ascii="Arial" w:hAnsi="Arial" w:cs="Arial"/>
          <w:sz w:val="20"/>
          <w:szCs w:val="20"/>
        </w:rPr>
      </w:pPr>
    </w:p>
    <w:p w:rsidR="00347ABA" w:rsidRDefault="00347ABA" w:rsidP="006F35D4">
      <w:pPr>
        <w:pStyle w:val="ListParagraph"/>
        <w:numPr>
          <w:ilvl w:val="0"/>
          <w:numId w:val="33"/>
        </w:numPr>
        <w:ind w:left="360"/>
        <w:rPr>
          <w:rFonts w:ascii="Arial" w:hAnsi="Arial" w:cs="Arial"/>
          <w:sz w:val="20"/>
          <w:szCs w:val="20"/>
        </w:rPr>
      </w:pPr>
      <w:r>
        <w:rPr>
          <w:rFonts w:ascii="Arial" w:hAnsi="Arial" w:cs="Arial"/>
          <w:sz w:val="20"/>
          <w:szCs w:val="20"/>
        </w:rPr>
        <w:t>School cultures &amp; environment</w:t>
      </w:r>
    </w:p>
    <w:p w:rsidR="00347ABA" w:rsidRDefault="00347ABA" w:rsidP="006F35D4">
      <w:pPr>
        <w:pStyle w:val="ListParagraph"/>
        <w:numPr>
          <w:ilvl w:val="0"/>
          <w:numId w:val="33"/>
        </w:numPr>
        <w:ind w:left="360"/>
        <w:rPr>
          <w:rFonts w:ascii="Arial" w:hAnsi="Arial" w:cs="Arial"/>
          <w:sz w:val="20"/>
          <w:szCs w:val="20"/>
        </w:rPr>
      </w:pPr>
      <w:r>
        <w:rPr>
          <w:rFonts w:ascii="Arial" w:hAnsi="Arial" w:cs="Arial"/>
          <w:sz w:val="20"/>
          <w:szCs w:val="20"/>
        </w:rPr>
        <w:t xml:space="preserve">Students feeling increased pressure because of subject </w:t>
      </w:r>
      <w:r w:rsidR="00713072">
        <w:rPr>
          <w:rFonts w:ascii="Arial" w:hAnsi="Arial" w:cs="Arial"/>
          <w:sz w:val="20"/>
          <w:szCs w:val="20"/>
        </w:rPr>
        <w:t>k</w:t>
      </w:r>
      <w:r>
        <w:rPr>
          <w:rFonts w:ascii="Arial" w:hAnsi="Arial" w:cs="Arial"/>
          <w:sz w:val="20"/>
          <w:szCs w:val="20"/>
        </w:rPr>
        <w:t>nowledge issues, somet</w:t>
      </w:r>
      <w:r w:rsidR="007B145E">
        <w:rPr>
          <w:rFonts w:ascii="Arial" w:hAnsi="Arial" w:cs="Arial"/>
          <w:sz w:val="20"/>
          <w:szCs w:val="20"/>
        </w:rPr>
        <w:t>imes</w:t>
      </w:r>
      <w:r>
        <w:rPr>
          <w:rFonts w:ascii="Arial" w:hAnsi="Arial" w:cs="Arial"/>
          <w:sz w:val="20"/>
          <w:szCs w:val="20"/>
        </w:rPr>
        <w:t xml:space="preserve"> because they were attracted to inappropriate subjects to secure higher bursaries</w:t>
      </w:r>
    </w:p>
    <w:p w:rsidR="00347ABA" w:rsidRDefault="00347ABA" w:rsidP="006F35D4">
      <w:pPr>
        <w:pStyle w:val="ListParagraph"/>
        <w:numPr>
          <w:ilvl w:val="0"/>
          <w:numId w:val="33"/>
        </w:numPr>
        <w:ind w:left="360"/>
        <w:rPr>
          <w:rFonts w:ascii="Arial" w:hAnsi="Arial" w:cs="Arial"/>
          <w:sz w:val="20"/>
          <w:szCs w:val="20"/>
        </w:rPr>
      </w:pPr>
      <w:r>
        <w:rPr>
          <w:rFonts w:ascii="Arial" w:hAnsi="Arial" w:cs="Arial"/>
          <w:sz w:val="20"/>
          <w:szCs w:val="20"/>
        </w:rPr>
        <w:t>Students not having ha</w:t>
      </w:r>
      <w:r w:rsidR="007B145E">
        <w:rPr>
          <w:rFonts w:ascii="Arial" w:hAnsi="Arial" w:cs="Arial"/>
          <w:sz w:val="20"/>
          <w:szCs w:val="20"/>
        </w:rPr>
        <w:t>d any prior school experience fi</w:t>
      </w:r>
      <w:r>
        <w:rPr>
          <w:rFonts w:ascii="Arial" w:hAnsi="Arial" w:cs="Arial"/>
          <w:sz w:val="20"/>
          <w:szCs w:val="20"/>
        </w:rPr>
        <w:t>nding it difficult to adjust and not therefore able to ‘hit the ground running’</w:t>
      </w:r>
    </w:p>
    <w:p w:rsidR="00347ABA" w:rsidRDefault="00347ABA" w:rsidP="006F35D4">
      <w:pPr>
        <w:pStyle w:val="ListParagraph"/>
        <w:numPr>
          <w:ilvl w:val="0"/>
          <w:numId w:val="33"/>
        </w:numPr>
        <w:ind w:left="360"/>
        <w:rPr>
          <w:rFonts w:ascii="Arial" w:hAnsi="Arial" w:cs="Arial"/>
          <w:sz w:val="20"/>
          <w:szCs w:val="20"/>
        </w:rPr>
      </w:pPr>
      <w:r>
        <w:rPr>
          <w:rFonts w:ascii="Arial" w:hAnsi="Arial" w:cs="Arial"/>
          <w:sz w:val="20"/>
          <w:szCs w:val="20"/>
        </w:rPr>
        <w:t>Anxiety issues</w:t>
      </w:r>
    </w:p>
    <w:p w:rsidR="006F35D4" w:rsidRDefault="006F35D4" w:rsidP="006F35D4">
      <w:pPr>
        <w:pStyle w:val="ListParagraph"/>
        <w:numPr>
          <w:ilvl w:val="0"/>
          <w:numId w:val="33"/>
        </w:numPr>
        <w:ind w:left="360"/>
        <w:rPr>
          <w:rFonts w:ascii="Arial" w:hAnsi="Arial" w:cs="Arial"/>
          <w:sz w:val="20"/>
          <w:szCs w:val="20"/>
        </w:rPr>
      </w:pPr>
      <w:r>
        <w:rPr>
          <w:rFonts w:ascii="Arial" w:hAnsi="Arial" w:cs="Arial"/>
          <w:sz w:val="20"/>
          <w:szCs w:val="20"/>
        </w:rPr>
        <w:t>Financial pressures, particular for those not recei</w:t>
      </w:r>
      <w:r w:rsidR="00713072">
        <w:rPr>
          <w:rFonts w:ascii="Arial" w:hAnsi="Arial" w:cs="Arial"/>
          <w:sz w:val="20"/>
          <w:szCs w:val="20"/>
        </w:rPr>
        <w:t>v</w:t>
      </w:r>
      <w:r>
        <w:rPr>
          <w:rFonts w:ascii="Arial" w:hAnsi="Arial" w:cs="Arial"/>
          <w:sz w:val="20"/>
          <w:szCs w:val="20"/>
        </w:rPr>
        <w:t>ing bursaries</w:t>
      </w:r>
    </w:p>
    <w:p w:rsidR="00347ABA" w:rsidRDefault="00347ABA" w:rsidP="006F35D4">
      <w:pPr>
        <w:pStyle w:val="ListParagraph"/>
        <w:numPr>
          <w:ilvl w:val="0"/>
          <w:numId w:val="33"/>
        </w:numPr>
        <w:ind w:left="360"/>
        <w:rPr>
          <w:rFonts w:ascii="Arial" w:hAnsi="Arial" w:cs="Arial"/>
          <w:sz w:val="20"/>
          <w:szCs w:val="20"/>
        </w:rPr>
      </w:pPr>
      <w:r>
        <w:rPr>
          <w:rFonts w:ascii="Arial" w:hAnsi="Arial" w:cs="Arial"/>
          <w:sz w:val="20"/>
          <w:szCs w:val="20"/>
        </w:rPr>
        <w:t>More openness and willingness to declare mental health issues</w:t>
      </w:r>
    </w:p>
    <w:p w:rsidR="00347ABA" w:rsidRDefault="00347ABA" w:rsidP="006F35D4">
      <w:pPr>
        <w:pStyle w:val="ListParagraph"/>
        <w:numPr>
          <w:ilvl w:val="0"/>
          <w:numId w:val="33"/>
        </w:numPr>
        <w:ind w:left="360"/>
        <w:rPr>
          <w:rFonts w:ascii="Arial" w:hAnsi="Arial" w:cs="Arial"/>
          <w:sz w:val="20"/>
          <w:szCs w:val="20"/>
        </w:rPr>
      </w:pPr>
      <w:r>
        <w:rPr>
          <w:rFonts w:ascii="Arial" w:hAnsi="Arial" w:cs="Arial"/>
          <w:sz w:val="20"/>
          <w:szCs w:val="20"/>
        </w:rPr>
        <w:t>Workload</w:t>
      </w:r>
    </w:p>
    <w:p w:rsidR="006F35D4" w:rsidRDefault="006F35D4" w:rsidP="006F35D4">
      <w:pPr>
        <w:rPr>
          <w:rFonts w:ascii="Arial" w:hAnsi="Arial" w:cs="Arial"/>
          <w:sz w:val="20"/>
          <w:szCs w:val="20"/>
        </w:rPr>
      </w:pPr>
    </w:p>
    <w:p w:rsidR="006F35D4" w:rsidRDefault="006F35D4" w:rsidP="006F35D4">
      <w:pPr>
        <w:rPr>
          <w:rFonts w:ascii="Arial" w:hAnsi="Arial" w:cs="Arial"/>
          <w:sz w:val="20"/>
          <w:szCs w:val="20"/>
        </w:rPr>
      </w:pPr>
      <w:r>
        <w:rPr>
          <w:rFonts w:ascii="Arial" w:hAnsi="Arial" w:cs="Arial"/>
          <w:sz w:val="20"/>
          <w:szCs w:val="20"/>
        </w:rPr>
        <w:t>Strategies suggested to address the issues included:</w:t>
      </w:r>
    </w:p>
    <w:p w:rsidR="006F35D4" w:rsidRDefault="006F35D4" w:rsidP="006F35D4">
      <w:pPr>
        <w:rPr>
          <w:rFonts w:ascii="Arial" w:hAnsi="Arial" w:cs="Arial"/>
          <w:sz w:val="20"/>
          <w:szCs w:val="20"/>
        </w:rPr>
      </w:pPr>
    </w:p>
    <w:p w:rsidR="006F35D4" w:rsidRDefault="006F35D4" w:rsidP="006F35D4">
      <w:pPr>
        <w:pStyle w:val="ListParagraph"/>
        <w:numPr>
          <w:ilvl w:val="0"/>
          <w:numId w:val="34"/>
        </w:numPr>
        <w:rPr>
          <w:rFonts w:ascii="Arial" w:hAnsi="Arial" w:cs="Arial"/>
          <w:sz w:val="20"/>
          <w:szCs w:val="20"/>
        </w:rPr>
      </w:pPr>
      <w:r>
        <w:rPr>
          <w:rFonts w:ascii="Arial" w:hAnsi="Arial" w:cs="Arial"/>
          <w:sz w:val="20"/>
          <w:szCs w:val="20"/>
        </w:rPr>
        <w:t>Deferring school experience and other aspects of training later into the programme or into the induction period (although it was also noted that this might only defer rather than reduce pressure)</w:t>
      </w:r>
    </w:p>
    <w:p w:rsidR="006F35D4" w:rsidRDefault="006F35D4" w:rsidP="006F35D4">
      <w:pPr>
        <w:pStyle w:val="ListParagraph"/>
        <w:numPr>
          <w:ilvl w:val="0"/>
          <w:numId w:val="34"/>
        </w:numPr>
        <w:rPr>
          <w:rFonts w:ascii="Arial" w:hAnsi="Arial" w:cs="Arial"/>
          <w:sz w:val="20"/>
          <w:szCs w:val="20"/>
        </w:rPr>
      </w:pPr>
      <w:r>
        <w:rPr>
          <w:rFonts w:ascii="Arial" w:hAnsi="Arial" w:cs="Arial"/>
          <w:sz w:val="20"/>
          <w:szCs w:val="20"/>
        </w:rPr>
        <w:t>Re</w:t>
      </w:r>
      <w:r w:rsidR="00713072">
        <w:rPr>
          <w:rFonts w:ascii="Arial" w:hAnsi="Arial" w:cs="Arial"/>
          <w:sz w:val="20"/>
          <w:szCs w:val="20"/>
        </w:rPr>
        <w:t>l</w:t>
      </w:r>
      <w:r>
        <w:rPr>
          <w:rFonts w:ascii="Arial" w:hAnsi="Arial" w:cs="Arial"/>
          <w:sz w:val="20"/>
          <w:szCs w:val="20"/>
        </w:rPr>
        <w:t>ax the 120 days in school requirement</w:t>
      </w:r>
    </w:p>
    <w:p w:rsidR="006F35D4" w:rsidRDefault="006F35D4" w:rsidP="006F35D4">
      <w:pPr>
        <w:pStyle w:val="ListParagraph"/>
        <w:numPr>
          <w:ilvl w:val="0"/>
          <w:numId w:val="34"/>
        </w:numPr>
        <w:rPr>
          <w:rFonts w:ascii="Arial" w:hAnsi="Arial" w:cs="Arial"/>
          <w:sz w:val="20"/>
          <w:szCs w:val="20"/>
        </w:rPr>
      </w:pPr>
      <w:r>
        <w:rPr>
          <w:rFonts w:ascii="Arial" w:hAnsi="Arial" w:cs="Arial"/>
          <w:sz w:val="20"/>
          <w:szCs w:val="20"/>
        </w:rPr>
        <w:t>Improved nurturing &amp; coaching (not just mentoring)</w:t>
      </w:r>
    </w:p>
    <w:p w:rsidR="006F35D4" w:rsidRDefault="006F35D4" w:rsidP="006F35D4">
      <w:pPr>
        <w:pStyle w:val="ListParagraph"/>
        <w:numPr>
          <w:ilvl w:val="0"/>
          <w:numId w:val="34"/>
        </w:numPr>
        <w:rPr>
          <w:rFonts w:ascii="Arial" w:hAnsi="Arial" w:cs="Arial"/>
          <w:sz w:val="20"/>
          <w:szCs w:val="20"/>
        </w:rPr>
      </w:pPr>
      <w:r>
        <w:rPr>
          <w:rFonts w:ascii="Arial" w:hAnsi="Arial" w:cs="Arial"/>
          <w:sz w:val="20"/>
          <w:szCs w:val="20"/>
        </w:rPr>
        <w:t>Incre</w:t>
      </w:r>
      <w:r w:rsidR="00713072">
        <w:rPr>
          <w:rFonts w:ascii="Arial" w:hAnsi="Arial" w:cs="Arial"/>
          <w:sz w:val="20"/>
          <w:szCs w:val="20"/>
        </w:rPr>
        <w:t>a</w:t>
      </w:r>
      <w:r>
        <w:rPr>
          <w:rFonts w:ascii="Arial" w:hAnsi="Arial" w:cs="Arial"/>
          <w:sz w:val="20"/>
          <w:szCs w:val="20"/>
        </w:rPr>
        <w:t>sed access to subject knowledge support</w:t>
      </w:r>
    </w:p>
    <w:p w:rsidR="006F35D4" w:rsidRDefault="006F35D4" w:rsidP="006F35D4">
      <w:pPr>
        <w:rPr>
          <w:rFonts w:ascii="Arial" w:hAnsi="Arial" w:cs="Arial"/>
          <w:sz w:val="20"/>
          <w:szCs w:val="20"/>
        </w:rPr>
      </w:pPr>
    </w:p>
    <w:p w:rsidR="006F35D4" w:rsidRDefault="006F35D4" w:rsidP="006F35D4">
      <w:pPr>
        <w:rPr>
          <w:rFonts w:ascii="Arial" w:hAnsi="Arial" w:cs="Arial"/>
          <w:sz w:val="20"/>
          <w:szCs w:val="20"/>
        </w:rPr>
      </w:pPr>
      <w:r>
        <w:rPr>
          <w:rFonts w:ascii="Arial" w:hAnsi="Arial" w:cs="Arial"/>
          <w:b/>
          <w:sz w:val="20"/>
          <w:szCs w:val="20"/>
        </w:rPr>
        <w:t>Updates</w:t>
      </w:r>
    </w:p>
    <w:p w:rsidR="006F35D4" w:rsidRDefault="006F35D4" w:rsidP="006F35D4">
      <w:pPr>
        <w:rPr>
          <w:rFonts w:ascii="Arial" w:hAnsi="Arial" w:cs="Arial"/>
          <w:sz w:val="20"/>
          <w:szCs w:val="20"/>
        </w:rPr>
      </w:pPr>
    </w:p>
    <w:p w:rsidR="006F35D4" w:rsidRDefault="006F35D4" w:rsidP="006F35D4">
      <w:pPr>
        <w:rPr>
          <w:rFonts w:ascii="Arial" w:hAnsi="Arial" w:cs="Arial"/>
          <w:sz w:val="20"/>
          <w:szCs w:val="20"/>
        </w:rPr>
      </w:pPr>
      <w:r>
        <w:rPr>
          <w:rFonts w:ascii="Arial" w:hAnsi="Arial" w:cs="Arial"/>
          <w:sz w:val="20"/>
          <w:szCs w:val="20"/>
        </w:rPr>
        <w:t>Other issues discussed included:</w:t>
      </w:r>
    </w:p>
    <w:p w:rsidR="006F35D4" w:rsidRDefault="006F35D4" w:rsidP="006F35D4">
      <w:pPr>
        <w:rPr>
          <w:rFonts w:ascii="Arial" w:hAnsi="Arial" w:cs="Arial"/>
          <w:sz w:val="20"/>
          <w:szCs w:val="20"/>
        </w:rPr>
      </w:pPr>
    </w:p>
    <w:p w:rsidR="006F35D4" w:rsidRDefault="00F224BF" w:rsidP="00F224BF">
      <w:pPr>
        <w:pStyle w:val="ListParagraph"/>
        <w:numPr>
          <w:ilvl w:val="0"/>
          <w:numId w:val="35"/>
        </w:numPr>
        <w:rPr>
          <w:rFonts w:ascii="Arial" w:hAnsi="Arial" w:cs="Arial"/>
          <w:sz w:val="20"/>
          <w:szCs w:val="20"/>
        </w:rPr>
      </w:pPr>
      <w:r>
        <w:rPr>
          <w:rFonts w:ascii="Arial" w:hAnsi="Arial" w:cs="Arial"/>
          <w:sz w:val="20"/>
          <w:szCs w:val="20"/>
        </w:rPr>
        <w:t xml:space="preserve">Recruitment to ITE, where current indications were that national TSM targets </w:t>
      </w:r>
      <w:r w:rsidR="007B145E">
        <w:rPr>
          <w:rFonts w:ascii="Arial" w:hAnsi="Arial" w:cs="Arial"/>
          <w:sz w:val="20"/>
          <w:szCs w:val="20"/>
        </w:rPr>
        <w:t xml:space="preserve">for 2018/19 </w:t>
      </w:r>
      <w:r>
        <w:rPr>
          <w:rFonts w:ascii="Arial" w:hAnsi="Arial" w:cs="Arial"/>
          <w:sz w:val="20"/>
          <w:szCs w:val="20"/>
        </w:rPr>
        <w:t>would again be missed, despite increased levels of overall recruitment. Specific points on recruitment included:</w:t>
      </w:r>
    </w:p>
    <w:p w:rsidR="00F224BF" w:rsidRDefault="00F224BF" w:rsidP="00F224BF">
      <w:pPr>
        <w:pStyle w:val="ListParagraph"/>
        <w:numPr>
          <w:ilvl w:val="1"/>
          <w:numId w:val="35"/>
        </w:numPr>
        <w:rPr>
          <w:rFonts w:ascii="Arial" w:hAnsi="Arial" w:cs="Arial"/>
          <w:sz w:val="20"/>
          <w:szCs w:val="20"/>
        </w:rPr>
      </w:pPr>
      <w:r>
        <w:rPr>
          <w:rFonts w:ascii="Arial" w:hAnsi="Arial" w:cs="Arial"/>
          <w:sz w:val="20"/>
          <w:szCs w:val="20"/>
        </w:rPr>
        <w:t>Increased drop-outs because of exhortations on providers to take greater risks on recruitment and the pro</w:t>
      </w:r>
      <w:r w:rsidR="00713072">
        <w:rPr>
          <w:rFonts w:ascii="Arial" w:hAnsi="Arial" w:cs="Arial"/>
          <w:sz w:val="20"/>
          <w:szCs w:val="20"/>
        </w:rPr>
        <w:t>h</w:t>
      </w:r>
      <w:r>
        <w:rPr>
          <w:rFonts w:ascii="Arial" w:hAnsi="Arial" w:cs="Arial"/>
          <w:sz w:val="20"/>
          <w:szCs w:val="20"/>
        </w:rPr>
        <w:t>ibition of school experience requirements</w:t>
      </w:r>
    </w:p>
    <w:p w:rsidR="00F224BF" w:rsidRDefault="00F224BF" w:rsidP="00F224BF">
      <w:pPr>
        <w:pStyle w:val="ListParagraph"/>
        <w:numPr>
          <w:ilvl w:val="1"/>
          <w:numId w:val="35"/>
        </w:numPr>
        <w:rPr>
          <w:rFonts w:ascii="Arial" w:hAnsi="Arial" w:cs="Arial"/>
          <w:sz w:val="20"/>
          <w:szCs w:val="20"/>
        </w:rPr>
      </w:pPr>
      <w:r>
        <w:rPr>
          <w:rFonts w:ascii="Arial" w:hAnsi="Arial" w:cs="Arial"/>
          <w:sz w:val="20"/>
          <w:szCs w:val="20"/>
        </w:rPr>
        <w:t>Reduced capacity to recruit because of loss of partner schools to large scale MATT provision</w:t>
      </w:r>
    </w:p>
    <w:p w:rsidR="00F224BF" w:rsidRDefault="00F224BF" w:rsidP="00F224BF">
      <w:pPr>
        <w:pStyle w:val="ListParagraph"/>
        <w:numPr>
          <w:ilvl w:val="1"/>
          <w:numId w:val="35"/>
        </w:numPr>
        <w:rPr>
          <w:rFonts w:ascii="Arial" w:hAnsi="Arial" w:cs="Arial"/>
          <w:sz w:val="20"/>
          <w:szCs w:val="20"/>
        </w:rPr>
      </w:pPr>
      <w:r>
        <w:rPr>
          <w:rFonts w:ascii="Arial" w:hAnsi="Arial" w:cs="Arial"/>
          <w:sz w:val="20"/>
          <w:szCs w:val="20"/>
        </w:rPr>
        <w:t>Recruitment for 2019/20 difficult to judge b</w:t>
      </w:r>
      <w:r w:rsidR="00713072">
        <w:rPr>
          <w:rFonts w:ascii="Arial" w:hAnsi="Arial" w:cs="Arial"/>
          <w:sz w:val="20"/>
          <w:szCs w:val="20"/>
        </w:rPr>
        <w:t>e</w:t>
      </w:r>
      <w:r>
        <w:rPr>
          <w:rFonts w:ascii="Arial" w:hAnsi="Arial" w:cs="Arial"/>
          <w:sz w:val="20"/>
          <w:szCs w:val="20"/>
        </w:rPr>
        <w:t>c</w:t>
      </w:r>
      <w:r w:rsidR="00713072">
        <w:rPr>
          <w:rFonts w:ascii="Arial" w:hAnsi="Arial" w:cs="Arial"/>
          <w:sz w:val="20"/>
          <w:szCs w:val="20"/>
        </w:rPr>
        <w:t>a</w:t>
      </w:r>
      <w:r>
        <w:rPr>
          <w:rFonts w:ascii="Arial" w:hAnsi="Arial" w:cs="Arial"/>
          <w:sz w:val="20"/>
          <w:szCs w:val="20"/>
        </w:rPr>
        <w:t>use of timing of half-terms in different parts of the country</w:t>
      </w:r>
    </w:p>
    <w:p w:rsidR="00F224BF" w:rsidRDefault="00F224BF" w:rsidP="00F224BF">
      <w:pPr>
        <w:pStyle w:val="ListParagraph"/>
        <w:numPr>
          <w:ilvl w:val="1"/>
          <w:numId w:val="35"/>
        </w:numPr>
        <w:rPr>
          <w:rFonts w:ascii="Arial" w:hAnsi="Arial" w:cs="Arial"/>
          <w:sz w:val="20"/>
          <w:szCs w:val="20"/>
        </w:rPr>
      </w:pPr>
      <w:r>
        <w:rPr>
          <w:rFonts w:ascii="Arial" w:hAnsi="Arial" w:cs="Arial"/>
          <w:sz w:val="20"/>
          <w:szCs w:val="20"/>
        </w:rPr>
        <w:t>Many late applications received for 2018/19</w:t>
      </w:r>
    </w:p>
    <w:p w:rsidR="00F224BF" w:rsidRDefault="00F224BF" w:rsidP="00F224BF">
      <w:pPr>
        <w:pStyle w:val="ListParagraph"/>
        <w:numPr>
          <w:ilvl w:val="1"/>
          <w:numId w:val="35"/>
        </w:numPr>
        <w:rPr>
          <w:rFonts w:ascii="Arial" w:hAnsi="Arial" w:cs="Arial"/>
          <w:sz w:val="20"/>
          <w:szCs w:val="20"/>
        </w:rPr>
      </w:pPr>
      <w:r>
        <w:rPr>
          <w:rFonts w:ascii="Arial" w:hAnsi="Arial" w:cs="Arial"/>
          <w:sz w:val="20"/>
          <w:szCs w:val="20"/>
        </w:rPr>
        <w:t>Poorer qua</w:t>
      </w:r>
      <w:r w:rsidR="00713072">
        <w:rPr>
          <w:rFonts w:ascii="Arial" w:hAnsi="Arial" w:cs="Arial"/>
          <w:sz w:val="20"/>
          <w:szCs w:val="20"/>
        </w:rPr>
        <w:t>l</w:t>
      </w:r>
      <w:r>
        <w:rPr>
          <w:rFonts w:ascii="Arial" w:hAnsi="Arial" w:cs="Arial"/>
          <w:sz w:val="20"/>
          <w:szCs w:val="20"/>
        </w:rPr>
        <w:t>ity of applicants (not measured exclusively by degree classification)</w:t>
      </w:r>
    </w:p>
    <w:p w:rsidR="00F224BF" w:rsidRDefault="00F224BF" w:rsidP="00F224BF">
      <w:pPr>
        <w:pStyle w:val="ListParagraph"/>
        <w:numPr>
          <w:ilvl w:val="0"/>
          <w:numId w:val="35"/>
        </w:numPr>
        <w:rPr>
          <w:rFonts w:ascii="Arial" w:hAnsi="Arial" w:cs="Arial"/>
          <w:sz w:val="20"/>
          <w:szCs w:val="20"/>
        </w:rPr>
      </w:pPr>
      <w:r>
        <w:rPr>
          <w:rFonts w:ascii="Arial" w:hAnsi="Arial" w:cs="Arial"/>
          <w:sz w:val="20"/>
          <w:szCs w:val="20"/>
        </w:rPr>
        <w:t xml:space="preserve">The Early Career </w:t>
      </w:r>
      <w:r w:rsidR="00713072">
        <w:rPr>
          <w:rFonts w:ascii="Arial" w:hAnsi="Arial" w:cs="Arial"/>
          <w:sz w:val="20"/>
          <w:szCs w:val="20"/>
        </w:rPr>
        <w:t>f</w:t>
      </w:r>
      <w:r>
        <w:rPr>
          <w:rFonts w:ascii="Arial" w:hAnsi="Arial" w:cs="Arial"/>
          <w:sz w:val="20"/>
          <w:szCs w:val="20"/>
        </w:rPr>
        <w:t>ramework, where UCET was pressing for: a framework flexible e</w:t>
      </w:r>
      <w:r w:rsidR="00713072">
        <w:rPr>
          <w:rFonts w:ascii="Arial" w:hAnsi="Arial" w:cs="Arial"/>
          <w:sz w:val="20"/>
          <w:szCs w:val="20"/>
        </w:rPr>
        <w:t xml:space="preserve">nough to meet the needs of all </w:t>
      </w:r>
      <w:r>
        <w:rPr>
          <w:rFonts w:ascii="Arial" w:hAnsi="Arial" w:cs="Arial"/>
          <w:sz w:val="20"/>
          <w:szCs w:val="20"/>
        </w:rPr>
        <w:t xml:space="preserve">NQTs </w:t>
      </w:r>
      <w:r>
        <w:rPr>
          <w:rFonts w:ascii="Arial" w:hAnsi="Arial" w:cs="Arial"/>
          <w:sz w:val="20"/>
          <w:szCs w:val="20"/>
        </w:rPr>
        <w:lastRenderedPageBreak/>
        <w:t>working in a variety of contexts; delivery by accredited ITE provi</w:t>
      </w:r>
      <w:r w:rsidR="00713072">
        <w:rPr>
          <w:rFonts w:ascii="Arial" w:hAnsi="Arial" w:cs="Arial"/>
          <w:sz w:val="20"/>
          <w:szCs w:val="20"/>
        </w:rPr>
        <w:t>d</w:t>
      </w:r>
      <w:r>
        <w:rPr>
          <w:rFonts w:ascii="Arial" w:hAnsi="Arial" w:cs="Arial"/>
          <w:sz w:val="20"/>
          <w:szCs w:val="20"/>
        </w:rPr>
        <w:t>ers to ensure ITE-ECF synergy</w:t>
      </w:r>
      <w:r w:rsidR="007B145E">
        <w:rPr>
          <w:rFonts w:ascii="Arial" w:hAnsi="Arial" w:cs="Arial"/>
          <w:sz w:val="20"/>
          <w:szCs w:val="20"/>
        </w:rPr>
        <w:t>;</w:t>
      </w:r>
      <w:r>
        <w:rPr>
          <w:rFonts w:ascii="Arial" w:hAnsi="Arial" w:cs="Arial"/>
          <w:sz w:val="20"/>
          <w:szCs w:val="20"/>
        </w:rPr>
        <w:t xml:space="preserve"> consistency with the teacher standards; ful</w:t>
      </w:r>
      <w:r w:rsidR="00713072">
        <w:rPr>
          <w:rFonts w:ascii="Arial" w:hAnsi="Arial" w:cs="Arial"/>
          <w:sz w:val="20"/>
          <w:szCs w:val="20"/>
        </w:rPr>
        <w:t>l</w:t>
      </w:r>
      <w:r>
        <w:rPr>
          <w:rFonts w:ascii="Arial" w:hAnsi="Arial" w:cs="Arial"/>
          <w:sz w:val="20"/>
          <w:szCs w:val="20"/>
        </w:rPr>
        <w:t>-funding; and r</w:t>
      </w:r>
      <w:r w:rsidR="00713072">
        <w:rPr>
          <w:rFonts w:ascii="Arial" w:hAnsi="Arial" w:cs="Arial"/>
          <w:sz w:val="20"/>
          <w:szCs w:val="20"/>
        </w:rPr>
        <w:t>o</w:t>
      </w:r>
      <w:r>
        <w:rPr>
          <w:rFonts w:ascii="Arial" w:hAnsi="Arial" w:cs="Arial"/>
          <w:sz w:val="20"/>
          <w:szCs w:val="20"/>
        </w:rPr>
        <w:t>bust QA mech</w:t>
      </w:r>
      <w:r w:rsidR="00713072">
        <w:rPr>
          <w:rFonts w:ascii="Arial" w:hAnsi="Arial" w:cs="Arial"/>
          <w:sz w:val="20"/>
          <w:szCs w:val="20"/>
        </w:rPr>
        <w:t>a</w:t>
      </w:r>
      <w:r>
        <w:rPr>
          <w:rFonts w:ascii="Arial" w:hAnsi="Arial" w:cs="Arial"/>
          <w:sz w:val="20"/>
          <w:szCs w:val="20"/>
        </w:rPr>
        <w:t>nisms. The ECF will be p</w:t>
      </w:r>
      <w:r w:rsidR="00713072">
        <w:rPr>
          <w:rFonts w:ascii="Arial" w:hAnsi="Arial" w:cs="Arial"/>
          <w:sz w:val="20"/>
          <w:szCs w:val="20"/>
        </w:rPr>
        <w:t xml:space="preserve">iloted </w:t>
      </w:r>
      <w:r>
        <w:rPr>
          <w:rFonts w:ascii="Arial" w:hAnsi="Arial" w:cs="Arial"/>
          <w:sz w:val="20"/>
          <w:szCs w:val="20"/>
        </w:rPr>
        <w:t>in the North E</w:t>
      </w:r>
      <w:r w:rsidR="00713072">
        <w:rPr>
          <w:rFonts w:ascii="Arial" w:hAnsi="Arial" w:cs="Arial"/>
          <w:sz w:val="20"/>
          <w:szCs w:val="20"/>
        </w:rPr>
        <w:t>a</w:t>
      </w:r>
      <w:r>
        <w:rPr>
          <w:rFonts w:ascii="Arial" w:hAnsi="Arial" w:cs="Arial"/>
          <w:sz w:val="20"/>
          <w:szCs w:val="20"/>
        </w:rPr>
        <w:t>st from September 2020. Further details were expected to be published before Christmas.</w:t>
      </w:r>
    </w:p>
    <w:p w:rsidR="00F224BF" w:rsidRDefault="00F224BF" w:rsidP="00F224BF">
      <w:pPr>
        <w:pStyle w:val="ListParagraph"/>
        <w:numPr>
          <w:ilvl w:val="0"/>
          <w:numId w:val="35"/>
        </w:numPr>
        <w:rPr>
          <w:rFonts w:ascii="Arial" w:hAnsi="Arial" w:cs="Arial"/>
          <w:sz w:val="20"/>
          <w:szCs w:val="20"/>
        </w:rPr>
      </w:pPr>
      <w:r>
        <w:rPr>
          <w:rFonts w:ascii="Arial" w:hAnsi="Arial" w:cs="Arial"/>
          <w:sz w:val="20"/>
          <w:szCs w:val="20"/>
        </w:rPr>
        <w:t>Apprenticeships, recruitment to which had been modest (circa 50 nationally). Links to the ECF had been discussed. SRG members were invited to suggest employer representatives to sit on the Apprenticeship Trailblazer Group.</w:t>
      </w:r>
    </w:p>
    <w:p w:rsidR="00F224BF" w:rsidRDefault="00F224BF" w:rsidP="00F224BF">
      <w:pPr>
        <w:pStyle w:val="ListParagraph"/>
        <w:numPr>
          <w:ilvl w:val="0"/>
          <w:numId w:val="35"/>
        </w:numPr>
        <w:rPr>
          <w:rFonts w:ascii="Arial" w:hAnsi="Arial" w:cs="Arial"/>
          <w:sz w:val="20"/>
          <w:szCs w:val="20"/>
        </w:rPr>
      </w:pPr>
      <w:r>
        <w:rPr>
          <w:rFonts w:ascii="Arial" w:hAnsi="Arial" w:cs="Arial"/>
          <w:sz w:val="20"/>
          <w:szCs w:val="20"/>
        </w:rPr>
        <w:t>Ski</w:t>
      </w:r>
      <w:r w:rsidR="00713072">
        <w:rPr>
          <w:rFonts w:ascii="Arial" w:hAnsi="Arial" w:cs="Arial"/>
          <w:sz w:val="20"/>
          <w:szCs w:val="20"/>
        </w:rPr>
        <w:t>l</w:t>
      </w:r>
      <w:r>
        <w:rPr>
          <w:rFonts w:ascii="Arial" w:hAnsi="Arial" w:cs="Arial"/>
          <w:sz w:val="20"/>
          <w:szCs w:val="20"/>
        </w:rPr>
        <w:t>ls tests, which were the subject of a DFE review (UCET would continue to argue for complete abolition)</w:t>
      </w:r>
    </w:p>
    <w:p w:rsidR="00713072" w:rsidRDefault="00713072" w:rsidP="00713072">
      <w:pPr>
        <w:rPr>
          <w:rFonts w:ascii="Arial" w:hAnsi="Arial" w:cs="Arial"/>
          <w:sz w:val="20"/>
          <w:szCs w:val="20"/>
        </w:rPr>
      </w:pPr>
    </w:p>
    <w:p w:rsidR="00713072" w:rsidRDefault="00713072" w:rsidP="00713072">
      <w:pPr>
        <w:rPr>
          <w:rFonts w:ascii="Arial" w:hAnsi="Arial" w:cs="Arial"/>
          <w:sz w:val="20"/>
          <w:szCs w:val="20"/>
        </w:rPr>
      </w:pPr>
      <w:r>
        <w:rPr>
          <w:rFonts w:ascii="Arial" w:hAnsi="Arial" w:cs="Arial"/>
          <w:sz w:val="20"/>
          <w:szCs w:val="20"/>
        </w:rPr>
        <w:t>The group noted for information:</w:t>
      </w:r>
    </w:p>
    <w:p w:rsidR="00713072" w:rsidRDefault="00713072" w:rsidP="00713072">
      <w:pPr>
        <w:rPr>
          <w:rFonts w:ascii="Arial" w:hAnsi="Arial" w:cs="Arial"/>
          <w:sz w:val="20"/>
          <w:szCs w:val="20"/>
        </w:rPr>
      </w:pPr>
    </w:p>
    <w:p w:rsidR="00713072" w:rsidRDefault="00713072" w:rsidP="00713072">
      <w:pPr>
        <w:pStyle w:val="ListParagraph"/>
        <w:numPr>
          <w:ilvl w:val="0"/>
          <w:numId w:val="36"/>
        </w:numPr>
        <w:rPr>
          <w:rFonts w:ascii="Arial" w:hAnsi="Arial" w:cs="Arial"/>
          <w:sz w:val="20"/>
          <w:szCs w:val="20"/>
        </w:rPr>
      </w:pPr>
      <w:r>
        <w:rPr>
          <w:rFonts w:ascii="Arial" w:hAnsi="Arial" w:cs="Arial"/>
          <w:sz w:val="20"/>
          <w:szCs w:val="20"/>
        </w:rPr>
        <w:t>The UCET paper on the current policy landscape</w:t>
      </w:r>
    </w:p>
    <w:p w:rsidR="00713072" w:rsidRDefault="00713072" w:rsidP="00713072">
      <w:pPr>
        <w:pStyle w:val="ListParagraph"/>
        <w:numPr>
          <w:ilvl w:val="0"/>
          <w:numId w:val="36"/>
        </w:numPr>
        <w:rPr>
          <w:rFonts w:ascii="Arial" w:hAnsi="Arial" w:cs="Arial"/>
          <w:sz w:val="20"/>
          <w:szCs w:val="20"/>
        </w:rPr>
      </w:pPr>
      <w:r>
        <w:rPr>
          <w:rFonts w:ascii="Arial" w:hAnsi="Arial" w:cs="Arial"/>
          <w:sz w:val="20"/>
          <w:szCs w:val="20"/>
        </w:rPr>
        <w:t>OFSTED’s termly letter to partnerships</w:t>
      </w:r>
    </w:p>
    <w:p w:rsidR="00713072" w:rsidRDefault="00713072" w:rsidP="00713072">
      <w:pPr>
        <w:pStyle w:val="ListParagraph"/>
        <w:numPr>
          <w:ilvl w:val="0"/>
          <w:numId w:val="36"/>
        </w:numPr>
        <w:rPr>
          <w:rFonts w:ascii="Arial" w:hAnsi="Arial" w:cs="Arial"/>
          <w:sz w:val="20"/>
          <w:szCs w:val="20"/>
        </w:rPr>
      </w:pPr>
      <w:r>
        <w:rPr>
          <w:rFonts w:ascii="Arial" w:hAnsi="Arial" w:cs="Arial"/>
          <w:sz w:val="20"/>
          <w:szCs w:val="20"/>
        </w:rPr>
        <w:t>OFSTED information on the timing of the introduction of new inspection framework</w:t>
      </w:r>
    </w:p>
    <w:p w:rsidR="00713072" w:rsidRDefault="00713072" w:rsidP="00713072">
      <w:pPr>
        <w:pStyle w:val="ListParagraph"/>
        <w:numPr>
          <w:ilvl w:val="0"/>
          <w:numId w:val="36"/>
        </w:numPr>
        <w:rPr>
          <w:rFonts w:ascii="Arial" w:hAnsi="Arial" w:cs="Arial"/>
          <w:sz w:val="20"/>
          <w:szCs w:val="20"/>
        </w:rPr>
      </w:pPr>
      <w:r>
        <w:rPr>
          <w:rFonts w:ascii="Arial" w:hAnsi="Arial" w:cs="Arial"/>
          <w:sz w:val="20"/>
          <w:szCs w:val="20"/>
        </w:rPr>
        <w:t>The programme for the following week’s UCET conference.</w:t>
      </w:r>
    </w:p>
    <w:p w:rsidR="00713072" w:rsidRDefault="00713072" w:rsidP="00713072">
      <w:pPr>
        <w:rPr>
          <w:rFonts w:ascii="Arial" w:hAnsi="Arial" w:cs="Arial"/>
          <w:sz w:val="20"/>
          <w:szCs w:val="20"/>
        </w:rPr>
      </w:pPr>
    </w:p>
    <w:p w:rsidR="00713072" w:rsidRDefault="00713072" w:rsidP="00713072">
      <w:pPr>
        <w:rPr>
          <w:rFonts w:ascii="Arial" w:hAnsi="Arial" w:cs="Arial"/>
          <w:b/>
          <w:sz w:val="20"/>
          <w:szCs w:val="20"/>
        </w:rPr>
      </w:pPr>
      <w:r>
        <w:rPr>
          <w:rFonts w:ascii="Arial" w:hAnsi="Arial" w:cs="Arial"/>
          <w:b/>
          <w:sz w:val="20"/>
          <w:szCs w:val="20"/>
        </w:rPr>
        <w:t>Date of next meeting</w:t>
      </w:r>
    </w:p>
    <w:p w:rsidR="00713072" w:rsidRPr="00713072" w:rsidRDefault="00713072" w:rsidP="00713072">
      <w:pPr>
        <w:rPr>
          <w:rFonts w:ascii="Arial" w:hAnsi="Arial" w:cs="Arial"/>
          <w:b/>
          <w:sz w:val="20"/>
          <w:szCs w:val="20"/>
        </w:rPr>
      </w:pPr>
    </w:p>
    <w:p w:rsidR="00713072" w:rsidRPr="00713072" w:rsidRDefault="00713072" w:rsidP="00713072">
      <w:pPr>
        <w:rPr>
          <w:rFonts w:ascii="Arial" w:hAnsi="Arial" w:cs="Arial"/>
          <w:sz w:val="20"/>
          <w:szCs w:val="20"/>
        </w:rPr>
      </w:pPr>
      <w:r>
        <w:rPr>
          <w:rFonts w:ascii="Arial" w:hAnsi="Arial" w:cs="Arial"/>
          <w:sz w:val="20"/>
          <w:szCs w:val="20"/>
        </w:rPr>
        <w:t>27 February 2019</w:t>
      </w:r>
    </w:p>
    <w:sectPr w:rsidR="00713072" w:rsidRPr="00713072"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93336B"/>
    <w:multiLevelType w:val="hybridMultilevel"/>
    <w:tmpl w:val="8236D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D3E01"/>
    <w:multiLevelType w:val="hybridMultilevel"/>
    <w:tmpl w:val="B5F0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D0140A"/>
    <w:multiLevelType w:val="hybridMultilevel"/>
    <w:tmpl w:val="0CBC0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250F41"/>
    <w:multiLevelType w:val="hybridMultilevel"/>
    <w:tmpl w:val="CE0C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5401FC"/>
    <w:multiLevelType w:val="hybridMultilevel"/>
    <w:tmpl w:val="8CE0F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3"/>
  </w:num>
  <w:num w:numId="4">
    <w:abstractNumId w:val="3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14"/>
  </w:num>
  <w:num w:numId="17">
    <w:abstractNumId w:val="0"/>
  </w:num>
  <w:num w:numId="18">
    <w:abstractNumId w:val="24"/>
  </w:num>
  <w:num w:numId="19">
    <w:abstractNumId w:val="34"/>
  </w:num>
  <w:num w:numId="20">
    <w:abstractNumId w:val="19"/>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0"/>
  </w:num>
  <w:num w:numId="26">
    <w:abstractNumId w:val="1"/>
  </w:num>
  <w:num w:numId="27">
    <w:abstractNumId w:val="2"/>
  </w:num>
  <w:num w:numId="28">
    <w:abstractNumId w:val="11"/>
  </w:num>
  <w:num w:numId="29">
    <w:abstractNumId w:val="35"/>
  </w:num>
  <w:num w:numId="30">
    <w:abstractNumId w:val="6"/>
  </w:num>
  <w:num w:numId="31">
    <w:abstractNumId w:val="5"/>
  </w:num>
  <w:num w:numId="32">
    <w:abstractNumId w:val="21"/>
  </w:num>
  <w:num w:numId="33">
    <w:abstractNumId w:val="28"/>
  </w:num>
  <w:num w:numId="34">
    <w:abstractNumId w:val="8"/>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6AC1"/>
    <w:rsid w:val="00056340"/>
    <w:rsid w:val="000636C2"/>
    <w:rsid w:val="000663F4"/>
    <w:rsid w:val="000757B0"/>
    <w:rsid w:val="00075E3A"/>
    <w:rsid w:val="000842BA"/>
    <w:rsid w:val="000871B3"/>
    <w:rsid w:val="00091A6F"/>
    <w:rsid w:val="000E0804"/>
    <w:rsid w:val="000E3228"/>
    <w:rsid w:val="000E44A9"/>
    <w:rsid w:val="000F1ECB"/>
    <w:rsid w:val="000F5164"/>
    <w:rsid w:val="00100462"/>
    <w:rsid w:val="00102097"/>
    <w:rsid w:val="00125B89"/>
    <w:rsid w:val="00137534"/>
    <w:rsid w:val="00163B98"/>
    <w:rsid w:val="00187C64"/>
    <w:rsid w:val="00195401"/>
    <w:rsid w:val="00197CB3"/>
    <w:rsid w:val="001A3DB2"/>
    <w:rsid w:val="001A58F8"/>
    <w:rsid w:val="001E3995"/>
    <w:rsid w:val="00207204"/>
    <w:rsid w:val="00275959"/>
    <w:rsid w:val="002D28F2"/>
    <w:rsid w:val="003030E1"/>
    <w:rsid w:val="003353A2"/>
    <w:rsid w:val="00335CAC"/>
    <w:rsid w:val="00347ABA"/>
    <w:rsid w:val="003571D4"/>
    <w:rsid w:val="003701A6"/>
    <w:rsid w:val="00373FDA"/>
    <w:rsid w:val="00376550"/>
    <w:rsid w:val="003A07AB"/>
    <w:rsid w:val="003B11D2"/>
    <w:rsid w:val="003E399F"/>
    <w:rsid w:val="003E6C64"/>
    <w:rsid w:val="004020BF"/>
    <w:rsid w:val="00404BC9"/>
    <w:rsid w:val="00406E3F"/>
    <w:rsid w:val="00460ADD"/>
    <w:rsid w:val="004919CD"/>
    <w:rsid w:val="004C6301"/>
    <w:rsid w:val="004D22CE"/>
    <w:rsid w:val="004D4E96"/>
    <w:rsid w:val="004E424F"/>
    <w:rsid w:val="0050585C"/>
    <w:rsid w:val="00506AF6"/>
    <w:rsid w:val="00510CD9"/>
    <w:rsid w:val="005241D6"/>
    <w:rsid w:val="00545523"/>
    <w:rsid w:val="00571474"/>
    <w:rsid w:val="00587A14"/>
    <w:rsid w:val="005F6649"/>
    <w:rsid w:val="00637289"/>
    <w:rsid w:val="00663708"/>
    <w:rsid w:val="006713D1"/>
    <w:rsid w:val="006821DB"/>
    <w:rsid w:val="0069062B"/>
    <w:rsid w:val="00692AA1"/>
    <w:rsid w:val="00694AC5"/>
    <w:rsid w:val="00697ED9"/>
    <w:rsid w:val="006B16E8"/>
    <w:rsid w:val="006B7556"/>
    <w:rsid w:val="006C1A63"/>
    <w:rsid w:val="006F0BBA"/>
    <w:rsid w:val="006F35D4"/>
    <w:rsid w:val="006F3B08"/>
    <w:rsid w:val="0071182F"/>
    <w:rsid w:val="00713072"/>
    <w:rsid w:val="007248F3"/>
    <w:rsid w:val="0073319F"/>
    <w:rsid w:val="00736FAE"/>
    <w:rsid w:val="00783030"/>
    <w:rsid w:val="0078342E"/>
    <w:rsid w:val="0079365B"/>
    <w:rsid w:val="007A21CA"/>
    <w:rsid w:val="007A5055"/>
    <w:rsid w:val="007B145E"/>
    <w:rsid w:val="007B1F7F"/>
    <w:rsid w:val="007C6582"/>
    <w:rsid w:val="007C72AE"/>
    <w:rsid w:val="007D01A5"/>
    <w:rsid w:val="007D240E"/>
    <w:rsid w:val="00801AC2"/>
    <w:rsid w:val="008073C6"/>
    <w:rsid w:val="0086641B"/>
    <w:rsid w:val="00876021"/>
    <w:rsid w:val="008818D3"/>
    <w:rsid w:val="008A0A18"/>
    <w:rsid w:val="008B1B55"/>
    <w:rsid w:val="008C11C2"/>
    <w:rsid w:val="008E7F54"/>
    <w:rsid w:val="00900283"/>
    <w:rsid w:val="00904226"/>
    <w:rsid w:val="00933723"/>
    <w:rsid w:val="0095447C"/>
    <w:rsid w:val="00986160"/>
    <w:rsid w:val="009927E3"/>
    <w:rsid w:val="009A7D0E"/>
    <w:rsid w:val="009B4042"/>
    <w:rsid w:val="00A25AA2"/>
    <w:rsid w:val="00A62726"/>
    <w:rsid w:val="00A65CFD"/>
    <w:rsid w:val="00A82F97"/>
    <w:rsid w:val="00A97D3F"/>
    <w:rsid w:val="00AA07DD"/>
    <w:rsid w:val="00AA3673"/>
    <w:rsid w:val="00AD7290"/>
    <w:rsid w:val="00AE365F"/>
    <w:rsid w:val="00AE40D7"/>
    <w:rsid w:val="00AF7C09"/>
    <w:rsid w:val="00B6401E"/>
    <w:rsid w:val="00B65A82"/>
    <w:rsid w:val="00B80B29"/>
    <w:rsid w:val="00B82F28"/>
    <w:rsid w:val="00B93383"/>
    <w:rsid w:val="00BA540B"/>
    <w:rsid w:val="00BB1276"/>
    <w:rsid w:val="00C0032E"/>
    <w:rsid w:val="00C02640"/>
    <w:rsid w:val="00C23A79"/>
    <w:rsid w:val="00C259AE"/>
    <w:rsid w:val="00C2625F"/>
    <w:rsid w:val="00C27B2F"/>
    <w:rsid w:val="00C4023E"/>
    <w:rsid w:val="00C51AF9"/>
    <w:rsid w:val="00C54884"/>
    <w:rsid w:val="00C765B1"/>
    <w:rsid w:val="00CB45A4"/>
    <w:rsid w:val="00CD5C9E"/>
    <w:rsid w:val="00CD6CDB"/>
    <w:rsid w:val="00CD6E6C"/>
    <w:rsid w:val="00CF4AE3"/>
    <w:rsid w:val="00CF4EBB"/>
    <w:rsid w:val="00D006E8"/>
    <w:rsid w:val="00D035DD"/>
    <w:rsid w:val="00D3599D"/>
    <w:rsid w:val="00D91D76"/>
    <w:rsid w:val="00DA18ED"/>
    <w:rsid w:val="00DA549A"/>
    <w:rsid w:val="00DB47B9"/>
    <w:rsid w:val="00DC2807"/>
    <w:rsid w:val="00DC2E66"/>
    <w:rsid w:val="00E04418"/>
    <w:rsid w:val="00E13FB2"/>
    <w:rsid w:val="00E265FE"/>
    <w:rsid w:val="00E27BA3"/>
    <w:rsid w:val="00E430A0"/>
    <w:rsid w:val="00E64ED8"/>
    <w:rsid w:val="00E772EE"/>
    <w:rsid w:val="00E8728B"/>
    <w:rsid w:val="00F224BF"/>
    <w:rsid w:val="00F263AC"/>
    <w:rsid w:val="00F27355"/>
    <w:rsid w:val="00F325CB"/>
    <w:rsid w:val="00F4133E"/>
    <w:rsid w:val="00F6662E"/>
    <w:rsid w:val="00F738CB"/>
    <w:rsid w:val="00F760AD"/>
    <w:rsid w:val="00F83A4C"/>
    <w:rsid w:val="00F92622"/>
    <w:rsid w:val="00FD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5128C5-4EAD-4011-8AE8-9282EF21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SRGminsOct2018</Template>
  <TotalTime>0</TotalTime>
  <Pages>2</Pages>
  <Words>532</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2018-11-09T07:56:00Z</cp:lastPrinted>
  <dcterms:created xsi:type="dcterms:W3CDTF">2019-01-29T13:49:00Z</dcterms:created>
  <dcterms:modified xsi:type="dcterms:W3CDTF">2019-01-29T13:49:00Z</dcterms:modified>
</cp:coreProperties>
</file>